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C0" w:rsidRDefault="00A839C0">
      <w:pPr>
        <w:rPr>
          <w:noProof/>
          <w:lang w:eastAsia="en-CA"/>
        </w:rPr>
      </w:pPr>
    </w:p>
    <w:p w:rsidR="00A839C0" w:rsidRDefault="006F6BB7" w:rsidP="00A839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</w:t>
      </w:r>
      <w:r w:rsidR="00965BDA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="00A839C0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 Schematic maps of vector sequence for apoplast, chloroplast, endoplasmic reticulum and vacuole targeted </w:t>
      </w:r>
      <w:proofErr w:type="spellStart"/>
      <w:r w:rsidR="00A839C0">
        <w:rPr>
          <w:rFonts w:ascii="Times New Roman" w:hAnsi="Times New Roman" w:cs="Times New Roman"/>
          <w:sz w:val="24"/>
          <w:szCs w:val="24"/>
          <w:lang w:val="en-US"/>
        </w:rPr>
        <w:t>Ferolyl</w:t>
      </w:r>
      <w:proofErr w:type="spellEnd"/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 esterase</w:t>
      </w:r>
      <w:bookmarkStart w:id="0" w:name="_GoBack"/>
      <w:bookmarkEnd w:id="0"/>
      <w:r w:rsidR="00A839C0">
        <w:rPr>
          <w:rFonts w:ascii="Times New Roman" w:hAnsi="Times New Roman" w:cs="Times New Roman"/>
          <w:sz w:val="24"/>
          <w:szCs w:val="24"/>
          <w:lang w:val="en-US"/>
        </w:rPr>
        <w:t>.   tCUP4,</w:t>
      </w:r>
      <w:r w:rsidR="00A839C0" w:rsidRPr="00CB2F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enhanced </w:t>
      </w:r>
      <w:proofErr w:type="spellStart"/>
      <w:r w:rsidR="00A839C0">
        <w:rPr>
          <w:rFonts w:ascii="Times New Roman" w:hAnsi="Times New Roman" w:cs="Times New Roman"/>
          <w:sz w:val="24"/>
          <w:szCs w:val="24"/>
          <w:lang w:val="en-US"/>
        </w:rPr>
        <w:t>tCUp</w:t>
      </w:r>
      <w:proofErr w:type="spellEnd"/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 4 promoter sequence; PR1b, secretory signal peptide from tobacco; c-</w:t>
      </w:r>
      <w:proofErr w:type="spellStart"/>
      <w:r w:rsidR="00A839C0">
        <w:rPr>
          <w:rFonts w:ascii="Times New Roman" w:hAnsi="Times New Roman" w:cs="Times New Roman"/>
          <w:sz w:val="24"/>
          <w:szCs w:val="24"/>
          <w:lang w:val="en-US"/>
        </w:rPr>
        <w:t>myc</w:t>
      </w:r>
      <w:proofErr w:type="spellEnd"/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839C0">
        <w:rPr>
          <w:rFonts w:ascii="Times New Roman" w:hAnsi="Times New Roman" w:cs="Times New Roman"/>
          <w:sz w:val="24"/>
          <w:szCs w:val="24"/>
          <w:lang w:val="en-US"/>
        </w:rPr>
        <w:t>cMyc</w:t>
      </w:r>
      <w:proofErr w:type="spellEnd"/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 tag mouse antibody sequence from </w:t>
      </w:r>
      <w:proofErr w:type="spellStart"/>
      <w:r w:rsidR="00A839C0">
        <w:rPr>
          <w:rFonts w:ascii="Times New Roman" w:hAnsi="Times New Roman" w:cs="Times New Roman"/>
          <w:sz w:val="24"/>
          <w:szCs w:val="24"/>
          <w:lang w:val="en-US"/>
        </w:rPr>
        <w:t>GenScript</w:t>
      </w:r>
      <w:proofErr w:type="spellEnd"/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A839C0">
        <w:rPr>
          <w:rFonts w:ascii="Times New Roman" w:hAnsi="Times New Roman" w:cs="Times New Roman"/>
          <w:sz w:val="24"/>
          <w:szCs w:val="24"/>
          <w:lang w:val="en-US"/>
        </w:rPr>
        <w:t>StrepII</w:t>
      </w:r>
      <w:proofErr w:type="spellEnd"/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839C0">
        <w:rPr>
          <w:rFonts w:ascii="Times New Roman" w:hAnsi="Times New Roman" w:cs="Times New Roman"/>
          <w:sz w:val="24"/>
          <w:szCs w:val="24"/>
          <w:lang w:val="en-US"/>
        </w:rPr>
        <w:t>strepII</w:t>
      </w:r>
      <w:proofErr w:type="spellEnd"/>
      <w:r w:rsidR="00A839C0">
        <w:rPr>
          <w:rFonts w:ascii="Times New Roman" w:hAnsi="Times New Roman" w:cs="Times New Roman"/>
          <w:sz w:val="24"/>
          <w:szCs w:val="24"/>
          <w:lang w:val="en-US"/>
        </w:rPr>
        <w:t xml:space="preserve"> purification tag WSHPQFEK; PIN,</w:t>
      </w:r>
      <w:r w:rsidR="00A839C0" w:rsidRPr="00CB2F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39C0">
        <w:rPr>
          <w:rFonts w:ascii="Times New Roman" w:hAnsi="Times New Roman" w:cs="Times New Roman"/>
          <w:sz w:val="24"/>
          <w:szCs w:val="24"/>
          <w:lang w:val="en-US"/>
        </w:rPr>
        <w:t>potato protease inhibitor II terminator sequence; CTPP vacuole retention signal; KDEL Endoplasmic reticulum retention signal.</w:t>
      </w:r>
    </w:p>
    <w:p w:rsidR="00A839C0" w:rsidRPr="00A839C0" w:rsidRDefault="00A839C0">
      <w:pPr>
        <w:rPr>
          <w:noProof/>
          <w:lang w:val="en-US" w:eastAsia="en-CA"/>
        </w:rPr>
      </w:pPr>
    </w:p>
    <w:p w:rsidR="00E311FF" w:rsidRDefault="00A839C0">
      <w:r>
        <w:rPr>
          <w:noProof/>
          <w:lang w:eastAsia="en-CA"/>
        </w:rPr>
        <w:drawing>
          <wp:inline distT="0" distB="0" distL="0" distR="0" wp14:anchorId="6D7C3398" wp14:editId="50D44AF9">
            <wp:extent cx="5336986" cy="2837793"/>
            <wp:effectExtent l="0" t="0" r="0" b="1270"/>
            <wp:docPr id="9" name="Picture 9" descr="FaeB constru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eB construct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234" cy="284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9C0" w:rsidRDefault="00A839C0"/>
    <w:sectPr w:rsidR="00A839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2F8"/>
    <w:rsid w:val="003F4067"/>
    <w:rsid w:val="006F6BB7"/>
    <w:rsid w:val="007177C8"/>
    <w:rsid w:val="00965BDA"/>
    <w:rsid w:val="009E02F8"/>
    <w:rsid w:val="00A839C0"/>
    <w:rsid w:val="00E3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9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9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2</cp:revision>
  <dcterms:created xsi:type="dcterms:W3CDTF">2014-01-15T21:07:00Z</dcterms:created>
  <dcterms:modified xsi:type="dcterms:W3CDTF">2014-01-15T21:07:00Z</dcterms:modified>
</cp:coreProperties>
</file>