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048" w:rsidRPr="00774447" w:rsidRDefault="00614048" w:rsidP="00EB0F57">
      <w:pPr>
        <w:spacing w:line="480" w:lineRule="auto"/>
        <w:jc w:val="both"/>
        <w:rPr>
          <w:rFonts w:ascii="Times New Roman" w:hAnsi="Times New Roman"/>
          <w:b/>
        </w:rPr>
      </w:pPr>
      <w:bookmarkStart w:id="0" w:name="_GoBack"/>
      <w:bookmarkEnd w:id="0"/>
      <w:r>
        <w:rPr>
          <w:rFonts w:ascii="Times New Roman" w:hAnsi="Times New Roman"/>
          <w:b/>
        </w:rPr>
        <w:t xml:space="preserve">Additional </w:t>
      </w:r>
      <w:r w:rsidR="00C865F7">
        <w:rPr>
          <w:rFonts w:ascii="Times New Roman" w:hAnsi="Times New Roman"/>
          <w:b/>
        </w:rPr>
        <w:t xml:space="preserve">file 1: </w:t>
      </w:r>
      <w:r>
        <w:rPr>
          <w:rFonts w:ascii="Times New Roman" w:hAnsi="Times New Roman"/>
          <w:b/>
        </w:rPr>
        <w:t xml:space="preserve">Table </w:t>
      </w:r>
      <w:r w:rsidR="00C865F7">
        <w:rPr>
          <w:rFonts w:ascii="Times New Roman" w:hAnsi="Times New Roman"/>
          <w:b/>
        </w:rPr>
        <w:t>S</w:t>
      </w:r>
      <w:r>
        <w:rPr>
          <w:rFonts w:ascii="Times New Roman" w:hAnsi="Times New Roman"/>
          <w:b/>
        </w:rPr>
        <w:t>1</w:t>
      </w:r>
      <w:r w:rsidRPr="00774447">
        <w:rPr>
          <w:rFonts w:ascii="Times New Roman" w:hAnsi="Times New Roman"/>
          <w:b/>
        </w:rPr>
        <w:t xml:space="preserve">. </w:t>
      </w:r>
      <w:r w:rsidR="00EB0F57">
        <w:rPr>
          <w:rFonts w:ascii="Times New Roman" w:hAnsi="Times New Roman"/>
          <w:b/>
        </w:rPr>
        <w:t>Genome-wide c</w:t>
      </w:r>
      <w:r w:rsidRPr="00774447">
        <w:rPr>
          <w:rFonts w:ascii="Times New Roman" w:hAnsi="Times New Roman"/>
          <w:b/>
        </w:rPr>
        <w:t>opy number variation</w:t>
      </w:r>
      <w:r w:rsidR="00EB0F57" w:rsidRPr="00EB0F57">
        <w:rPr>
          <w:rFonts w:ascii="Times New Roman" w:hAnsi="Times New Roman"/>
          <w:vertAlign w:val="superscript"/>
        </w:rPr>
        <w:t>a</w:t>
      </w:r>
      <w:r w:rsidR="00EB0F57">
        <w:rPr>
          <w:rFonts w:ascii="Times New Roman" w:hAnsi="Times New Roman"/>
          <w:b/>
        </w:rPr>
        <w:t xml:space="preserve"> </w:t>
      </w:r>
      <w:r w:rsidRPr="00774447">
        <w:rPr>
          <w:rFonts w:ascii="Times New Roman" w:hAnsi="Times New Roman"/>
          <w:b/>
        </w:rPr>
        <w:t xml:space="preserve">detected by Affymetrix 6.0 microarray in </w:t>
      </w:r>
      <w:r w:rsidR="00EB0F57">
        <w:rPr>
          <w:rFonts w:ascii="Times New Roman" w:hAnsi="Times New Roman"/>
          <w:b/>
        </w:rPr>
        <w:t xml:space="preserve">a </w:t>
      </w:r>
      <w:r>
        <w:rPr>
          <w:rFonts w:ascii="Times New Roman" w:hAnsi="Times New Roman"/>
          <w:b/>
        </w:rPr>
        <w:t>proband with a 3q13.31 deletion</w:t>
      </w:r>
      <w:r w:rsidR="00EB0F57">
        <w:rPr>
          <w:rFonts w:ascii="Times New Roman" w:hAnsi="Times New Roman"/>
          <w:b/>
        </w:rPr>
        <w:t xml:space="preserve">. </w:t>
      </w:r>
    </w:p>
    <w:tbl>
      <w:tblPr>
        <w:tblW w:w="1022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4"/>
        <w:gridCol w:w="1830"/>
        <w:gridCol w:w="1370"/>
        <w:gridCol w:w="1370"/>
        <w:gridCol w:w="1141"/>
        <w:gridCol w:w="714"/>
        <w:gridCol w:w="713"/>
        <w:gridCol w:w="2361"/>
      </w:tblGrid>
      <w:tr w:rsidR="00C25FF7" w:rsidRPr="00137F1D">
        <w:trPr>
          <w:trHeight w:val="645"/>
          <w:tblHeader/>
        </w:trPr>
        <w:tc>
          <w:tcPr>
            <w:tcW w:w="720" w:type="dxa"/>
            <w:noWrap/>
            <w:vAlign w:val="center"/>
          </w:tcPr>
          <w:p w:rsidR="00C25FF7" w:rsidRPr="00107BE7" w:rsidRDefault="00C25FF7" w:rsidP="00EB0F57">
            <w:pPr>
              <w:jc w:val="center"/>
              <w:rPr>
                <w:rFonts w:ascii="Times New Roman" w:hAnsi="Times New Roman"/>
                <w:b/>
                <w:sz w:val="20"/>
                <w:vertAlign w:val="superscript"/>
              </w:rPr>
            </w:pPr>
            <w:r w:rsidRPr="00774447">
              <w:rPr>
                <w:rFonts w:ascii="Times New Roman" w:hAnsi="Times New Roman"/>
                <w:b/>
                <w:sz w:val="20"/>
              </w:rPr>
              <w:t>No.</w:t>
            </w:r>
          </w:p>
        </w:tc>
        <w:tc>
          <w:tcPr>
            <w:tcW w:w="1818" w:type="dxa"/>
            <w:vAlign w:val="center"/>
          </w:tcPr>
          <w:p w:rsidR="00C25FF7" w:rsidRPr="00774447" w:rsidRDefault="00FD37D5" w:rsidP="00C25FF7">
            <w:pPr>
              <w:jc w:val="center"/>
              <w:rPr>
                <w:rFonts w:ascii="Times New Roman" w:hAnsi="Times New Roman"/>
                <w:b/>
                <w:sz w:val="20"/>
              </w:rPr>
            </w:pPr>
            <w:r>
              <w:rPr>
                <w:rFonts w:ascii="Times New Roman" w:hAnsi="Times New Roman"/>
                <w:b/>
                <w:sz w:val="20"/>
              </w:rPr>
              <w:t xml:space="preserve">Cytoband </w:t>
            </w:r>
          </w:p>
        </w:tc>
        <w:tc>
          <w:tcPr>
            <w:tcW w:w="1361" w:type="dxa"/>
            <w:vAlign w:val="center"/>
          </w:tcPr>
          <w:p w:rsidR="00C25FF7" w:rsidRPr="00774447" w:rsidRDefault="00C25FF7" w:rsidP="00C25FF7">
            <w:pPr>
              <w:jc w:val="center"/>
              <w:rPr>
                <w:rFonts w:ascii="Times New Roman" w:hAnsi="Times New Roman"/>
                <w:b/>
                <w:sz w:val="20"/>
              </w:rPr>
            </w:pPr>
            <w:r w:rsidRPr="00774447">
              <w:rPr>
                <w:rFonts w:ascii="Times New Roman" w:hAnsi="Times New Roman"/>
                <w:b/>
                <w:sz w:val="20"/>
              </w:rPr>
              <w:t>Start</w:t>
            </w:r>
          </w:p>
          <w:p w:rsidR="00C25FF7" w:rsidRPr="00774447" w:rsidRDefault="00492A42" w:rsidP="00C25FF7">
            <w:pPr>
              <w:jc w:val="center"/>
              <w:rPr>
                <w:rFonts w:ascii="Times New Roman" w:hAnsi="Times New Roman"/>
                <w:b/>
                <w:sz w:val="20"/>
              </w:rPr>
            </w:pPr>
            <w:r>
              <w:rPr>
                <w:rFonts w:ascii="Times New Roman" w:hAnsi="Times New Roman"/>
                <w:b/>
                <w:sz w:val="20"/>
              </w:rPr>
              <w:t>(b</w:t>
            </w:r>
            <w:r w:rsidR="00C25FF7" w:rsidRPr="00774447">
              <w:rPr>
                <w:rFonts w:ascii="Times New Roman" w:hAnsi="Times New Roman"/>
                <w:b/>
                <w:sz w:val="20"/>
              </w:rPr>
              <w:t>uild 36)</w:t>
            </w:r>
          </w:p>
        </w:tc>
        <w:tc>
          <w:tcPr>
            <w:tcW w:w="1361" w:type="dxa"/>
            <w:vAlign w:val="center"/>
          </w:tcPr>
          <w:p w:rsidR="00C25FF7" w:rsidRPr="00774447" w:rsidRDefault="00C25FF7" w:rsidP="00C25FF7">
            <w:pPr>
              <w:jc w:val="center"/>
              <w:rPr>
                <w:rFonts w:ascii="Times New Roman" w:hAnsi="Times New Roman"/>
                <w:b/>
                <w:sz w:val="20"/>
              </w:rPr>
            </w:pPr>
            <w:r w:rsidRPr="00774447">
              <w:rPr>
                <w:rFonts w:ascii="Times New Roman" w:hAnsi="Times New Roman"/>
                <w:b/>
                <w:sz w:val="20"/>
              </w:rPr>
              <w:t>Stop</w:t>
            </w:r>
          </w:p>
          <w:p w:rsidR="00C25FF7" w:rsidRPr="00774447" w:rsidRDefault="00492A42" w:rsidP="00C25FF7">
            <w:pPr>
              <w:jc w:val="center"/>
              <w:rPr>
                <w:rFonts w:ascii="Times New Roman" w:hAnsi="Times New Roman"/>
                <w:b/>
                <w:sz w:val="20"/>
              </w:rPr>
            </w:pPr>
            <w:r>
              <w:rPr>
                <w:rFonts w:ascii="Times New Roman" w:hAnsi="Times New Roman"/>
                <w:b/>
                <w:sz w:val="20"/>
              </w:rPr>
              <w:t>(b</w:t>
            </w:r>
            <w:r w:rsidR="00C25FF7" w:rsidRPr="00774447">
              <w:rPr>
                <w:rFonts w:ascii="Times New Roman" w:hAnsi="Times New Roman"/>
                <w:b/>
                <w:sz w:val="20"/>
              </w:rPr>
              <w:t>uild 36)</w:t>
            </w:r>
          </w:p>
        </w:tc>
        <w:tc>
          <w:tcPr>
            <w:tcW w:w="1134" w:type="dxa"/>
            <w:noWrap/>
            <w:vAlign w:val="center"/>
          </w:tcPr>
          <w:p w:rsidR="00C25FF7" w:rsidRPr="00774447" w:rsidRDefault="00C25FF7" w:rsidP="00C25FF7">
            <w:pPr>
              <w:jc w:val="center"/>
              <w:rPr>
                <w:rFonts w:ascii="Times New Roman" w:hAnsi="Times New Roman"/>
                <w:b/>
                <w:sz w:val="20"/>
              </w:rPr>
            </w:pPr>
            <w:r w:rsidRPr="00774447">
              <w:rPr>
                <w:rFonts w:ascii="Times New Roman" w:hAnsi="Times New Roman"/>
                <w:b/>
                <w:sz w:val="20"/>
              </w:rPr>
              <w:t>Estimated size (bp)</w:t>
            </w:r>
          </w:p>
        </w:tc>
        <w:tc>
          <w:tcPr>
            <w:tcW w:w="709" w:type="dxa"/>
            <w:noWrap/>
            <w:vAlign w:val="center"/>
          </w:tcPr>
          <w:p w:rsidR="00C25FF7" w:rsidRPr="00774447" w:rsidRDefault="00E41F48" w:rsidP="00C25FF7">
            <w:pPr>
              <w:jc w:val="center"/>
              <w:rPr>
                <w:rFonts w:ascii="Times New Roman" w:hAnsi="Times New Roman"/>
                <w:b/>
                <w:sz w:val="20"/>
              </w:rPr>
            </w:pPr>
            <w:r>
              <w:rPr>
                <w:rFonts w:ascii="Times New Roman" w:hAnsi="Times New Roman"/>
                <w:b/>
                <w:sz w:val="20"/>
              </w:rPr>
              <w:t>CN t</w:t>
            </w:r>
            <w:r w:rsidR="00C25FF7" w:rsidRPr="00774447">
              <w:rPr>
                <w:rFonts w:ascii="Times New Roman" w:hAnsi="Times New Roman"/>
                <w:b/>
                <w:sz w:val="20"/>
              </w:rPr>
              <w:t>ype</w:t>
            </w:r>
          </w:p>
        </w:tc>
        <w:tc>
          <w:tcPr>
            <w:tcW w:w="708" w:type="dxa"/>
            <w:vAlign w:val="center"/>
          </w:tcPr>
          <w:p w:rsidR="00C25FF7" w:rsidRPr="00774447" w:rsidRDefault="00897F90" w:rsidP="00C25FF7">
            <w:pPr>
              <w:jc w:val="center"/>
              <w:rPr>
                <w:rFonts w:ascii="Times New Roman" w:hAnsi="Times New Roman"/>
                <w:b/>
                <w:sz w:val="20"/>
              </w:rPr>
            </w:pPr>
            <w:r>
              <w:rPr>
                <w:rFonts w:ascii="Times New Roman" w:hAnsi="Times New Roman"/>
                <w:b/>
                <w:sz w:val="20"/>
              </w:rPr>
              <w:t>Rare</w:t>
            </w:r>
          </w:p>
        </w:tc>
        <w:tc>
          <w:tcPr>
            <w:tcW w:w="2346" w:type="dxa"/>
            <w:noWrap/>
            <w:vAlign w:val="center"/>
          </w:tcPr>
          <w:p w:rsidR="00C25FF7" w:rsidRPr="00841407" w:rsidRDefault="00C25FF7" w:rsidP="00C25FF7">
            <w:pPr>
              <w:jc w:val="center"/>
              <w:rPr>
                <w:rFonts w:ascii="Times New Roman" w:hAnsi="Times New Roman"/>
                <w:b/>
                <w:sz w:val="20"/>
              </w:rPr>
            </w:pPr>
            <w:r w:rsidRPr="00774447">
              <w:rPr>
                <w:rFonts w:ascii="Times New Roman" w:hAnsi="Times New Roman"/>
                <w:b/>
                <w:sz w:val="20"/>
              </w:rPr>
              <w:t>Class</w:t>
            </w:r>
            <w:r w:rsidR="00107BE7" w:rsidRPr="00EB0F57">
              <w:rPr>
                <w:rFonts w:ascii="Times New Roman" w:hAnsi="Times New Roman"/>
                <w:sz w:val="20"/>
                <w:vertAlign w:val="superscript"/>
              </w:rPr>
              <w:t>c</w:t>
            </w:r>
          </w:p>
        </w:tc>
      </w:tr>
      <w:tr w:rsidR="00C25FF7" w:rsidRPr="00137F1D">
        <w:trPr>
          <w:trHeight w:val="300"/>
        </w:trPr>
        <w:tc>
          <w:tcPr>
            <w:tcW w:w="720" w:type="dxa"/>
            <w:noWrap/>
            <w:vAlign w:val="center"/>
          </w:tcPr>
          <w:p w:rsidR="00C25FF7" w:rsidRPr="00841407" w:rsidRDefault="00E41F48" w:rsidP="00C25FF7">
            <w:pPr>
              <w:jc w:val="center"/>
              <w:rPr>
                <w:rFonts w:ascii="Times New Roman" w:hAnsi="Times New Roman"/>
                <w:sz w:val="20"/>
              </w:rPr>
            </w:pPr>
            <w:r>
              <w:rPr>
                <w:rFonts w:ascii="Times New Roman" w:hAnsi="Times New Roman"/>
                <w:sz w:val="20"/>
              </w:rPr>
              <w:t xml:space="preserve"> </w:t>
            </w:r>
            <w:r w:rsidR="002317C8" w:rsidRPr="002317C8">
              <w:rPr>
                <w:rFonts w:ascii="Times New Roman" w:hAnsi="Times New Roman"/>
                <w:sz w:val="20"/>
              </w:rPr>
              <w:t>1</w:t>
            </w:r>
            <w:r w:rsidR="00107BE7">
              <w:rPr>
                <w:rFonts w:ascii="Times New Roman" w:hAnsi="Times New Roman"/>
                <w:sz w:val="20"/>
                <w:vertAlign w:val="superscript"/>
              </w:rPr>
              <w:t>b</w:t>
            </w:r>
          </w:p>
        </w:tc>
        <w:tc>
          <w:tcPr>
            <w:tcW w:w="1818" w:type="dxa"/>
            <w:noWrap/>
            <w:vAlign w:val="center"/>
          </w:tcPr>
          <w:p w:rsidR="00C25FF7" w:rsidRPr="00C25FF7" w:rsidRDefault="00C25FF7" w:rsidP="00C25FF7">
            <w:pPr>
              <w:jc w:val="center"/>
              <w:rPr>
                <w:rFonts w:ascii="Times New Roman" w:hAnsi="Times New Roman"/>
                <w:b/>
                <w:color w:val="000000"/>
                <w:sz w:val="20"/>
                <w:szCs w:val="20"/>
              </w:rPr>
            </w:pPr>
            <w:r w:rsidRPr="00C25FF7">
              <w:rPr>
                <w:rFonts w:ascii="Times New Roman" w:hAnsi="Times New Roman"/>
                <w:b/>
                <w:color w:val="000000"/>
                <w:sz w:val="20"/>
                <w:szCs w:val="20"/>
              </w:rPr>
              <w:t>3q13.31</w:t>
            </w:r>
          </w:p>
        </w:tc>
        <w:tc>
          <w:tcPr>
            <w:tcW w:w="1361" w:type="dxa"/>
            <w:noWrap/>
            <w:vAlign w:val="center"/>
          </w:tcPr>
          <w:p w:rsidR="00C25FF7" w:rsidRPr="00C25FF7" w:rsidRDefault="00C25FF7" w:rsidP="00C25FF7">
            <w:pPr>
              <w:jc w:val="center"/>
              <w:rPr>
                <w:rFonts w:ascii="Times New Roman" w:hAnsi="Times New Roman"/>
                <w:b/>
                <w:color w:val="000000"/>
                <w:sz w:val="20"/>
                <w:szCs w:val="20"/>
              </w:rPr>
            </w:pPr>
            <w:r w:rsidRPr="00C25FF7">
              <w:rPr>
                <w:rFonts w:ascii="Times New Roman" w:hAnsi="Times New Roman"/>
                <w:b/>
                <w:color w:val="000000"/>
                <w:sz w:val="20"/>
                <w:szCs w:val="20"/>
              </w:rPr>
              <w:t>115,308,450</w:t>
            </w:r>
          </w:p>
        </w:tc>
        <w:tc>
          <w:tcPr>
            <w:tcW w:w="1361" w:type="dxa"/>
            <w:noWrap/>
            <w:vAlign w:val="center"/>
          </w:tcPr>
          <w:p w:rsidR="00C25FF7" w:rsidRPr="00C25FF7" w:rsidRDefault="00C25FF7" w:rsidP="00C25FF7">
            <w:pPr>
              <w:jc w:val="center"/>
              <w:rPr>
                <w:rFonts w:ascii="Times New Roman" w:hAnsi="Times New Roman"/>
                <w:b/>
                <w:color w:val="000000"/>
                <w:sz w:val="20"/>
                <w:szCs w:val="20"/>
              </w:rPr>
            </w:pPr>
            <w:r w:rsidRPr="00C25FF7">
              <w:rPr>
                <w:rFonts w:ascii="Times New Roman" w:hAnsi="Times New Roman"/>
                <w:b/>
                <w:color w:val="000000"/>
                <w:sz w:val="20"/>
                <w:szCs w:val="20"/>
              </w:rPr>
              <w:t>117,370,859</w:t>
            </w:r>
          </w:p>
        </w:tc>
        <w:tc>
          <w:tcPr>
            <w:tcW w:w="1134" w:type="dxa"/>
            <w:noWrap/>
            <w:vAlign w:val="center"/>
          </w:tcPr>
          <w:p w:rsidR="00C25FF7" w:rsidRPr="00C25FF7" w:rsidRDefault="00C25FF7" w:rsidP="00C25FF7">
            <w:pPr>
              <w:jc w:val="center"/>
              <w:rPr>
                <w:rFonts w:ascii="Times New Roman" w:hAnsi="Times New Roman"/>
                <w:b/>
                <w:color w:val="000000"/>
                <w:sz w:val="20"/>
                <w:szCs w:val="20"/>
              </w:rPr>
            </w:pPr>
            <w:r w:rsidRPr="00C25FF7">
              <w:rPr>
                <w:rFonts w:ascii="Times New Roman" w:hAnsi="Times New Roman"/>
                <w:b/>
                <w:color w:val="000000"/>
                <w:sz w:val="20"/>
                <w:szCs w:val="20"/>
              </w:rPr>
              <w:t>2,062,410</w:t>
            </w:r>
          </w:p>
        </w:tc>
        <w:tc>
          <w:tcPr>
            <w:tcW w:w="709" w:type="dxa"/>
            <w:noWrap/>
            <w:vAlign w:val="center"/>
          </w:tcPr>
          <w:p w:rsidR="00C25FF7" w:rsidRPr="00C25FF7" w:rsidRDefault="002317C8" w:rsidP="00C25FF7">
            <w:pPr>
              <w:jc w:val="center"/>
              <w:rPr>
                <w:rFonts w:ascii="Times New Roman" w:hAnsi="Times New Roman"/>
                <w:b/>
                <w:color w:val="000000"/>
                <w:sz w:val="20"/>
                <w:szCs w:val="20"/>
              </w:rPr>
            </w:pPr>
            <w:r>
              <w:rPr>
                <w:rFonts w:ascii="Times New Roman" w:hAnsi="Times New Roman"/>
                <w:b/>
                <w:color w:val="000000"/>
                <w:sz w:val="20"/>
                <w:szCs w:val="20"/>
              </w:rPr>
              <w:t>Loss</w:t>
            </w:r>
          </w:p>
        </w:tc>
        <w:tc>
          <w:tcPr>
            <w:tcW w:w="708" w:type="dxa"/>
            <w:vAlign w:val="center"/>
          </w:tcPr>
          <w:p w:rsidR="00C25FF7" w:rsidRPr="00C25FF7" w:rsidRDefault="00897F90" w:rsidP="00C25FF7">
            <w:pPr>
              <w:jc w:val="center"/>
              <w:rPr>
                <w:rFonts w:ascii="Times New Roman" w:hAnsi="Times New Roman"/>
                <w:b/>
                <w:color w:val="000000"/>
                <w:sz w:val="20"/>
                <w:szCs w:val="20"/>
              </w:rPr>
            </w:pPr>
            <w:r>
              <w:rPr>
                <w:rFonts w:ascii="Times New Roman" w:hAnsi="Times New Roman"/>
                <w:b/>
                <w:color w:val="000000"/>
                <w:sz w:val="20"/>
                <w:szCs w:val="20"/>
              </w:rPr>
              <w:t>Yes</w:t>
            </w:r>
          </w:p>
        </w:tc>
        <w:tc>
          <w:tcPr>
            <w:tcW w:w="2346" w:type="dxa"/>
            <w:noWrap/>
            <w:vAlign w:val="center"/>
          </w:tcPr>
          <w:p w:rsidR="00C25FF7" w:rsidRPr="00C25FF7" w:rsidRDefault="00C25FF7" w:rsidP="00C25FF7">
            <w:pPr>
              <w:jc w:val="center"/>
              <w:rPr>
                <w:rFonts w:ascii="Times New Roman" w:hAnsi="Times New Roman"/>
                <w:b/>
                <w:sz w:val="20"/>
                <w:szCs w:val="20"/>
              </w:rPr>
            </w:pPr>
            <w:r>
              <w:rPr>
                <w:rFonts w:ascii="Times New Roman" w:hAnsi="Times New Roman"/>
                <w:b/>
                <w:sz w:val="20"/>
                <w:szCs w:val="20"/>
              </w:rPr>
              <w:t>Pathogenic</w:t>
            </w:r>
          </w:p>
        </w:tc>
      </w:tr>
      <w:tr w:rsidR="00C25FF7" w:rsidRPr="00137F1D">
        <w:trPr>
          <w:trHeight w:val="300"/>
        </w:trPr>
        <w:tc>
          <w:tcPr>
            <w:tcW w:w="720" w:type="dxa"/>
            <w:noWrap/>
            <w:vAlign w:val="center"/>
          </w:tcPr>
          <w:p w:rsidR="00C25FF7" w:rsidRPr="002317C8" w:rsidRDefault="00C94278" w:rsidP="00C25FF7">
            <w:pPr>
              <w:jc w:val="center"/>
              <w:rPr>
                <w:rFonts w:ascii="Times New Roman" w:hAnsi="Times New Roman"/>
                <w:sz w:val="20"/>
              </w:rPr>
            </w:pPr>
            <w:r>
              <w:rPr>
                <w:rFonts w:ascii="Times New Roman" w:hAnsi="Times New Roman"/>
                <w:sz w:val="20"/>
              </w:rPr>
              <w:t>2</w:t>
            </w:r>
          </w:p>
        </w:tc>
        <w:tc>
          <w:tcPr>
            <w:tcW w:w="1818"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2q14.3</w:t>
            </w:r>
          </w:p>
        </w:tc>
        <w:tc>
          <w:tcPr>
            <w:tcW w:w="1361"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123,879,663</w:t>
            </w:r>
          </w:p>
        </w:tc>
        <w:tc>
          <w:tcPr>
            <w:tcW w:w="1361"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123,925,928</w:t>
            </w:r>
          </w:p>
        </w:tc>
        <w:tc>
          <w:tcPr>
            <w:tcW w:w="1134"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46,266</w:t>
            </w:r>
          </w:p>
        </w:tc>
        <w:tc>
          <w:tcPr>
            <w:tcW w:w="709" w:type="dxa"/>
            <w:noWrap/>
            <w:vAlign w:val="center"/>
          </w:tcPr>
          <w:p w:rsidR="00C25FF7" w:rsidRPr="00C25FF7" w:rsidRDefault="002317C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C25FF7"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Yes</w:t>
            </w:r>
          </w:p>
        </w:tc>
        <w:tc>
          <w:tcPr>
            <w:tcW w:w="2346" w:type="dxa"/>
            <w:noWrap/>
            <w:vAlign w:val="center"/>
          </w:tcPr>
          <w:p w:rsidR="00C25FF7" w:rsidRPr="00545434" w:rsidRDefault="00545434" w:rsidP="00C25FF7">
            <w:pPr>
              <w:jc w:val="center"/>
              <w:rPr>
                <w:rFonts w:ascii="Times New Roman" w:hAnsi="Times New Roman"/>
                <w:sz w:val="20"/>
                <w:szCs w:val="20"/>
              </w:rPr>
            </w:pPr>
            <w:r w:rsidRPr="00545434">
              <w:rPr>
                <w:rFonts w:ascii="Times New Roman" w:hAnsi="Times New Roman"/>
                <w:sz w:val="20"/>
                <w:szCs w:val="20"/>
              </w:rPr>
              <w:t>Uncertain clinical significance-likely benign</w:t>
            </w:r>
          </w:p>
        </w:tc>
      </w:tr>
      <w:tr w:rsidR="00C25FF7" w:rsidRPr="00137F1D">
        <w:trPr>
          <w:trHeight w:val="300"/>
        </w:trPr>
        <w:tc>
          <w:tcPr>
            <w:tcW w:w="720" w:type="dxa"/>
            <w:noWrap/>
            <w:vAlign w:val="center"/>
          </w:tcPr>
          <w:p w:rsidR="00C25FF7" w:rsidRPr="002317C8" w:rsidRDefault="00C94278" w:rsidP="00C25FF7">
            <w:pPr>
              <w:jc w:val="center"/>
              <w:rPr>
                <w:rFonts w:ascii="Times New Roman" w:hAnsi="Times New Roman"/>
                <w:sz w:val="20"/>
              </w:rPr>
            </w:pPr>
            <w:r>
              <w:rPr>
                <w:rFonts w:ascii="Times New Roman" w:hAnsi="Times New Roman"/>
                <w:sz w:val="20"/>
              </w:rPr>
              <w:t>3</w:t>
            </w:r>
          </w:p>
        </w:tc>
        <w:tc>
          <w:tcPr>
            <w:tcW w:w="1818"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14q31.3</w:t>
            </w:r>
          </w:p>
        </w:tc>
        <w:tc>
          <w:tcPr>
            <w:tcW w:w="1361"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84,302,948</w:t>
            </w:r>
          </w:p>
        </w:tc>
        <w:tc>
          <w:tcPr>
            <w:tcW w:w="1361"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84,356,082</w:t>
            </w:r>
          </w:p>
        </w:tc>
        <w:tc>
          <w:tcPr>
            <w:tcW w:w="1134" w:type="dxa"/>
            <w:noWrap/>
            <w:vAlign w:val="center"/>
          </w:tcPr>
          <w:p w:rsidR="00C25FF7" w:rsidRPr="00C25FF7" w:rsidRDefault="00C25FF7" w:rsidP="00C25FF7">
            <w:pPr>
              <w:jc w:val="center"/>
              <w:rPr>
                <w:rFonts w:ascii="Times New Roman" w:hAnsi="Times New Roman"/>
                <w:color w:val="000000"/>
                <w:sz w:val="20"/>
                <w:szCs w:val="20"/>
              </w:rPr>
            </w:pPr>
            <w:r w:rsidRPr="00C25FF7">
              <w:rPr>
                <w:rFonts w:ascii="Times New Roman" w:hAnsi="Times New Roman"/>
                <w:color w:val="000000"/>
                <w:sz w:val="20"/>
                <w:szCs w:val="20"/>
              </w:rPr>
              <w:t>53,135</w:t>
            </w:r>
          </w:p>
        </w:tc>
        <w:tc>
          <w:tcPr>
            <w:tcW w:w="709" w:type="dxa"/>
            <w:noWrap/>
            <w:vAlign w:val="center"/>
          </w:tcPr>
          <w:p w:rsidR="00C25FF7" w:rsidRPr="00C25FF7" w:rsidRDefault="002317C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C25FF7"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Yes</w:t>
            </w:r>
          </w:p>
        </w:tc>
        <w:tc>
          <w:tcPr>
            <w:tcW w:w="2346" w:type="dxa"/>
            <w:noWrap/>
            <w:vAlign w:val="center"/>
          </w:tcPr>
          <w:p w:rsidR="00C25FF7" w:rsidRPr="00545434" w:rsidRDefault="00545434" w:rsidP="00C25FF7">
            <w:pPr>
              <w:jc w:val="center"/>
              <w:rPr>
                <w:rFonts w:ascii="Times New Roman" w:hAnsi="Times New Roman"/>
                <w:sz w:val="20"/>
                <w:szCs w:val="20"/>
              </w:rPr>
            </w:pPr>
            <w:r w:rsidRPr="00545434">
              <w:rPr>
                <w:rFonts w:ascii="Times New Roman" w:hAnsi="Times New Roman"/>
                <w:sz w:val="20"/>
                <w:szCs w:val="20"/>
              </w:rPr>
              <w:t>Uncertain clinical significance-likely benign</w:t>
            </w:r>
          </w:p>
        </w:tc>
      </w:tr>
      <w:tr w:rsidR="00A471E8" w:rsidRPr="00137F1D">
        <w:trPr>
          <w:trHeight w:val="300"/>
        </w:trPr>
        <w:tc>
          <w:tcPr>
            <w:tcW w:w="720" w:type="dxa"/>
            <w:noWrap/>
            <w:vAlign w:val="center"/>
          </w:tcPr>
          <w:p w:rsidR="00A471E8" w:rsidRPr="002317C8" w:rsidRDefault="00A471E8" w:rsidP="00EB0F57">
            <w:pPr>
              <w:jc w:val="center"/>
              <w:rPr>
                <w:rFonts w:ascii="Times New Roman" w:hAnsi="Times New Roman"/>
                <w:sz w:val="20"/>
              </w:rPr>
            </w:pPr>
            <w:r>
              <w:rPr>
                <w:rFonts w:ascii="Times New Roman" w:hAnsi="Times New Roman"/>
                <w:sz w:val="20"/>
              </w:rPr>
              <w:t>4</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1p36.21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12,768,450</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12,906,093</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137,644</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A471E8">
            <w:pPr>
              <w:jc w:val="center"/>
              <w:rPr>
                <w:rFonts w:ascii="Times New Roman" w:hAnsi="Times New Roman"/>
                <w:sz w:val="20"/>
              </w:rPr>
            </w:pPr>
            <w:r>
              <w:rPr>
                <w:rFonts w:ascii="Times New Roman" w:hAnsi="Times New Roman"/>
                <w:sz w:val="20"/>
              </w:rPr>
              <w:t>5</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1p31.1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72,541,504</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72,583,736</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42,233</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A471E8">
            <w:pPr>
              <w:jc w:val="center"/>
              <w:rPr>
                <w:rFonts w:ascii="Times New Roman" w:hAnsi="Times New Roman"/>
                <w:sz w:val="20"/>
              </w:rPr>
            </w:pPr>
            <w:r>
              <w:rPr>
                <w:rFonts w:ascii="Times New Roman" w:hAnsi="Times New Roman"/>
                <w:sz w:val="20"/>
              </w:rPr>
              <w:t>6</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1p13.3</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111,179,088</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111,189,749</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10,662</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A471E8">
            <w:pPr>
              <w:jc w:val="center"/>
              <w:rPr>
                <w:rFonts w:ascii="Times New Roman" w:hAnsi="Times New Roman"/>
                <w:sz w:val="20"/>
              </w:rPr>
            </w:pPr>
            <w:r>
              <w:rPr>
                <w:rFonts w:ascii="Times New Roman" w:hAnsi="Times New Roman"/>
                <w:sz w:val="20"/>
              </w:rPr>
              <w:t>7</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1q21.1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147,303,148</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147,526,040</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222,893</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A471E8">
            <w:pPr>
              <w:jc w:val="center"/>
              <w:rPr>
                <w:rFonts w:ascii="Times New Roman" w:hAnsi="Times New Roman"/>
                <w:sz w:val="20"/>
              </w:rPr>
            </w:pPr>
            <w:r>
              <w:rPr>
                <w:rFonts w:ascii="Times New Roman" w:hAnsi="Times New Roman"/>
                <w:sz w:val="20"/>
              </w:rPr>
              <w:t>8</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1q44</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246,815,817</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246,863,836</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48,020</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EB0F57">
            <w:pPr>
              <w:jc w:val="center"/>
              <w:rPr>
                <w:rFonts w:ascii="Times New Roman" w:hAnsi="Times New Roman"/>
                <w:sz w:val="20"/>
              </w:rPr>
            </w:pPr>
            <w:r>
              <w:rPr>
                <w:rFonts w:ascii="Times New Roman" w:hAnsi="Times New Roman"/>
                <w:sz w:val="20"/>
              </w:rPr>
              <w:t>9</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2p16.3</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52,607,984</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52,635,046</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27,063</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A471E8">
            <w:pPr>
              <w:jc w:val="center"/>
              <w:rPr>
                <w:rFonts w:ascii="Times New Roman" w:hAnsi="Times New Roman"/>
                <w:sz w:val="20"/>
              </w:rPr>
            </w:pPr>
            <w:r>
              <w:rPr>
                <w:rFonts w:ascii="Times New Roman" w:hAnsi="Times New Roman"/>
                <w:sz w:val="20"/>
              </w:rPr>
              <w:t>10</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3p21.1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53,003,415</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53,016,559</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13,145</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EB0F57">
            <w:pPr>
              <w:jc w:val="center"/>
              <w:rPr>
                <w:rFonts w:ascii="Times New Roman" w:hAnsi="Times New Roman"/>
                <w:sz w:val="20"/>
              </w:rPr>
            </w:pPr>
            <w:r>
              <w:rPr>
                <w:rFonts w:ascii="Times New Roman" w:hAnsi="Times New Roman"/>
                <w:sz w:val="20"/>
              </w:rPr>
              <w:t>11</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3q26.1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163,995,351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164,109,297</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113,947</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12</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2p12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81,379,746</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81,412,688</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32,943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13</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3p14.2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61,453,717</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61,465,189</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11,473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14</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4p15.2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25,578,592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25,591,051</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12,460</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15</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4p16.1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9,070,328</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9,088,443</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18,116</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A471E8">
            <w:pPr>
              <w:jc w:val="center"/>
              <w:rPr>
                <w:rFonts w:ascii="Times New Roman" w:hAnsi="Times New Roman"/>
                <w:sz w:val="20"/>
              </w:rPr>
            </w:pPr>
            <w:r>
              <w:rPr>
                <w:rFonts w:ascii="Times New Roman" w:hAnsi="Times New Roman"/>
                <w:sz w:val="20"/>
              </w:rPr>
              <w:t>16</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4q13.1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59,656,666</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59,670,704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14,039</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17</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4q13.2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69,057,536</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69,168,574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111,039</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18</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5p15.31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7,230,338</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7,242,925</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12,588</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19</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5p15.2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12,868,780</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12,879,650</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10,871</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20</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5q15</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97,074,222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97,125,076</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50,855</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21</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5q33.2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155,409,350</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155,427,837</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18,488</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22</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5q35.3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180,311,316</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180,350,709</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39,394</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23</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6p25.3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202,353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326,149</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123,797</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24</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6p21.33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31,394,255</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31,404,430</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10,176</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25</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6q14.1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77,496,587</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77,509,523</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12,937</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26</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6q16.3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103,844,669</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103,868,754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24,086</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27</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7q34</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141,416,112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141,438,576</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22,465</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28</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7q34</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142,156,294</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142,167,486</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11,193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29</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8p23.1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6,976,336</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7,877,252</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900,917</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30</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8p11.23,8p11.22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39,354,760</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39,506,122</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151,363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31</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9p21.3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23,353,115</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23,363,484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10,370</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32</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9p21.3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24,487,680</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24,507,682</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20,003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33</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11p15.1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18,905,648</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18,918,564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12,917</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34</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11q11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54,722,184</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54,793,048</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70,865</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35</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12p13.31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9,525,137</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9,619,559</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94,423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lastRenderedPageBreak/>
              <w:t>36</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13q21.33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68,146,300</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68,166,243</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19,944</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37</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14q11.2,14q11.1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18,842,018</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19,493,212</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651,195</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EB0F57">
            <w:pPr>
              <w:jc w:val="center"/>
              <w:rPr>
                <w:rFonts w:ascii="Times New Roman" w:hAnsi="Times New Roman"/>
                <w:sz w:val="20"/>
              </w:rPr>
            </w:pPr>
            <w:r>
              <w:rPr>
                <w:rFonts w:ascii="Times New Roman" w:hAnsi="Times New Roman"/>
                <w:sz w:val="20"/>
              </w:rPr>
              <w:t>38</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14q21.2,14q21.3</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42,896,392</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43,304,724</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408,333</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39</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14q32.33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105,612,798</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105,638,145</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25,348</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40</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17p11.2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18,296,117</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18,405,946</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109,830</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41</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17q12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31,464,091</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31,509,204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45,114</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42</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17q21.31,17q21.32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41,756,832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42,107,479</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350,648</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43</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19q13.12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40,541,333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40,553,688</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12,356</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Loss</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EB0F57">
            <w:pPr>
              <w:jc w:val="center"/>
              <w:rPr>
                <w:rFonts w:ascii="Times New Roman" w:hAnsi="Times New Roman"/>
                <w:sz w:val="20"/>
              </w:rPr>
            </w:pPr>
            <w:r>
              <w:rPr>
                <w:rFonts w:ascii="Times New Roman" w:hAnsi="Times New Roman"/>
                <w:sz w:val="20"/>
              </w:rPr>
              <w:t>44</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19q13.32</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50,513,025</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50,595,314</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82,290</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EB0F57">
            <w:pPr>
              <w:jc w:val="center"/>
              <w:rPr>
                <w:rFonts w:ascii="Times New Roman" w:hAnsi="Times New Roman"/>
                <w:sz w:val="20"/>
              </w:rPr>
            </w:pPr>
            <w:r>
              <w:rPr>
                <w:rFonts w:ascii="Times New Roman" w:hAnsi="Times New Roman"/>
                <w:sz w:val="20"/>
              </w:rPr>
              <w:t>45</w:t>
            </w:r>
          </w:p>
        </w:tc>
        <w:tc>
          <w:tcPr>
            <w:tcW w:w="1818"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19q13.41</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58,621,576</w:t>
            </w:r>
          </w:p>
        </w:tc>
        <w:tc>
          <w:tcPr>
            <w:tcW w:w="1361"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58,706,990</w:t>
            </w:r>
          </w:p>
        </w:tc>
        <w:tc>
          <w:tcPr>
            <w:tcW w:w="1134" w:type="dxa"/>
            <w:noWrap/>
            <w:vAlign w:val="center"/>
          </w:tcPr>
          <w:p w:rsidR="00A471E8" w:rsidRPr="00C25FF7" w:rsidRDefault="00A471E8" w:rsidP="00EB0F57">
            <w:pPr>
              <w:jc w:val="center"/>
              <w:rPr>
                <w:rFonts w:ascii="Times New Roman" w:hAnsi="Times New Roman"/>
                <w:color w:val="000000"/>
                <w:sz w:val="20"/>
                <w:szCs w:val="20"/>
              </w:rPr>
            </w:pPr>
            <w:r w:rsidRPr="00C25FF7">
              <w:rPr>
                <w:rFonts w:ascii="Times New Roman" w:hAnsi="Times New Roman"/>
                <w:color w:val="000000"/>
                <w:sz w:val="20"/>
                <w:szCs w:val="20"/>
              </w:rPr>
              <w:t>85,415</w:t>
            </w:r>
          </w:p>
        </w:tc>
        <w:tc>
          <w:tcPr>
            <w:tcW w:w="709" w:type="dxa"/>
            <w:noWrap/>
            <w:vAlign w:val="center"/>
          </w:tcPr>
          <w:p w:rsidR="00A471E8" w:rsidRPr="00C25FF7" w:rsidRDefault="00A471E8" w:rsidP="00EB0F5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EB0F5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EB0F5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46</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22q11.23</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22,680,529</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22,726,814</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46,286</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r w:rsidR="00A471E8" w:rsidRPr="00137F1D">
        <w:trPr>
          <w:trHeight w:val="300"/>
        </w:trPr>
        <w:tc>
          <w:tcPr>
            <w:tcW w:w="720" w:type="dxa"/>
            <w:noWrap/>
            <w:vAlign w:val="center"/>
          </w:tcPr>
          <w:p w:rsidR="00A471E8" w:rsidRPr="002317C8" w:rsidRDefault="00A471E8" w:rsidP="00C25FF7">
            <w:pPr>
              <w:jc w:val="center"/>
              <w:rPr>
                <w:rFonts w:ascii="Times New Roman" w:hAnsi="Times New Roman"/>
                <w:sz w:val="20"/>
              </w:rPr>
            </w:pPr>
            <w:r>
              <w:rPr>
                <w:rFonts w:ascii="Times New Roman" w:hAnsi="Times New Roman"/>
                <w:sz w:val="20"/>
              </w:rPr>
              <w:t>47</w:t>
            </w:r>
          </w:p>
        </w:tc>
        <w:tc>
          <w:tcPr>
            <w:tcW w:w="1818"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Xq21.32</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92,209,788</w:t>
            </w:r>
          </w:p>
        </w:tc>
        <w:tc>
          <w:tcPr>
            <w:tcW w:w="1361"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92,224,260</w:t>
            </w:r>
          </w:p>
        </w:tc>
        <w:tc>
          <w:tcPr>
            <w:tcW w:w="1134" w:type="dxa"/>
            <w:noWrap/>
            <w:vAlign w:val="center"/>
          </w:tcPr>
          <w:p w:rsidR="00A471E8" w:rsidRPr="00C25FF7" w:rsidRDefault="00A471E8" w:rsidP="00C25FF7">
            <w:pPr>
              <w:jc w:val="center"/>
              <w:rPr>
                <w:rFonts w:ascii="Times New Roman" w:hAnsi="Times New Roman"/>
                <w:color w:val="000000"/>
                <w:sz w:val="20"/>
                <w:szCs w:val="20"/>
              </w:rPr>
            </w:pPr>
            <w:r w:rsidRPr="00C25FF7">
              <w:rPr>
                <w:rFonts w:ascii="Times New Roman" w:hAnsi="Times New Roman"/>
                <w:color w:val="000000"/>
                <w:sz w:val="20"/>
                <w:szCs w:val="20"/>
              </w:rPr>
              <w:t>14,473</w:t>
            </w:r>
          </w:p>
        </w:tc>
        <w:tc>
          <w:tcPr>
            <w:tcW w:w="709" w:type="dxa"/>
            <w:noWrap/>
            <w:vAlign w:val="center"/>
          </w:tcPr>
          <w:p w:rsidR="00A471E8" w:rsidRPr="00C25FF7" w:rsidRDefault="00A471E8" w:rsidP="00C25FF7">
            <w:pPr>
              <w:jc w:val="center"/>
              <w:rPr>
                <w:rFonts w:ascii="Times New Roman" w:hAnsi="Times New Roman"/>
                <w:color w:val="000000"/>
                <w:sz w:val="20"/>
                <w:szCs w:val="20"/>
              </w:rPr>
            </w:pPr>
            <w:r>
              <w:rPr>
                <w:rFonts w:ascii="Times New Roman" w:hAnsi="Times New Roman"/>
                <w:color w:val="000000"/>
                <w:sz w:val="20"/>
                <w:szCs w:val="20"/>
              </w:rPr>
              <w:t>Gain</w:t>
            </w:r>
          </w:p>
        </w:tc>
        <w:tc>
          <w:tcPr>
            <w:tcW w:w="708" w:type="dxa"/>
            <w:vAlign w:val="center"/>
          </w:tcPr>
          <w:p w:rsidR="00A471E8" w:rsidRPr="00C25FF7" w:rsidRDefault="00897F90" w:rsidP="00C25FF7">
            <w:pPr>
              <w:jc w:val="center"/>
              <w:rPr>
                <w:rFonts w:ascii="Times New Roman" w:hAnsi="Times New Roman"/>
                <w:color w:val="000000"/>
                <w:sz w:val="20"/>
                <w:szCs w:val="20"/>
              </w:rPr>
            </w:pPr>
            <w:r>
              <w:rPr>
                <w:rFonts w:ascii="Times New Roman" w:hAnsi="Times New Roman"/>
                <w:color w:val="000000"/>
                <w:sz w:val="20"/>
                <w:szCs w:val="20"/>
              </w:rPr>
              <w:t>No</w:t>
            </w:r>
          </w:p>
        </w:tc>
        <w:tc>
          <w:tcPr>
            <w:tcW w:w="2346" w:type="dxa"/>
            <w:noWrap/>
            <w:vAlign w:val="center"/>
          </w:tcPr>
          <w:p w:rsidR="00A471E8" w:rsidRPr="00C25FF7" w:rsidRDefault="00A471E8" w:rsidP="00C25FF7">
            <w:pPr>
              <w:jc w:val="center"/>
              <w:rPr>
                <w:rFonts w:ascii="Times New Roman" w:hAnsi="Times New Roman"/>
                <w:b/>
                <w:sz w:val="20"/>
                <w:szCs w:val="20"/>
              </w:rPr>
            </w:pPr>
            <w:r w:rsidRPr="00545434">
              <w:rPr>
                <w:rFonts w:ascii="Times New Roman" w:hAnsi="Times New Roman"/>
                <w:sz w:val="20"/>
                <w:szCs w:val="20"/>
              </w:rPr>
              <w:t>Benign</w:t>
            </w:r>
          </w:p>
        </w:tc>
      </w:tr>
    </w:tbl>
    <w:p w:rsidR="005E447F" w:rsidRDefault="005E447F" w:rsidP="00C25FF7">
      <w:pPr>
        <w:jc w:val="center"/>
      </w:pPr>
    </w:p>
    <w:p w:rsidR="00F3667F" w:rsidRDefault="00FD37D5" w:rsidP="00492A42">
      <w:pPr>
        <w:jc w:val="both"/>
        <w:rPr>
          <w:rFonts w:ascii="Times New Roman" w:hAnsi="Times New Roman"/>
        </w:rPr>
      </w:pPr>
      <w:r>
        <w:rPr>
          <w:rFonts w:ascii="Times New Roman" w:hAnsi="Times New Roman"/>
        </w:rPr>
        <w:t xml:space="preserve">Cytoband, cytogenetic location of </w:t>
      </w:r>
      <w:r w:rsidR="00BA2990">
        <w:rPr>
          <w:rFonts w:ascii="Times New Roman" w:hAnsi="Times New Roman"/>
        </w:rPr>
        <w:t>copy number variation (</w:t>
      </w:r>
      <w:r>
        <w:rPr>
          <w:rFonts w:ascii="Times New Roman" w:hAnsi="Times New Roman"/>
        </w:rPr>
        <w:t>CNV</w:t>
      </w:r>
      <w:r w:rsidR="00BA2990">
        <w:rPr>
          <w:rFonts w:ascii="Times New Roman" w:hAnsi="Times New Roman"/>
        </w:rPr>
        <w:t>)</w:t>
      </w:r>
      <w:r>
        <w:rPr>
          <w:rFonts w:ascii="Times New Roman" w:hAnsi="Times New Roman"/>
        </w:rPr>
        <w:t>; CNV start and stop, hg18 (NCBI Build 36.1, March 2006); Es</w:t>
      </w:r>
      <w:r w:rsidR="00EB0F57">
        <w:rPr>
          <w:rFonts w:ascii="Times New Roman" w:hAnsi="Times New Roman"/>
        </w:rPr>
        <w:t>timated size, in base pairs; CN</w:t>
      </w:r>
      <w:r>
        <w:rPr>
          <w:rFonts w:ascii="Times New Roman" w:hAnsi="Times New Roman"/>
        </w:rPr>
        <w:t xml:space="preserve"> type, type of </w:t>
      </w:r>
      <w:r w:rsidR="00EB0F57">
        <w:rPr>
          <w:rFonts w:ascii="Times New Roman" w:hAnsi="Times New Roman"/>
        </w:rPr>
        <w:t>copy number</w:t>
      </w:r>
      <w:r>
        <w:rPr>
          <w:rFonts w:ascii="Times New Roman" w:hAnsi="Times New Roman"/>
        </w:rPr>
        <w:t xml:space="preserve"> aberra</w:t>
      </w:r>
      <w:r w:rsidR="00EB0F57">
        <w:rPr>
          <w:rFonts w:ascii="Times New Roman" w:hAnsi="Times New Roman"/>
        </w:rPr>
        <w:t>tion; Rare, yes if found in &lt;0.</w:t>
      </w:r>
      <w:r>
        <w:rPr>
          <w:rFonts w:ascii="Times New Roman" w:hAnsi="Times New Roman"/>
        </w:rPr>
        <w:t xml:space="preserve">1% </w:t>
      </w:r>
      <w:r w:rsidR="00EB0F57">
        <w:rPr>
          <w:rFonts w:ascii="Times New Roman" w:hAnsi="Times New Roman"/>
        </w:rPr>
        <w:t xml:space="preserve">of 2,357 population-based </w:t>
      </w:r>
      <w:r>
        <w:rPr>
          <w:rFonts w:ascii="Times New Roman" w:hAnsi="Times New Roman"/>
        </w:rPr>
        <w:t>controls</w:t>
      </w:r>
      <w:r w:rsidR="00EB0F57">
        <w:rPr>
          <w:rFonts w:ascii="Times New Roman" w:hAnsi="Times New Roman"/>
        </w:rPr>
        <w:t xml:space="preserve"> (see text and Costain et al., </w:t>
      </w:r>
      <w:r w:rsidR="00EB0F57" w:rsidRPr="00EB0F57">
        <w:rPr>
          <w:rFonts w:ascii="Times New Roman" w:hAnsi="Times New Roman"/>
          <w:i/>
        </w:rPr>
        <w:t>Hum Mol Genet</w:t>
      </w:r>
      <w:r w:rsidR="00EB0F57">
        <w:rPr>
          <w:rFonts w:ascii="Times New Roman" w:hAnsi="Times New Roman"/>
        </w:rPr>
        <w:t>, 2013 for details)</w:t>
      </w:r>
      <w:r w:rsidR="00BA2990">
        <w:rPr>
          <w:rFonts w:ascii="Times New Roman" w:hAnsi="Times New Roman"/>
        </w:rPr>
        <w:t>.</w:t>
      </w:r>
    </w:p>
    <w:p w:rsidR="00FD37D5" w:rsidRDefault="00FD37D5" w:rsidP="00492A42">
      <w:pPr>
        <w:jc w:val="both"/>
        <w:rPr>
          <w:rFonts w:ascii="Times New Roman" w:hAnsi="Times New Roman"/>
        </w:rPr>
      </w:pPr>
    </w:p>
    <w:p w:rsidR="00107BE7" w:rsidRPr="00EB0F57" w:rsidRDefault="00841407" w:rsidP="00492A42">
      <w:pPr>
        <w:widowControl w:val="0"/>
        <w:autoSpaceDE w:val="0"/>
        <w:autoSpaceDN w:val="0"/>
        <w:adjustRightInd w:val="0"/>
        <w:jc w:val="both"/>
        <w:rPr>
          <w:rFonts w:ascii="Times New Roman" w:eastAsiaTheme="minorHAnsi" w:hAnsi="Times New Roman" w:cs="AdvPS7B6C"/>
          <w:color w:val="000000"/>
          <w:szCs w:val="20"/>
        </w:rPr>
      </w:pPr>
      <w:r w:rsidRPr="00EB0F57">
        <w:rPr>
          <w:rFonts w:ascii="Times New Roman" w:hAnsi="Times New Roman"/>
          <w:vertAlign w:val="superscript"/>
        </w:rPr>
        <w:t>a</w:t>
      </w:r>
      <w:r w:rsidR="00EB0F57" w:rsidRPr="00EB0F57">
        <w:rPr>
          <w:rFonts w:ascii="Times New Roman" w:eastAsiaTheme="minorHAnsi" w:hAnsi="Times New Roman" w:cs="AdvPS7B6C"/>
          <w:color w:val="000000"/>
          <w:szCs w:val="20"/>
        </w:rPr>
        <w:t>CNV calls detected by at least two of three CNV calling algorithms (Birdsuite, iPattern, and Affymetrix Genotyping Console), and spanning at least 10 kb in length and five or more consecutive array probes</w:t>
      </w:r>
      <w:r w:rsidR="00EB0F57" w:rsidRPr="00EB0F57">
        <w:rPr>
          <w:rFonts w:ascii="Times New Roman" w:hAnsi="Times New Roman"/>
        </w:rPr>
        <w:t xml:space="preserve"> (</w:t>
      </w:r>
      <w:r w:rsidR="00EB0F57">
        <w:rPr>
          <w:rFonts w:ascii="Times New Roman" w:hAnsi="Times New Roman"/>
        </w:rPr>
        <w:t xml:space="preserve">see </w:t>
      </w:r>
      <w:r w:rsidR="000F152F" w:rsidRPr="00EB0F57">
        <w:rPr>
          <w:rFonts w:ascii="Times New Roman" w:hAnsi="Times New Roman"/>
        </w:rPr>
        <w:t xml:space="preserve">Costain et al., </w:t>
      </w:r>
      <w:r w:rsidR="000F152F" w:rsidRPr="00EB0F57">
        <w:rPr>
          <w:rFonts w:ascii="Times New Roman" w:hAnsi="Times New Roman"/>
          <w:i/>
        </w:rPr>
        <w:t>Hum Mol Genet</w:t>
      </w:r>
      <w:r w:rsidR="00EB0F57" w:rsidRPr="00EB0F57">
        <w:rPr>
          <w:rFonts w:ascii="Times New Roman" w:hAnsi="Times New Roman"/>
        </w:rPr>
        <w:t>, 2013</w:t>
      </w:r>
      <w:r w:rsidR="00EB0F57">
        <w:rPr>
          <w:rFonts w:ascii="Times New Roman" w:hAnsi="Times New Roman"/>
        </w:rPr>
        <w:t xml:space="preserve"> for details</w:t>
      </w:r>
      <w:r w:rsidR="00EB0F57" w:rsidRPr="00EB0F57">
        <w:rPr>
          <w:rFonts w:ascii="Times New Roman" w:hAnsi="Times New Roman"/>
        </w:rPr>
        <w:t>)</w:t>
      </w:r>
      <w:r w:rsidR="00F3667F">
        <w:rPr>
          <w:rFonts w:ascii="Times New Roman" w:hAnsi="Times New Roman"/>
        </w:rPr>
        <w:t>.</w:t>
      </w:r>
      <w:r w:rsidR="000F152F" w:rsidRPr="00EB0F57">
        <w:rPr>
          <w:rFonts w:ascii="Times New Roman" w:hAnsi="Times New Roman"/>
        </w:rPr>
        <w:t xml:space="preserve"> </w:t>
      </w:r>
    </w:p>
    <w:p w:rsidR="00841407" w:rsidRDefault="00107BE7" w:rsidP="00492A42">
      <w:pPr>
        <w:jc w:val="both"/>
        <w:rPr>
          <w:rFonts w:ascii="Times New Roman" w:hAnsi="Times New Roman"/>
        </w:rPr>
      </w:pPr>
      <w:r>
        <w:rPr>
          <w:rFonts w:ascii="Times New Roman" w:hAnsi="Times New Roman"/>
          <w:vertAlign w:val="superscript"/>
        </w:rPr>
        <w:t>b</w:t>
      </w:r>
      <w:r w:rsidR="00841407">
        <w:rPr>
          <w:rFonts w:ascii="Times New Roman" w:hAnsi="Times New Roman"/>
        </w:rPr>
        <w:t>Prev</w:t>
      </w:r>
      <w:r w:rsidR="00EB0F57">
        <w:rPr>
          <w:rFonts w:ascii="Times New Roman" w:hAnsi="Times New Roman"/>
        </w:rPr>
        <w:t>iously reported by our group (</w:t>
      </w:r>
      <w:r w:rsidR="00841407">
        <w:rPr>
          <w:rFonts w:ascii="Times New Roman" w:hAnsi="Times New Roman"/>
        </w:rPr>
        <w:t xml:space="preserve">Costain et al., </w:t>
      </w:r>
      <w:r w:rsidR="00841407" w:rsidRPr="00841407">
        <w:rPr>
          <w:rFonts w:ascii="Times New Roman" w:hAnsi="Times New Roman"/>
          <w:i/>
        </w:rPr>
        <w:t>Hum</w:t>
      </w:r>
      <w:r w:rsidR="00841407">
        <w:rPr>
          <w:rFonts w:ascii="Times New Roman" w:hAnsi="Times New Roman"/>
          <w:i/>
        </w:rPr>
        <w:t xml:space="preserve"> Mol</w:t>
      </w:r>
      <w:r w:rsidR="00841407" w:rsidRPr="00841407">
        <w:rPr>
          <w:rFonts w:ascii="Times New Roman" w:hAnsi="Times New Roman"/>
          <w:i/>
        </w:rPr>
        <w:t xml:space="preserve"> Genet</w:t>
      </w:r>
      <w:r w:rsidR="00EB0F57">
        <w:rPr>
          <w:rFonts w:ascii="Times New Roman" w:hAnsi="Times New Roman"/>
        </w:rPr>
        <w:t>, 2013)</w:t>
      </w:r>
      <w:r w:rsidR="00F3667F">
        <w:rPr>
          <w:rFonts w:ascii="Times New Roman" w:hAnsi="Times New Roman"/>
        </w:rPr>
        <w:t>.</w:t>
      </w:r>
      <w:r w:rsidR="00841407">
        <w:rPr>
          <w:rFonts w:ascii="Times New Roman" w:hAnsi="Times New Roman"/>
        </w:rPr>
        <w:t xml:space="preserve"> </w:t>
      </w:r>
    </w:p>
    <w:p w:rsidR="00841407" w:rsidRPr="00841407" w:rsidRDefault="00107BE7" w:rsidP="00492A42">
      <w:pPr>
        <w:jc w:val="both"/>
        <w:rPr>
          <w:rFonts w:ascii="Times New Roman" w:hAnsi="Times New Roman"/>
        </w:rPr>
      </w:pPr>
      <w:r>
        <w:rPr>
          <w:rFonts w:ascii="Times New Roman" w:hAnsi="Times New Roman"/>
          <w:vertAlign w:val="superscript"/>
        </w:rPr>
        <w:t>c</w:t>
      </w:r>
      <w:r w:rsidR="00F3667F">
        <w:rPr>
          <w:rFonts w:ascii="Times New Roman" w:hAnsi="Times New Roman"/>
        </w:rPr>
        <w:t xml:space="preserve">Per </w:t>
      </w:r>
      <w:r w:rsidR="00841407">
        <w:rPr>
          <w:rFonts w:ascii="Times New Roman" w:hAnsi="Times New Roman"/>
        </w:rPr>
        <w:t>the American College of</w:t>
      </w:r>
      <w:r w:rsidR="00F3667F">
        <w:rPr>
          <w:rFonts w:ascii="Times New Roman" w:hAnsi="Times New Roman"/>
        </w:rPr>
        <w:t xml:space="preserve"> Medical Genetics guidelines for CNV interpretation (</w:t>
      </w:r>
      <w:r w:rsidR="00841407">
        <w:rPr>
          <w:rFonts w:ascii="Times New Roman" w:hAnsi="Times New Roman"/>
        </w:rPr>
        <w:t>Kearney et al.</w:t>
      </w:r>
      <w:r w:rsidR="00BA2990">
        <w:rPr>
          <w:rFonts w:ascii="Times New Roman" w:hAnsi="Times New Roman"/>
        </w:rPr>
        <w:t xml:space="preserve">, </w:t>
      </w:r>
      <w:r w:rsidR="00BA2990" w:rsidRPr="00BA2990">
        <w:rPr>
          <w:rFonts w:ascii="Times New Roman" w:hAnsi="Times New Roman"/>
          <w:i/>
        </w:rPr>
        <w:t>Genet Med</w:t>
      </w:r>
      <w:r w:rsidR="00F3667F">
        <w:rPr>
          <w:rFonts w:ascii="Times New Roman" w:hAnsi="Times New Roman"/>
        </w:rPr>
        <w:t xml:space="preserve">, 2011). </w:t>
      </w:r>
      <w:r w:rsidR="00BA2990">
        <w:rPr>
          <w:rFonts w:ascii="Times New Roman" w:hAnsi="Times New Roman"/>
        </w:rPr>
        <w:t xml:space="preserve"> </w:t>
      </w:r>
    </w:p>
    <w:sectPr w:rsidR="00841407" w:rsidRPr="00841407" w:rsidSect="000E1915">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F57" w:rsidRDefault="00EB0F57" w:rsidP="00C25FF7">
      <w:r>
        <w:separator/>
      </w:r>
    </w:p>
  </w:endnote>
  <w:endnote w:type="continuationSeparator" w:id="0">
    <w:p w:rsidR="00EB0F57" w:rsidRDefault="00EB0F57" w:rsidP="00C25F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dvPS7B6C">
    <w:altName w:val="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F57" w:rsidRDefault="00EB0F57" w:rsidP="00C25FF7">
      <w:r>
        <w:separator/>
      </w:r>
    </w:p>
  </w:footnote>
  <w:footnote w:type="continuationSeparator" w:id="0">
    <w:p w:rsidR="00EB0F57" w:rsidRDefault="00EB0F57" w:rsidP="00C25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F57" w:rsidRDefault="00AC5DE9" w:rsidP="00EB0F57">
    <w:pPr>
      <w:pStyle w:val="Header"/>
      <w:framePr w:wrap="around" w:vAnchor="text" w:hAnchor="margin" w:xAlign="right" w:y="1"/>
      <w:rPr>
        <w:rStyle w:val="PageNumber"/>
      </w:rPr>
    </w:pPr>
    <w:r>
      <w:rPr>
        <w:rStyle w:val="PageNumber"/>
      </w:rPr>
      <w:fldChar w:fldCharType="begin"/>
    </w:r>
    <w:r w:rsidR="00EB0F57">
      <w:rPr>
        <w:rStyle w:val="PageNumber"/>
      </w:rPr>
      <w:instrText xml:space="preserve">PAGE  </w:instrText>
    </w:r>
    <w:r>
      <w:rPr>
        <w:rStyle w:val="PageNumber"/>
      </w:rPr>
      <w:fldChar w:fldCharType="end"/>
    </w:r>
  </w:p>
  <w:p w:rsidR="00EB0F57" w:rsidRDefault="00EB0F57" w:rsidP="00EB0F5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F57" w:rsidRDefault="00AC5DE9" w:rsidP="00EB0F57">
    <w:pPr>
      <w:pStyle w:val="Header"/>
      <w:framePr w:wrap="around" w:vAnchor="text" w:hAnchor="margin" w:xAlign="right" w:y="1"/>
      <w:rPr>
        <w:rStyle w:val="PageNumber"/>
      </w:rPr>
    </w:pPr>
    <w:r>
      <w:rPr>
        <w:rStyle w:val="PageNumber"/>
      </w:rPr>
      <w:fldChar w:fldCharType="begin"/>
    </w:r>
    <w:r w:rsidR="00EB0F57">
      <w:rPr>
        <w:rStyle w:val="PageNumber"/>
      </w:rPr>
      <w:instrText xml:space="preserve">PAGE  </w:instrText>
    </w:r>
    <w:r>
      <w:rPr>
        <w:rStyle w:val="PageNumber"/>
      </w:rPr>
      <w:fldChar w:fldCharType="separate"/>
    </w:r>
    <w:r w:rsidR="00C865F7">
      <w:rPr>
        <w:rStyle w:val="PageNumber"/>
        <w:noProof/>
      </w:rPr>
      <w:t>1</w:t>
    </w:r>
    <w:r>
      <w:rPr>
        <w:rStyle w:val="PageNumber"/>
      </w:rPr>
      <w:fldChar w:fldCharType="end"/>
    </w:r>
  </w:p>
  <w:p w:rsidR="00EB0F57" w:rsidRPr="00EB0F57" w:rsidRDefault="00EB0F57" w:rsidP="00EB0F57">
    <w:pPr>
      <w:pStyle w:val="Header"/>
      <w:ind w:right="360"/>
      <w:rPr>
        <w:rFonts w:ascii="Times New Roman" w:hAnsi="Times New Roman"/>
      </w:rPr>
    </w:pPr>
    <w:r>
      <w:rPr>
        <w:rFonts w:ascii="Times New Roman" w:hAnsi="Times New Roman"/>
      </w:rPr>
      <w:t>Lowther et al.</w:t>
    </w:r>
    <w:r>
      <w:rPr>
        <w:rFonts w:ascii="Times New Roman" w:hAnsi="Times New Roman"/>
      </w:rPr>
      <w:tab/>
    </w:r>
    <w:r>
      <w:rPr>
        <w:rFonts w:ascii="Times New Roman" w:hAnsi="Times New Roman"/>
      </w:rPr>
      <w:tab/>
    </w:r>
    <w:r>
      <w:rPr>
        <w:rFonts w:ascii="Times New Roman" w:hAnsi="Times New Roman"/>
      </w:rPr>
      <w:tab/>
    </w:r>
    <w:r w:rsidRPr="00EB0F57">
      <w:rPr>
        <w:rFonts w:ascii="Times New Roman" w:hAnsi="Times New Roman"/>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14048"/>
    <w:rsid w:val="000369EA"/>
    <w:rsid w:val="000E1915"/>
    <w:rsid w:val="000F152F"/>
    <w:rsid w:val="000F3E53"/>
    <w:rsid w:val="00107BE7"/>
    <w:rsid w:val="002317C8"/>
    <w:rsid w:val="00492A42"/>
    <w:rsid w:val="00545434"/>
    <w:rsid w:val="005E447F"/>
    <w:rsid w:val="005F36B2"/>
    <w:rsid w:val="00614048"/>
    <w:rsid w:val="0062383C"/>
    <w:rsid w:val="00841407"/>
    <w:rsid w:val="00896567"/>
    <w:rsid w:val="00897F90"/>
    <w:rsid w:val="00A471E8"/>
    <w:rsid w:val="00AC5DE9"/>
    <w:rsid w:val="00AE2531"/>
    <w:rsid w:val="00BA2990"/>
    <w:rsid w:val="00C25FF7"/>
    <w:rsid w:val="00C865F7"/>
    <w:rsid w:val="00C94278"/>
    <w:rsid w:val="00E41F48"/>
    <w:rsid w:val="00EB0F57"/>
    <w:rsid w:val="00F24788"/>
    <w:rsid w:val="00F3667F"/>
    <w:rsid w:val="00FD3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048"/>
    <w:pPr>
      <w:spacing w:after="0" w:line="240" w:lineRule="auto"/>
    </w:pPr>
    <w:rPr>
      <w:rFonts w:ascii="Cambria" w:eastAsia="Times New Roman"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FF7"/>
    <w:pPr>
      <w:tabs>
        <w:tab w:val="center" w:pos="4680"/>
        <w:tab w:val="right" w:pos="9360"/>
      </w:tabs>
    </w:pPr>
  </w:style>
  <w:style w:type="character" w:customStyle="1" w:styleId="HeaderChar">
    <w:name w:val="Header Char"/>
    <w:basedOn w:val="DefaultParagraphFont"/>
    <w:link w:val="Header"/>
    <w:uiPriority w:val="99"/>
    <w:rsid w:val="00C25FF7"/>
    <w:rPr>
      <w:rFonts w:ascii="Cambria" w:eastAsia="Times New Roman" w:hAnsi="Cambria" w:cs="Times New Roman"/>
      <w:sz w:val="24"/>
      <w:szCs w:val="24"/>
    </w:rPr>
  </w:style>
  <w:style w:type="paragraph" w:styleId="Footer">
    <w:name w:val="footer"/>
    <w:basedOn w:val="Normal"/>
    <w:link w:val="FooterChar"/>
    <w:uiPriority w:val="99"/>
    <w:unhideWhenUsed/>
    <w:rsid w:val="00C25FF7"/>
    <w:pPr>
      <w:tabs>
        <w:tab w:val="center" w:pos="4680"/>
        <w:tab w:val="right" w:pos="9360"/>
      </w:tabs>
    </w:pPr>
  </w:style>
  <w:style w:type="character" w:customStyle="1" w:styleId="FooterChar">
    <w:name w:val="Footer Char"/>
    <w:basedOn w:val="DefaultParagraphFont"/>
    <w:link w:val="Footer"/>
    <w:uiPriority w:val="99"/>
    <w:rsid w:val="00C25FF7"/>
    <w:rPr>
      <w:rFonts w:ascii="Cambria" w:eastAsia="Times New Roman" w:hAnsi="Cambria" w:cs="Times New Roman"/>
      <w:sz w:val="24"/>
      <w:szCs w:val="24"/>
    </w:rPr>
  </w:style>
  <w:style w:type="character" w:styleId="PageNumber">
    <w:name w:val="page number"/>
    <w:basedOn w:val="DefaultParagraphFont"/>
    <w:uiPriority w:val="99"/>
    <w:semiHidden/>
    <w:unhideWhenUsed/>
    <w:rsid w:val="00EB0F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048"/>
    <w:pPr>
      <w:spacing w:after="0" w:line="240" w:lineRule="auto"/>
    </w:pPr>
    <w:rPr>
      <w:rFonts w:ascii="Cambria" w:eastAsia="Times New Roman"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FF7"/>
    <w:pPr>
      <w:tabs>
        <w:tab w:val="center" w:pos="4680"/>
        <w:tab w:val="right" w:pos="9360"/>
      </w:tabs>
    </w:pPr>
  </w:style>
  <w:style w:type="character" w:customStyle="1" w:styleId="HeaderChar">
    <w:name w:val="Header Char"/>
    <w:basedOn w:val="DefaultParagraphFont"/>
    <w:link w:val="Header"/>
    <w:uiPriority w:val="99"/>
    <w:rsid w:val="00C25FF7"/>
    <w:rPr>
      <w:rFonts w:ascii="Cambria" w:eastAsia="Times New Roman" w:hAnsi="Cambria" w:cs="Times New Roman"/>
      <w:sz w:val="24"/>
      <w:szCs w:val="24"/>
    </w:rPr>
  </w:style>
  <w:style w:type="paragraph" w:styleId="Footer">
    <w:name w:val="footer"/>
    <w:basedOn w:val="Normal"/>
    <w:link w:val="FooterChar"/>
    <w:uiPriority w:val="99"/>
    <w:unhideWhenUsed/>
    <w:rsid w:val="00C25FF7"/>
    <w:pPr>
      <w:tabs>
        <w:tab w:val="center" w:pos="4680"/>
        <w:tab w:val="right" w:pos="9360"/>
      </w:tabs>
    </w:pPr>
  </w:style>
  <w:style w:type="character" w:customStyle="1" w:styleId="FooterChar">
    <w:name w:val="Footer Char"/>
    <w:basedOn w:val="DefaultParagraphFont"/>
    <w:link w:val="Footer"/>
    <w:uiPriority w:val="99"/>
    <w:rsid w:val="00C25FF7"/>
    <w:rPr>
      <w:rFonts w:ascii="Cambria" w:eastAsia="Times New Roman" w:hAnsi="Cambria" w:cs="Times New Roman"/>
      <w:sz w:val="24"/>
      <w:szCs w:val="24"/>
    </w:rPr>
  </w:style>
  <w:style w:type="character" w:styleId="PageNumber">
    <w:name w:val="page number"/>
    <w:basedOn w:val="DefaultParagraphFont"/>
    <w:uiPriority w:val="99"/>
    <w:semiHidden/>
    <w:unhideWhenUsed/>
    <w:rsid w:val="00EB0F5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C4F7B-0D3B-4CA6-A5DC-EBDFDF74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CAMH</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CAMH User</dc:creator>
  <cp:keywords/>
  <dc:description/>
  <cp:lastModifiedBy>gbranzuela</cp:lastModifiedBy>
  <cp:revision>3</cp:revision>
  <dcterms:created xsi:type="dcterms:W3CDTF">2014-03-03T14:44:00Z</dcterms:created>
  <dcterms:modified xsi:type="dcterms:W3CDTF">2014-03-13T16:11:00Z</dcterms:modified>
</cp:coreProperties>
</file>