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0E0" w:rsidRDefault="007630E0" w:rsidP="00BE3385">
      <w:pPr>
        <w:spacing w:line="48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Additional file 1</w:t>
      </w:r>
    </w:p>
    <w:p w:rsidR="00BE3385" w:rsidRDefault="00FD5C76" w:rsidP="00BE3385">
      <w:pPr>
        <w:spacing w:line="48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Additional</w:t>
      </w:r>
      <w:r w:rsidR="00BE3385">
        <w:rPr>
          <w:rFonts w:ascii="Times New Roman" w:hAnsi="Times New Roman"/>
          <w:b/>
          <w:sz w:val="28"/>
          <w:szCs w:val="28"/>
        </w:rPr>
        <w:t xml:space="preserve"> </w:t>
      </w:r>
      <w:r w:rsidR="00116C41">
        <w:rPr>
          <w:rFonts w:ascii="Times New Roman" w:hAnsi="Times New Roman"/>
          <w:b/>
          <w:sz w:val="28"/>
          <w:szCs w:val="28"/>
        </w:rPr>
        <w:t>methods</w:t>
      </w:r>
    </w:p>
    <w:p w:rsidR="00402093" w:rsidRPr="00402093" w:rsidRDefault="00402093" w:rsidP="00BE3385">
      <w:pPr>
        <w:spacing w:line="480" w:lineRule="auto"/>
        <w:rPr>
          <w:rFonts w:ascii="Times New Roman" w:hAnsi="Times New Roman"/>
          <w:b/>
        </w:rPr>
      </w:pPr>
    </w:p>
    <w:p w:rsidR="00204D3C" w:rsidRPr="00BE3385" w:rsidRDefault="00204D3C" w:rsidP="00BE3385">
      <w:pPr>
        <w:spacing w:line="480" w:lineRule="auto"/>
        <w:rPr>
          <w:rFonts w:ascii="Times New Roman" w:hAnsi="Times New Roman"/>
          <w:i/>
        </w:rPr>
      </w:pPr>
      <w:r w:rsidRPr="00204D3C">
        <w:rPr>
          <w:rFonts w:ascii="Times New Roman" w:hAnsi="Times New Roman"/>
          <w:i/>
        </w:rPr>
        <w:t>Biochemical measurements</w:t>
      </w:r>
    </w:p>
    <w:p w:rsidR="00A202B3" w:rsidRPr="00EB6317" w:rsidRDefault="00D82652" w:rsidP="00402093">
      <w:pPr>
        <w:spacing w:line="480" w:lineRule="auto"/>
        <w:jc w:val="both"/>
        <w:rPr>
          <w:rStyle w:val="st"/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Plasma</w:t>
      </w:r>
      <w:r w:rsidR="007C09B2" w:rsidRPr="00EB6317">
        <w:rPr>
          <w:rFonts w:ascii="Times New Roman" w:hAnsi="Times New Roman" w:cs="Times New Roman"/>
        </w:rPr>
        <w:t xml:space="preserve"> IL-1</w:t>
      </w:r>
      <w:r w:rsidR="007C09B2" w:rsidRPr="00EB6317">
        <w:rPr>
          <w:rStyle w:val="st"/>
          <w:rFonts w:ascii="Times New Roman" w:eastAsia="Times New Roman" w:hAnsi="Times New Roman" w:cs="Times New Roman"/>
        </w:rPr>
        <w:t>β</w:t>
      </w:r>
      <w:r w:rsidR="00BE3385" w:rsidRPr="00EB6317">
        <w:rPr>
          <w:rStyle w:val="st"/>
          <w:rFonts w:ascii="Times New Roman" w:eastAsia="Times New Roman" w:hAnsi="Times New Roman" w:cs="Times New Roman"/>
        </w:rPr>
        <w:t xml:space="preserve"> </w:t>
      </w:r>
      <w:r>
        <w:rPr>
          <w:rStyle w:val="st"/>
          <w:rFonts w:ascii="Times New Roman" w:eastAsia="Times New Roman" w:hAnsi="Times New Roman" w:cs="Times New Roman"/>
        </w:rPr>
        <w:t xml:space="preserve">levels were </w:t>
      </w:r>
      <w:r w:rsidR="00BE3385" w:rsidRPr="00EB6317">
        <w:rPr>
          <w:rStyle w:val="st"/>
          <w:rFonts w:ascii="Times New Roman" w:eastAsia="Times New Roman" w:hAnsi="Times New Roman" w:cs="Times New Roman"/>
        </w:rPr>
        <w:t xml:space="preserve">determined </w:t>
      </w:r>
      <w:r w:rsidR="007F687B" w:rsidRPr="00EB6317">
        <w:rPr>
          <w:rStyle w:val="st"/>
          <w:rFonts w:ascii="Times New Roman" w:eastAsia="Times New Roman" w:hAnsi="Times New Roman" w:cs="Times New Roman"/>
        </w:rPr>
        <w:t>using</w:t>
      </w:r>
      <w:r w:rsidR="00B929FB" w:rsidRPr="00EB6317">
        <w:rPr>
          <w:rStyle w:val="st"/>
          <w:rFonts w:ascii="Times New Roman" w:eastAsia="Times New Roman" w:hAnsi="Times New Roman" w:cs="Times New Roman"/>
        </w:rPr>
        <w:t xml:space="preserve"> </w:t>
      </w:r>
      <w:r>
        <w:rPr>
          <w:rStyle w:val="st"/>
          <w:rFonts w:ascii="Times New Roman" w:eastAsia="Times New Roman" w:hAnsi="Times New Roman" w:cs="Times New Roman"/>
        </w:rPr>
        <w:t>the</w:t>
      </w:r>
      <w:r w:rsidR="007F687B" w:rsidRPr="00EB6317">
        <w:rPr>
          <w:rStyle w:val="st"/>
          <w:rFonts w:ascii="Times New Roman" w:eastAsia="Times New Roman" w:hAnsi="Times New Roman" w:cs="Times New Roman"/>
        </w:rPr>
        <w:t xml:space="preserve"> </w:t>
      </w:r>
      <w:r w:rsidR="00B929FB" w:rsidRPr="00EB6317">
        <w:rPr>
          <w:rStyle w:val="st"/>
          <w:rFonts w:ascii="Times New Roman" w:eastAsia="Times New Roman" w:hAnsi="Times New Roman" w:cs="Times New Roman"/>
        </w:rPr>
        <w:t xml:space="preserve">Pelikine </w:t>
      </w:r>
      <w:r>
        <w:rPr>
          <w:rStyle w:val="st"/>
          <w:rFonts w:ascii="Times New Roman" w:eastAsia="Times New Roman" w:hAnsi="Times New Roman" w:cs="Times New Roman"/>
        </w:rPr>
        <w:t>H</w:t>
      </w:r>
      <w:r w:rsidR="00B929FB" w:rsidRPr="00EB6317">
        <w:rPr>
          <w:rStyle w:val="st"/>
          <w:rFonts w:ascii="Times New Roman" w:eastAsia="Times New Roman" w:hAnsi="Times New Roman" w:cs="Times New Roman"/>
        </w:rPr>
        <w:t xml:space="preserve">uman </w:t>
      </w:r>
      <w:r w:rsidR="00B929FB" w:rsidRPr="00EB6317">
        <w:rPr>
          <w:rFonts w:ascii="Times New Roman" w:hAnsi="Times New Roman" w:cs="Times New Roman"/>
        </w:rPr>
        <w:t>IL-1</w:t>
      </w:r>
      <w:r w:rsidR="00B929FB" w:rsidRPr="00EB6317">
        <w:rPr>
          <w:rStyle w:val="st"/>
          <w:rFonts w:ascii="Times New Roman" w:eastAsia="Times New Roman" w:hAnsi="Times New Roman" w:cs="Times New Roman"/>
        </w:rPr>
        <w:t xml:space="preserve">β </w:t>
      </w:r>
      <w:r w:rsidR="00B929FB" w:rsidRPr="00EB6317">
        <w:rPr>
          <w:rFonts w:ascii="Times New Roman" w:hAnsi="Times New Roman" w:cs="Times New Roman"/>
        </w:rPr>
        <w:t>enzyme-linked immunosorbent assay (ELISA) kit  (</w:t>
      </w:r>
      <w:r w:rsidR="007F687B" w:rsidRPr="00EB6317">
        <w:rPr>
          <w:rFonts w:ascii="Times New Roman" w:hAnsi="Times New Roman" w:cs="Times New Roman"/>
        </w:rPr>
        <w:t xml:space="preserve">Sanquin Reagents, Amsterdam, The Netherlands). </w:t>
      </w:r>
      <w:r>
        <w:rPr>
          <w:rStyle w:val="st"/>
          <w:rFonts w:ascii="Times New Roman" w:eastAsia="Times New Roman" w:hAnsi="Times New Roman" w:cs="Times New Roman"/>
        </w:rPr>
        <w:t>P</w:t>
      </w:r>
      <w:r w:rsidR="007F687B" w:rsidRPr="00EB6317">
        <w:rPr>
          <w:rStyle w:val="st"/>
          <w:rFonts w:ascii="Times New Roman" w:eastAsia="Times New Roman" w:hAnsi="Times New Roman" w:cs="Times New Roman"/>
        </w:rPr>
        <w:t xml:space="preserve">lasma </w:t>
      </w:r>
      <w:r w:rsidR="000C6CCF" w:rsidRPr="00EB6317">
        <w:rPr>
          <w:rStyle w:val="st"/>
          <w:rFonts w:ascii="Times New Roman" w:eastAsia="Times New Roman" w:hAnsi="Times New Roman" w:cs="Times New Roman"/>
        </w:rPr>
        <w:t>IL-7</w:t>
      </w:r>
      <w:r w:rsidR="007F687B" w:rsidRPr="00EB6317">
        <w:rPr>
          <w:rStyle w:val="st"/>
          <w:rFonts w:ascii="Times New Roman" w:eastAsia="Times New Roman" w:hAnsi="Times New Roman" w:cs="Times New Roman"/>
        </w:rPr>
        <w:t xml:space="preserve"> concentration</w:t>
      </w:r>
      <w:r>
        <w:rPr>
          <w:rStyle w:val="st"/>
          <w:rFonts w:ascii="Times New Roman" w:eastAsia="Times New Roman" w:hAnsi="Times New Roman" w:cs="Times New Roman"/>
        </w:rPr>
        <w:t>s</w:t>
      </w:r>
      <w:r w:rsidR="007F687B" w:rsidRPr="00EB6317">
        <w:rPr>
          <w:rStyle w:val="st"/>
          <w:rFonts w:ascii="Times New Roman" w:eastAsia="Times New Roman" w:hAnsi="Times New Roman" w:cs="Times New Roman"/>
        </w:rPr>
        <w:t xml:space="preserve"> </w:t>
      </w:r>
      <w:r>
        <w:rPr>
          <w:rStyle w:val="st"/>
          <w:rFonts w:ascii="Times New Roman" w:eastAsia="Times New Roman" w:hAnsi="Times New Roman" w:cs="Times New Roman"/>
        </w:rPr>
        <w:t>were</w:t>
      </w:r>
      <w:r w:rsidR="007F687B" w:rsidRPr="00EB6317">
        <w:rPr>
          <w:rStyle w:val="st"/>
          <w:rFonts w:ascii="Times New Roman" w:eastAsia="Times New Roman" w:hAnsi="Times New Roman" w:cs="Times New Roman"/>
        </w:rPr>
        <w:t xml:space="preserve"> measured using </w:t>
      </w:r>
      <w:r>
        <w:rPr>
          <w:rStyle w:val="st"/>
          <w:rFonts w:ascii="Times New Roman" w:eastAsia="Times New Roman" w:hAnsi="Times New Roman" w:cs="Times New Roman"/>
        </w:rPr>
        <w:t>the</w:t>
      </w:r>
      <w:r w:rsidR="007F687B" w:rsidRPr="00EB6317">
        <w:rPr>
          <w:rFonts w:ascii="Times New Roman" w:hAnsi="Times New Roman" w:cs="Times New Roman"/>
        </w:rPr>
        <w:t xml:space="preserve"> Quantikine high sensitivity human IL-7 ELISA kit (R&amp;D Systems, Minneapolis, MN, USA). </w:t>
      </w:r>
      <w:r w:rsidR="000C6CCF" w:rsidRPr="00EB6317">
        <w:rPr>
          <w:rStyle w:val="st"/>
          <w:rFonts w:ascii="Times New Roman" w:eastAsia="Times New Roman" w:hAnsi="Times New Roman" w:cs="Times New Roman"/>
        </w:rPr>
        <w:t xml:space="preserve">The plasma levels of </w:t>
      </w:r>
      <w:r w:rsidR="007F687B" w:rsidRPr="00EB6317">
        <w:rPr>
          <w:rStyle w:val="st"/>
          <w:rFonts w:ascii="Times New Roman" w:eastAsia="Times New Roman" w:hAnsi="Times New Roman" w:cs="Times New Roman"/>
        </w:rPr>
        <w:t>DHEAS</w:t>
      </w:r>
      <w:r w:rsidR="000C6CCF" w:rsidRPr="00EB6317">
        <w:rPr>
          <w:rStyle w:val="st"/>
          <w:rFonts w:ascii="Times New Roman" w:eastAsia="Times New Roman" w:hAnsi="Times New Roman" w:cs="Times New Roman"/>
        </w:rPr>
        <w:t xml:space="preserve"> and cortisol </w:t>
      </w:r>
      <w:r w:rsidR="007F687B" w:rsidRPr="00EB6317">
        <w:rPr>
          <w:rStyle w:val="st"/>
          <w:rFonts w:ascii="Times New Roman" w:eastAsia="Times New Roman" w:hAnsi="Times New Roman" w:cs="Times New Roman"/>
        </w:rPr>
        <w:t xml:space="preserve">were assessed using </w:t>
      </w:r>
      <w:r w:rsidR="007F687B" w:rsidRPr="00EB6317">
        <w:rPr>
          <w:rFonts w:ascii="Times New Roman" w:hAnsi="Times New Roman" w:cs="Times New Roman"/>
        </w:rPr>
        <w:t>commercial ELISA kits (DHEA-S ELISA and Cortisol ELISA, IBL international GmbH, Hamburg, Germany)</w:t>
      </w:r>
    </w:p>
    <w:p w:rsidR="0070739F" w:rsidRPr="00EB6317" w:rsidRDefault="00A202B3" w:rsidP="00402093">
      <w:pPr>
        <w:spacing w:line="480" w:lineRule="auto"/>
        <w:jc w:val="both"/>
        <w:rPr>
          <w:rStyle w:val="st"/>
          <w:rFonts w:ascii="Times New Roman" w:eastAsia="Times New Roman" w:hAnsi="Times New Roman" w:cs="Times New Roman"/>
        </w:rPr>
      </w:pPr>
      <w:r w:rsidRPr="00EB6317">
        <w:rPr>
          <w:rStyle w:val="st"/>
          <w:rFonts w:ascii="Times New Roman" w:eastAsia="Times New Roman" w:hAnsi="Times New Roman" w:cs="Times New Roman"/>
        </w:rPr>
        <w:t xml:space="preserve">The </w:t>
      </w:r>
      <w:r w:rsidR="007C09B2" w:rsidRPr="00EB6317">
        <w:rPr>
          <w:rStyle w:val="st"/>
          <w:rFonts w:ascii="Times New Roman" w:eastAsia="Times New Roman" w:hAnsi="Times New Roman" w:cs="Times New Roman"/>
        </w:rPr>
        <w:t xml:space="preserve">anti-CMV antibody </w:t>
      </w:r>
      <w:r w:rsidR="00314A3E" w:rsidRPr="00EB6317">
        <w:rPr>
          <w:rStyle w:val="st"/>
          <w:rFonts w:ascii="Times New Roman" w:eastAsia="Times New Roman" w:hAnsi="Times New Roman" w:cs="Times New Roman"/>
        </w:rPr>
        <w:t xml:space="preserve">and </w:t>
      </w:r>
      <w:r w:rsidRPr="00EB6317">
        <w:rPr>
          <w:rStyle w:val="st"/>
          <w:rFonts w:ascii="Times New Roman" w:eastAsia="Times New Roman" w:hAnsi="Times New Roman" w:cs="Times New Roman"/>
        </w:rPr>
        <w:t xml:space="preserve">anti-EBV antibody </w:t>
      </w:r>
      <w:r w:rsidR="00314A3E" w:rsidRPr="00EB6317">
        <w:rPr>
          <w:rStyle w:val="st"/>
          <w:rFonts w:ascii="Times New Roman" w:eastAsia="Times New Roman" w:hAnsi="Times New Roman" w:cs="Times New Roman"/>
        </w:rPr>
        <w:t xml:space="preserve">titers were determined using commercial ELISA kits </w:t>
      </w:r>
      <w:r w:rsidR="00314A3E" w:rsidRPr="00EB6317">
        <w:rPr>
          <w:rFonts w:ascii="Times New Roman" w:hAnsi="Times New Roman" w:cs="Times New Roman"/>
        </w:rPr>
        <w:t>(Enzygnost</w:t>
      </w:r>
      <w:r w:rsidR="00314A3E" w:rsidRPr="00EB6317">
        <w:rPr>
          <w:rFonts w:ascii="Times New Roman" w:hAnsi="Times New Roman" w:cs="Times New Roman"/>
          <w:vertAlign w:val="superscript"/>
        </w:rPr>
        <w:t>®</w:t>
      </w:r>
      <w:r w:rsidR="00314A3E" w:rsidRPr="00EB6317">
        <w:rPr>
          <w:rFonts w:ascii="Times New Roman" w:hAnsi="Times New Roman" w:cs="Times New Roman"/>
        </w:rPr>
        <w:t xml:space="preserve"> Anti-CMV/IgG, and Enzygnost</w:t>
      </w:r>
      <w:r w:rsidR="00314A3E" w:rsidRPr="00EB6317">
        <w:rPr>
          <w:rFonts w:ascii="Times New Roman" w:hAnsi="Times New Roman" w:cs="Times New Roman"/>
          <w:vertAlign w:val="superscript"/>
        </w:rPr>
        <w:t>®</w:t>
      </w:r>
      <w:r w:rsidR="00314A3E" w:rsidRPr="00EB6317">
        <w:rPr>
          <w:rFonts w:ascii="Times New Roman" w:hAnsi="Times New Roman" w:cs="Times New Roman"/>
        </w:rPr>
        <w:t xml:space="preserve"> Anti-EBV/IgG kits, respectively, Siemens Healthcare Diagnostics Products GmbH, Marburg, Germany).</w:t>
      </w:r>
      <w:r w:rsidR="007F687B" w:rsidRPr="00EB6317">
        <w:rPr>
          <w:rFonts w:ascii="Times New Roman" w:hAnsi="Times New Roman" w:cs="Times New Roman"/>
        </w:rPr>
        <w:t xml:space="preserve"> The </w:t>
      </w:r>
      <w:r w:rsidR="00402093" w:rsidRPr="00EB6317">
        <w:rPr>
          <w:rFonts w:ascii="Times New Roman" w:eastAsia="Times New Roman" w:hAnsi="Times New Roman" w:cs="Times New Roman"/>
          <w:iCs/>
        </w:rPr>
        <w:t>IDO</w:t>
      </w:r>
      <w:r w:rsidR="00402093" w:rsidRPr="00EB6317">
        <w:rPr>
          <w:rStyle w:val="st"/>
          <w:rFonts w:ascii="Times New Roman" w:eastAsia="Times New Roman" w:hAnsi="Times New Roman" w:cs="Times New Roman"/>
        </w:rPr>
        <w:t xml:space="preserve"> activity </w:t>
      </w:r>
      <w:r w:rsidR="00D82652">
        <w:rPr>
          <w:rStyle w:val="st"/>
          <w:rFonts w:ascii="Times New Roman" w:eastAsia="Times New Roman" w:hAnsi="Times New Roman" w:cs="Times New Roman"/>
        </w:rPr>
        <w:t xml:space="preserve">level </w:t>
      </w:r>
      <w:r w:rsidR="00402093" w:rsidRPr="00EB6317">
        <w:rPr>
          <w:rStyle w:val="st"/>
          <w:rFonts w:ascii="Times New Roman" w:eastAsia="Times New Roman" w:hAnsi="Times New Roman" w:cs="Times New Roman"/>
        </w:rPr>
        <w:t xml:space="preserve">was determined as the ratio of </w:t>
      </w:r>
      <w:r w:rsidR="00EB6317" w:rsidRPr="00EB6317">
        <w:rPr>
          <w:rStyle w:val="st"/>
          <w:rFonts w:ascii="Times New Roman" w:eastAsia="Times New Roman" w:hAnsi="Times New Roman" w:cs="Times New Roman"/>
        </w:rPr>
        <w:t xml:space="preserve">the </w:t>
      </w:r>
      <w:r w:rsidR="00EB6317" w:rsidRPr="00EB6317">
        <w:rPr>
          <w:rFonts w:ascii="Times New Roman" w:eastAsia="Times New Roman" w:hAnsi="Times New Roman" w:cs="Times New Roman"/>
        </w:rPr>
        <w:t>p</w:t>
      </w:r>
      <w:r w:rsidR="0070739F" w:rsidRPr="00EB6317">
        <w:rPr>
          <w:rFonts w:ascii="Times New Roman" w:eastAsia="Times New Roman" w:hAnsi="Times New Roman" w:cs="Times New Roman"/>
        </w:rPr>
        <w:t xml:space="preserve">lasma </w:t>
      </w:r>
      <w:r w:rsidR="00EB6317" w:rsidRPr="00EB6317">
        <w:rPr>
          <w:rFonts w:ascii="Times New Roman" w:eastAsia="Times New Roman" w:hAnsi="Times New Roman" w:cs="Times New Roman"/>
        </w:rPr>
        <w:t>levels</w:t>
      </w:r>
      <w:r w:rsidR="0070739F" w:rsidRPr="00EB6317">
        <w:rPr>
          <w:rFonts w:ascii="Times New Roman" w:eastAsia="Times New Roman" w:hAnsi="Times New Roman" w:cs="Times New Roman"/>
        </w:rPr>
        <w:t xml:space="preserve"> of trp (mmol/L) and kyn (μmol/L)</w:t>
      </w:r>
      <w:r w:rsidR="00EB6317" w:rsidRPr="00EB6317">
        <w:rPr>
          <w:rFonts w:ascii="Times New Roman" w:eastAsia="Times New Roman" w:hAnsi="Times New Roman" w:cs="Times New Roman"/>
        </w:rPr>
        <w:t>, which</w:t>
      </w:r>
      <w:r w:rsidR="0070739F" w:rsidRPr="00EB6317">
        <w:rPr>
          <w:rFonts w:ascii="Times New Roman" w:eastAsia="Times New Roman" w:hAnsi="Times New Roman" w:cs="Times New Roman"/>
        </w:rPr>
        <w:t xml:space="preserve"> were measured </w:t>
      </w:r>
      <w:r w:rsidR="00D82652">
        <w:rPr>
          <w:rFonts w:ascii="Times New Roman" w:eastAsia="Times New Roman" w:hAnsi="Times New Roman" w:cs="Times New Roman"/>
        </w:rPr>
        <w:t>by</w:t>
      </w:r>
      <w:r w:rsidR="0070739F" w:rsidRPr="00EB6317">
        <w:rPr>
          <w:rFonts w:ascii="Times New Roman" w:eastAsia="Times New Roman" w:hAnsi="Times New Roman" w:cs="Times New Roman"/>
        </w:rPr>
        <w:t xml:space="preserve"> high-performance liquid chromatography </w:t>
      </w:r>
      <w:r w:rsidR="00EB6317" w:rsidRPr="00EB6317">
        <w:rPr>
          <w:rFonts w:ascii="Times New Roman" w:eastAsia="Times New Roman" w:hAnsi="Times New Roman" w:cs="Times New Roman"/>
        </w:rPr>
        <w:t xml:space="preserve">as </w:t>
      </w:r>
      <w:r w:rsidR="0070739F" w:rsidRPr="00EB6317">
        <w:rPr>
          <w:rFonts w:ascii="Times New Roman" w:eastAsia="Times New Roman" w:hAnsi="Times New Roman" w:cs="Times New Roman"/>
        </w:rPr>
        <w:t>previously</w:t>
      </w:r>
      <w:r w:rsidR="00EB6317" w:rsidRPr="00EB6317">
        <w:rPr>
          <w:rFonts w:ascii="Times New Roman" w:eastAsia="Times New Roman" w:hAnsi="Times New Roman" w:cs="Times New Roman"/>
        </w:rPr>
        <w:t xml:space="preserve"> described</w:t>
      </w:r>
      <w:bookmarkStart w:id="0" w:name="d7806e248"/>
      <w:bookmarkEnd w:id="0"/>
      <w:r w:rsidR="00EB6317" w:rsidRPr="00EB6317">
        <w:rPr>
          <w:rFonts w:ascii="Times New Roman" w:eastAsia="Times New Roman" w:hAnsi="Times New Roman" w:cs="Times New Roman"/>
        </w:rPr>
        <w:t xml:space="preserve"> (Marttila</w:t>
      </w:r>
      <w:r w:rsidR="00412D3F">
        <w:rPr>
          <w:rFonts w:ascii="Times New Roman" w:eastAsia="Times New Roman" w:hAnsi="Times New Roman" w:cs="Times New Roman"/>
        </w:rPr>
        <w:t xml:space="preserve"> </w:t>
      </w:r>
      <w:r w:rsidR="00412D3F" w:rsidRPr="00412D3F">
        <w:rPr>
          <w:rFonts w:ascii="Times New Roman" w:eastAsia="Times New Roman" w:hAnsi="Times New Roman" w:cs="Times New Roman"/>
          <w:i/>
        </w:rPr>
        <w:t>et al</w:t>
      </w:r>
      <w:r w:rsidR="00412D3F">
        <w:rPr>
          <w:rFonts w:ascii="Times New Roman" w:eastAsia="Times New Roman" w:hAnsi="Times New Roman" w:cs="Times New Roman"/>
          <w:i/>
        </w:rPr>
        <w:t>.</w:t>
      </w:r>
      <w:r w:rsidR="00412D3F">
        <w:rPr>
          <w:rFonts w:ascii="Times New Roman" w:eastAsia="Times New Roman" w:hAnsi="Times New Roman" w:cs="Times New Roman"/>
        </w:rPr>
        <w:t xml:space="preserve"> 2010</w:t>
      </w:r>
      <w:r w:rsidR="00EB6317" w:rsidRPr="00EB6317">
        <w:rPr>
          <w:rFonts w:ascii="Times New Roman" w:eastAsia="Times New Roman" w:hAnsi="Times New Roman" w:cs="Times New Roman"/>
        </w:rPr>
        <w:t xml:space="preserve">). </w:t>
      </w:r>
    </w:p>
    <w:p w:rsidR="007F687B" w:rsidRDefault="007F687B" w:rsidP="00BE3385">
      <w:pPr>
        <w:spacing w:line="480" w:lineRule="auto"/>
        <w:rPr>
          <w:rFonts w:ascii="Times New Roman" w:hAnsi="Times New Roman"/>
        </w:rPr>
      </w:pPr>
    </w:p>
    <w:p w:rsidR="00B7569C" w:rsidRPr="00F06D62" w:rsidRDefault="004F452A" w:rsidP="00BE3385">
      <w:pPr>
        <w:spacing w:line="480" w:lineRule="auto"/>
        <w:rPr>
          <w:rFonts w:ascii="Times New Roman" w:hAnsi="Times New Roman"/>
          <w:i/>
        </w:rPr>
      </w:pPr>
      <w:r w:rsidRPr="00B7569C">
        <w:rPr>
          <w:rFonts w:ascii="Times New Roman" w:hAnsi="Times New Roman"/>
          <w:i/>
        </w:rPr>
        <w:t xml:space="preserve">Assessment of the accuracy of </w:t>
      </w:r>
      <w:r w:rsidR="003966B0" w:rsidRPr="00B7569C">
        <w:rPr>
          <w:rFonts w:ascii="Times New Roman" w:hAnsi="Times New Roman"/>
          <w:i/>
        </w:rPr>
        <w:t>predictive</w:t>
      </w:r>
      <w:r w:rsidRPr="00B7569C">
        <w:rPr>
          <w:rFonts w:ascii="Times New Roman" w:hAnsi="Times New Roman"/>
          <w:i/>
        </w:rPr>
        <w:t xml:space="preserve"> </w:t>
      </w:r>
      <w:r w:rsidR="00B7569C">
        <w:rPr>
          <w:rFonts w:ascii="Times New Roman" w:hAnsi="Times New Roman"/>
          <w:i/>
        </w:rPr>
        <w:t>modeling</w:t>
      </w:r>
    </w:p>
    <w:p w:rsidR="00F06D62" w:rsidRPr="00F06D62" w:rsidRDefault="00F06D62" w:rsidP="00F06D62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F06D62">
        <w:rPr>
          <w:rFonts w:ascii="Times New Roman" w:hAnsi="Times New Roman" w:cs="Times New Roman"/>
        </w:rPr>
        <w:t xml:space="preserve">We used two </w:t>
      </w:r>
      <w:r w:rsidRPr="00F06D62">
        <w:rPr>
          <w:rFonts w:ascii="Times New Roman" w:eastAsia="Times New Roman" w:hAnsi="Times New Roman" w:cs="Times New Roman"/>
        </w:rPr>
        <w:t>statistical approach</w:t>
      </w:r>
      <w:r w:rsidR="00395F22">
        <w:rPr>
          <w:rFonts w:ascii="Times New Roman" w:eastAsia="Times New Roman" w:hAnsi="Times New Roman" w:cs="Times New Roman"/>
        </w:rPr>
        <w:t>es</w:t>
      </w:r>
      <w:r w:rsidR="00EB6B74">
        <w:rPr>
          <w:rFonts w:ascii="Times New Roman" w:eastAsia="Times New Roman" w:hAnsi="Times New Roman" w:cs="Times New Roman"/>
        </w:rPr>
        <w:t xml:space="preserve"> (the </w:t>
      </w:r>
      <w:r w:rsidRPr="00F06D62">
        <w:rPr>
          <w:rFonts w:ascii="Times New Roman" w:eastAsia="Times New Roman" w:hAnsi="Times New Roman" w:cs="Times New Roman"/>
        </w:rPr>
        <w:t xml:space="preserve">difference in deviance and </w:t>
      </w:r>
      <w:r w:rsidR="00D82652">
        <w:rPr>
          <w:rFonts w:ascii="Times New Roman" w:eastAsia="Times New Roman" w:hAnsi="Times New Roman" w:cs="Times New Roman"/>
        </w:rPr>
        <w:t>iRBS</w:t>
      </w:r>
      <w:r w:rsidRPr="00F06D62">
        <w:rPr>
          <w:rFonts w:ascii="Times New Roman" w:eastAsia="Times New Roman" w:hAnsi="Times New Roman" w:cs="Times New Roman"/>
        </w:rPr>
        <w:t xml:space="preserve">) to quantify how close </w:t>
      </w:r>
      <w:r w:rsidR="00D82652">
        <w:rPr>
          <w:rFonts w:ascii="Times New Roman" w:eastAsia="Times New Roman" w:hAnsi="Times New Roman" w:cs="Times New Roman"/>
        </w:rPr>
        <w:t xml:space="preserve">the </w:t>
      </w:r>
      <w:r w:rsidRPr="00F06D62">
        <w:rPr>
          <w:rFonts w:ascii="Times New Roman" w:eastAsia="Times New Roman" w:hAnsi="Times New Roman" w:cs="Times New Roman"/>
        </w:rPr>
        <w:t xml:space="preserve">predictions </w:t>
      </w:r>
      <w:r w:rsidR="00D82652">
        <w:rPr>
          <w:rFonts w:ascii="Times New Roman" w:eastAsia="Times New Roman" w:hAnsi="Times New Roman" w:cs="Times New Roman"/>
        </w:rPr>
        <w:t xml:space="preserve">were </w:t>
      </w:r>
      <w:r w:rsidRPr="00F06D62">
        <w:rPr>
          <w:rFonts w:ascii="Times New Roman" w:eastAsia="Times New Roman" w:hAnsi="Times New Roman" w:cs="Times New Roman"/>
        </w:rPr>
        <w:t xml:space="preserve">to the actual outcome. </w:t>
      </w:r>
      <w:r w:rsidR="00EB6B74">
        <w:rPr>
          <w:rFonts w:ascii="Times New Roman" w:eastAsia="Times New Roman" w:hAnsi="Times New Roman" w:cs="Times New Roman"/>
        </w:rPr>
        <w:t>To</w:t>
      </w:r>
      <w:r w:rsidRPr="00F06D62">
        <w:rPr>
          <w:rFonts w:ascii="Times New Roman" w:eastAsia="Times New Roman" w:hAnsi="Times New Roman" w:cs="Times New Roman"/>
        </w:rPr>
        <w:t xml:space="preserve"> evaluate the performance</w:t>
      </w:r>
      <w:r w:rsidR="00D82652">
        <w:rPr>
          <w:rFonts w:ascii="Times New Roman" w:eastAsia="Times New Roman" w:hAnsi="Times New Roman" w:cs="Times New Roman"/>
        </w:rPr>
        <w:t>s</w:t>
      </w:r>
      <w:r w:rsidRPr="00F06D62">
        <w:rPr>
          <w:rFonts w:ascii="Times New Roman" w:eastAsia="Times New Roman" w:hAnsi="Times New Roman" w:cs="Times New Roman"/>
        </w:rPr>
        <w:t xml:space="preserve"> of the prediction methods, we divide</w:t>
      </w:r>
      <w:r w:rsidR="00EB6B74">
        <w:rPr>
          <w:rFonts w:ascii="Times New Roman" w:eastAsia="Times New Roman" w:hAnsi="Times New Roman" w:cs="Times New Roman"/>
        </w:rPr>
        <w:t>d</w:t>
      </w:r>
      <w:r w:rsidR="00D82652">
        <w:rPr>
          <w:rFonts w:ascii="Times New Roman" w:eastAsia="Times New Roman" w:hAnsi="Times New Roman" w:cs="Times New Roman"/>
        </w:rPr>
        <w:t xml:space="preserve"> the data-s</w:t>
      </w:r>
      <w:r w:rsidRPr="00F06D62">
        <w:rPr>
          <w:rFonts w:ascii="Times New Roman" w:eastAsia="Times New Roman" w:hAnsi="Times New Roman" w:cs="Times New Roman"/>
        </w:rPr>
        <w:t xml:space="preserve">et randomly into two </w:t>
      </w:r>
      <w:r w:rsidR="00EB6B74">
        <w:rPr>
          <w:rFonts w:ascii="Times New Roman" w:eastAsia="Times New Roman" w:hAnsi="Times New Roman" w:cs="Times New Roman"/>
        </w:rPr>
        <w:t>sets;</w:t>
      </w:r>
      <w:r w:rsidRPr="00F06D62">
        <w:rPr>
          <w:rFonts w:ascii="Times New Roman" w:eastAsia="Times New Roman" w:hAnsi="Times New Roman" w:cs="Times New Roman"/>
        </w:rPr>
        <w:t xml:space="preserve"> </w:t>
      </w:r>
      <w:r w:rsidR="00EB6B74">
        <w:rPr>
          <w:rFonts w:ascii="Times New Roman" w:eastAsia="Times New Roman" w:hAnsi="Times New Roman" w:cs="Times New Roman"/>
        </w:rPr>
        <w:t>the training set (101 individual</w:t>
      </w:r>
      <w:r w:rsidRPr="00F06D62">
        <w:rPr>
          <w:rFonts w:ascii="Times New Roman" w:eastAsia="Times New Roman" w:hAnsi="Times New Roman" w:cs="Times New Roman"/>
        </w:rPr>
        <w:t>s) was used for estimation</w:t>
      </w:r>
      <w:r w:rsidR="00D82652">
        <w:rPr>
          <w:rFonts w:ascii="Times New Roman" w:eastAsia="Times New Roman" w:hAnsi="Times New Roman" w:cs="Times New Roman"/>
        </w:rPr>
        <w:t>s</w:t>
      </w:r>
      <w:r w:rsidRPr="00F06D62">
        <w:rPr>
          <w:rFonts w:ascii="Times New Roman" w:eastAsia="Times New Roman" w:hAnsi="Times New Roman" w:cs="Times New Roman"/>
        </w:rPr>
        <w:t xml:space="preserve"> and </w:t>
      </w:r>
      <w:r w:rsidR="00D82652">
        <w:rPr>
          <w:rFonts w:ascii="Times New Roman" w:eastAsia="Times New Roman" w:hAnsi="Times New Roman" w:cs="Times New Roman"/>
        </w:rPr>
        <w:t xml:space="preserve">the </w:t>
      </w:r>
      <w:r w:rsidRPr="00F06D62">
        <w:rPr>
          <w:rFonts w:ascii="Times New Roman" w:eastAsia="Times New Roman" w:hAnsi="Times New Roman" w:cs="Times New Roman"/>
        </w:rPr>
        <w:t xml:space="preserve">test set (50 </w:t>
      </w:r>
      <w:r w:rsidR="00EB6B74">
        <w:rPr>
          <w:rFonts w:ascii="Times New Roman" w:eastAsia="Times New Roman" w:hAnsi="Times New Roman" w:cs="Times New Roman"/>
        </w:rPr>
        <w:t>individuals</w:t>
      </w:r>
      <w:r w:rsidRPr="00F06D62">
        <w:rPr>
          <w:rFonts w:ascii="Times New Roman" w:eastAsia="Times New Roman" w:hAnsi="Times New Roman" w:cs="Times New Roman"/>
        </w:rPr>
        <w:t xml:space="preserve">) was used for testing the prediction capability of the estimated model. </w:t>
      </w:r>
      <w:r w:rsidR="00EB6B74">
        <w:rPr>
          <w:rFonts w:ascii="Times New Roman" w:eastAsia="Times New Roman" w:hAnsi="Times New Roman" w:cs="Times New Roman"/>
        </w:rPr>
        <w:t xml:space="preserve">The random splitting of the data </w:t>
      </w:r>
      <w:r w:rsidRPr="00F06D62">
        <w:rPr>
          <w:rFonts w:ascii="Times New Roman" w:eastAsia="Times New Roman" w:hAnsi="Times New Roman" w:cs="Times New Roman"/>
        </w:rPr>
        <w:t xml:space="preserve">into </w:t>
      </w:r>
      <w:r w:rsidR="00EB6B74">
        <w:rPr>
          <w:rFonts w:ascii="Times New Roman" w:eastAsia="Times New Roman" w:hAnsi="Times New Roman" w:cs="Times New Roman"/>
        </w:rPr>
        <w:t xml:space="preserve">the </w:t>
      </w:r>
      <w:r w:rsidRPr="00F06D62">
        <w:rPr>
          <w:rFonts w:ascii="Times New Roman" w:eastAsia="Times New Roman" w:hAnsi="Times New Roman" w:cs="Times New Roman"/>
        </w:rPr>
        <w:t>t</w:t>
      </w:r>
      <w:r w:rsidR="00EB6B74">
        <w:rPr>
          <w:rFonts w:ascii="Times New Roman" w:eastAsia="Times New Roman" w:hAnsi="Times New Roman" w:cs="Times New Roman"/>
        </w:rPr>
        <w:t xml:space="preserve">raining and </w:t>
      </w:r>
      <w:r w:rsidRPr="00F06D62">
        <w:rPr>
          <w:rFonts w:ascii="Times New Roman" w:eastAsia="Times New Roman" w:hAnsi="Times New Roman" w:cs="Times New Roman"/>
        </w:rPr>
        <w:t xml:space="preserve">test sets </w:t>
      </w:r>
      <w:r w:rsidR="00D82652">
        <w:rPr>
          <w:rFonts w:ascii="Times New Roman" w:eastAsia="Times New Roman" w:hAnsi="Times New Roman" w:cs="Times New Roman"/>
        </w:rPr>
        <w:t>was performed</w:t>
      </w:r>
      <w:r w:rsidR="00EB6B74">
        <w:rPr>
          <w:rFonts w:ascii="Times New Roman" w:eastAsia="Times New Roman" w:hAnsi="Times New Roman" w:cs="Times New Roman"/>
        </w:rPr>
        <w:t xml:space="preserve"> 50 times</w:t>
      </w:r>
      <w:r w:rsidR="00D82652">
        <w:rPr>
          <w:rFonts w:ascii="Times New Roman" w:eastAsia="Times New Roman" w:hAnsi="Times New Roman" w:cs="Times New Roman"/>
        </w:rPr>
        <w:t>,</w:t>
      </w:r>
      <w:r w:rsidR="00EB6B74">
        <w:rPr>
          <w:rFonts w:ascii="Times New Roman" w:eastAsia="Times New Roman" w:hAnsi="Times New Roman" w:cs="Times New Roman"/>
        </w:rPr>
        <w:t xml:space="preserve"> </w:t>
      </w:r>
      <w:r w:rsidRPr="00F06D62">
        <w:rPr>
          <w:rFonts w:ascii="Times New Roman" w:eastAsia="Times New Roman" w:hAnsi="Times New Roman" w:cs="Times New Roman"/>
        </w:rPr>
        <w:t xml:space="preserve">and the two criteria </w:t>
      </w:r>
      <w:r w:rsidR="00EB6B74">
        <w:rPr>
          <w:rFonts w:ascii="Times New Roman" w:eastAsia="Times New Roman" w:hAnsi="Times New Roman" w:cs="Times New Roman"/>
        </w:rPr>
        <w:t>were determined for each of the splits (</w:t>
      </w:r>
      <w:r w:rsidRPr="00F06D62">
        <w:rPr>
          <w:rFonts w:ascii="Times New Roman" w:eastAsia="Times New Roman" w:hAnsi="Times New Roman" w:cs="Times New Roman"/>
        </w:rPr>
        <w:t>yielding 50 different values for both criteria</w:t>
      </w:r>
      <w:r w:rsidR="00EB6B74">
        <w:rPr>
          <w:rFonts w:ascii="Times New Roman" w:eastAsia="Times New Roman" w:hAnsi="Times New Roman" w:cs="Times New Roman"/>
        </w:rPr>
        <w:t>)</w:t>
      </w:r>
      <w:r w:rsidRPr="00F06D62">
        <w:rPr>
          <w:rFonts w:ascii="Times New Roman" w:eastAsia="Times New Roman" w:hAnsi="Times New Roman" w:cs="Times New Roman"/>
        </w:rPr>
        <w:t>.</w:t>
      </w:r>
    </w:p>
    <w:p w:rsidR="00F06D62" w:rsidRPr="00F06D62" w:rsidRDefault="00F06D62" w:rsidP="00F06D62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:rsidR="00F06D62" w:rsidRPr="00F06D62" w:rsidRDefault="00F06D62" w:rsidP="00F06D62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F06D62">
        <w:rPr>
          <w:rFonts w:ascii="Times New Roman" w:eastAsia="Times New Roman" w:hAnsi="Times New Roman" w:cs="Times New Roman"/>
        </w:rPr>
        <w:t xml:space="preserve">The difference in deviance between </w:t>
      </w:r>
      <w:r w:rsidR="00D82652">
        <w:rPr>
          <w:rFonts w:ascii="Times New Roman" w:eastAsia="Times New Roman" w:hAnsi="Times New Roman" w:cs="Times New Roman"/>
        </w:rPr>
        <w:t xml:space="preserve">the </w:t>
      </w:r>
      <w:r w:rsidRPr="00F06D62">
        <w:rPr>
          <w:rFonts w:ascii="Times New Roman" w:eastAsia="Times New Roman" w:hAnsi="Times New Roman" w:cs="Times New Roman"/>
        </w:rPr>
        <w:t>fitted model and the null model containing no covariates is given by</w:t>
      </w:r>
    </w:p>
    <w:p w:rsidR="00E52588" w:rsidRDefault="00BE0162" w:rsidP="00E52588">
      <w:pPr>
        <w:spacing w:line="480" w:lineRule="auto"/>
        <w:jc w:val="center"/>
      </w:pPr>
      <m:oMath>
        <m:acc>
          <m:accPr>
            <m:ctrlPr>
              <w:rPr>
                <w:rFonts w:ascii="Cambria Math" w:eastAsia="Calibri" w:hAnsi="Cambria Math"/>
                <w:sz w:val="22"/>
                <w:szCs w:val="22"/>
                <w:lang w:val="fi-FI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δ</m:t>
            </m:r>
          </m:e>
        </m:acc>
        <m:r>
          <w:rPr>
            <w:rFonts w:ascii="Cambria Math" w:eastAsia="Times New Roman" w:hAnsi="Cambria Math"/>
          </w:rPr>
          <m:t>= -2 {</m:t>
        </m:r>
        <m:sSup>
          <m:sSupPr>
            <m:ctrlPr>
              <w:rPr>
                <w:rFonts w:ascii="Cambria Math" w:eastAsia="Times New Roman" w:hAnsi="Cambria Math"/>
                <w:i/>
                <w:sz w:val="22"/>
                <w:szCs w:val="22"/>
                <w:lang w:val="fi-FI"/>
              </w:rPr>
            </m:ctrlPr>
          </m:sSupPr>
          <m:e>
            <m:r>
              <w:rPr>
                <w:rFonts w:ascii="Cambria Math" w:eastAsia="Times New Roman" w:hAnsi="Cambria Math"/>
              </w:rPr>
              <m:t>l</m:t>
            </m:r>
          </m:e>
          <m:sup>
            <m:d>
              <m:dPr>
                <m:ctrlPr>
                  <w:rPr>
                    <w:rFonts w:ascii="Cambria Math" w:eastAsia="Times New Roman" w:hAnsi="Cambria Math"/>
                    <w:i/>
                  </w:rPr>
                </m:ctrlPr>
              </m:dPr>
              <m:e>
                <m:r>
                  <w:rPr>
                    <w:rFonts w:ascii="Cambria Math" w:eastAsia="Times New Roman" w:hAnsi="Cambria Math"/>
                  </w:rPr>
                  <m:t>test</m:t>
                </m:r>
              </m:e>
            </m:d>
          </m:sup>
        </m:sSup>
        <m:d>
          <m:dPr>
            <m:ctrlPr>
              <w:rPr>
                <w:rFonts w:ascii="Cambria Math" w:eastAsia="Times New Roman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i/>
                    <w:sz w:val="22"/>
                    <w:szCs w:val="22"/>
                    <w:lang w:val="fi-FI"/>
                  </w:rPr>
                </m:ctrlPr>
              </m:sSubPr>
              <m:e>
                <m:acc>
                  <m:accPr>
                    <m:ctrlPr>
                      <w:rPr>
                        <w:rFonts w:ascii="Cambria Math" w:eastAsia="Times New Roman" w:hAnsi="Cambria Math"/>
                        <w:i/>
                        <w:sz w:val="22"/>
                        <w:szCs w:val="22"/>
                        <w:lang w:val="fi-FI"/>
                      </w:rPr>
                    </m:ctrlPr>
                  </m:acc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/>
                      </w:rPr>
                      <m:t>β</m:t>
                    </m:r>
                  </m:e>
                </m:acc>
              </m:e>
              <m:sub>
                <m:r>
                  <w:rPr>
                    <w:rFonts w:ascii="Cambria Math" w:eastAsia="Times New Roman" w:hAnsi="Cambria Math"/>
                  </w:rPr>
                  <m:t>train</m:t>
                </m:r>
              </m:sub>
            </m:sSub>
          </m:e>
        </m:d>
        <m:r>
          <w:rPr>
            <w:rFonts w:ascii="Cambria Math" w:eastAsia="Times New Roman" w:hAnsi="Cambria Math"/>
          </w:rPr>
          <m:t xml:space="preserve">- </m:t>
        </m:r>
        <m:sSup>
          <m:sSupPr>
            <m:ctrlPr>
              <w:rPr>
                <w:rFonts w:ascii="Cambria Math" w:eastAsia="Times New Roman" w:hAnsi="Cambria Math"/>
                <w:i/>
                <w:sz w:val="22"/>
                <w:szCs w:val="22"/>
                <w:lang w:val="fi-FI"/>
              </w:rPr>
            </m:ctrlPr>
          </m:sSupPr>
          <m:e>
            <m:r>
              <w:rPr>
                <w:rFonts w:ascii="Cambria Math" w:eastAsia="Times New Roman" w:hAnsi="Cambria Math"/>
              </w:rPr>
              <m:t>l</m:t>
            </m:r>
          </m:e>
          <m:sup>
            <m:d>
              <m:dPr>
                <m:ctrlPr>
                  <w:rPr>
                    <w:rFonts w:ascii="Cambria Math" w:eastAsia="Times New Roman" w:hAnsi="Cambria Math"/>
                    <w:i/>
                  </w:rPr>
                </m:ctrlPr>
              </m:dPr>
              <m:e>
                <m:r>
                  <w:rPr>
                    <w:rFonts w:ascii="Cambria Math" w:eastAsia="Times New Roman" w:hAnsi="Cambria Math"/>
                  </w:rPr>
                  <m:t>test</m:t>
                </m:r>
              </m:e>
            </m:d>
          </m:sup>
        </m:sSup>
        <m:d>
          <m:dPr>
            <m:ctrlPr>
              <w:rPr>
                <w:rFonts w:ascii="Cambria Math" w:eastAsia="Times New Roman" w:hAnsi="Cambria Math"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/>
              </w:rPr>
              <m:t>0</m:t>
            </m:r>
          </m:e>
        </m:d>
        <m:r>
          <w:rPr>
            <w:rFonts w:ascii="Cambria Math" w:eastAsia="Times New Roman" w:hAnsi="Cambria Math"/>
          </w:rPr>
          <m:t>}</m:t>
        </m:r>
      </m:oMath>
      <w:r w:rsidR="00F06D62">
        <w:t>,</w:t>
      </w:r>
    </w:p>
    <w:p w:rsidR="00EB6B74" w:rsidRPr="00E52588" w:rsidRDefault="00EB6B74" w:rsidP="00E52588">
      <w:pPr>
        <w:spacing w:line="480" w:lineRule="auto"/>
        <w:jc w:val="center"/>
      </w:pPr>
    </w:p>
    <w:p w:rsidR="00F06D62" w:rsidRPr="00F06D62" w:rsidRDefault="00F06D62" w:rsidP="00E52588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F06D62">
        <w:rPr>
          <w:rFonts w:ascii="Times New Roman" w:eastAsia="Times New Roman" w:hAnsi="Times New Roman" w:cs="Times New Roman"/>
        </w:rPr>
        <w:t xml:space="preserve">where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lang w:val="fi-FI"/>
              </w:rPr>
            </m:ctrlPr>
          </m:sSupPr>
          <m:e>
            <m:r>
              <w:rPr>
                <w:rFonts w:ascii="Cambria Math" w:eastAsia="Times New Roman" w:hAnsi="Cambria Math" w:cs="Times New Roman"/>
              </w:rPr>
              <m:t>l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</w:rPr>
                  <m:t>test</m:t>
                </m:r>
              </m:e>
            </m:d>
          </m:sup>
        </m:sSup>
        <m:d>
          <m:dPr>
            <m:ctrlPr>
              <w:rPr>
                <w:rFonts w:ascii="Cambria Math" w:eastAsia="Times New Roman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fi-FI"/>
                  </w:rPr>
                </m:ctrlPr>
              </m:sSubPr>
              <m:e>
                <m:acc>
                  <m:accPr>
                    <m:ctrlPr>
                      <w:rPr>
                        <w:rFonts w:ascii="Cambria Math" w:eastAsia="Times New Roman" w:hAnsi="Cambria Math" w:cs="Times New Roman"/>
                        <w:i/>
                        <w:lang w:val="fi-FI"/>
                      </w:rPr>
                    </m:ctrlPr>
                  </m:acc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</w:rPr>
                      <m:t>β</m:t>
                    </m:r>
                  </m:e>
                </m:acc>
              </m:e>
              <m:sub>
                <m:r>
                  <w:rPr>
                    <w:rFonts w:ascii="Cambria Math" w:eastAsia="Times New Roman" w:hAnsi="Cambria Math" w:cs="Times New Roman"/>
                  </w:rPr>
                  <m:t>train</m:t>
                </m:r>
              </m:sub>
            </m:sSub>
          </m:e>
        </m:d>
      </m:oMath>
      <w:r w:rsidRPr="00F06D62">
        <w:rPr>
          <w:rFonts w:ascii="Times New Roman" w:eastAsia="Times New Roman" w:hAnsi="Times New Roman" w:cs="Times New Roman"/>
        </w:rPr>
        <w:t xml:space="preserve"> and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lang w:val="fi-FI"/>
              </w:rPr>
            </m:ctrlPr>
          </m:sSupPr>
          <m:e>
            <m:r>
              <w:rPr>
                <w:rFonts w:ascii="Cambria Math" w:eastAsia="Times New Roman" w:hAnsi="Cambria Math" w:cs="Times New Roman"/>
              </w:rPr>
              <m:t>l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</w:rPr>
                  <m:t>test</m:t>
                </m:r>
              </m:e>
            </m:d>
          </m:sup>
        </m:sSup>
        <m:d>
          <m:dPr>
            <m:ctrlPr>
              <w:rPr>
                <w:rFonts w:ascii="Cambria Math" w:eastAsia="Times New Roman" w:hAnsi="Cambria Math" w:cs="Times New Roman"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</w:rPr>
              <m:t>0</m:t>
            </m:r>
          </m:e>
        </m:d>
      </m:oMath>
      <w:r w:rsidRPr="00F06D62">
        <w:rPr>
          <w:rFonts w:ascii="Times New Roman" w:eastAsia="Times New Roman" w:hAnsi="Times New Roman" w:cs="Times New Roman"/>
        </w:rPr>
        <w:t xml:space="preserve"> are the Cox log partial likelihoods for the test data evaluated at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fi-FI"/>
              </w:rPr>
            </m:ctrlPr>
          </m:sSubPr>
          <m:e>
            <m:acc>
              <m:accPr>
                <m:ctrlPr>
                  <w:rPr>
                    <w:rFonts w:ascii="Cambria Math" w:eastAsia="Times New Roman" w:hAnsi="Cambria Math" w:cs="Times New Roman"/>
                    <w:i/>
                    <w:lang w:val="fi-FI"/>
                  </w:rPr>
                </m:ctrlPr>
              </m:accPr>
              <m:e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</w:rPr>
                  <m:t>β</m:t>
                </m:r>
              </m:e>
            </m:acc>
          </m:e>
          <m:sub>
            <m:r>
              <w:rPr>
                <w:rFonts w:ascii="Cambria Math" w:eastAsia="Times New Roman" w:hAnsi="Cambria Math" w:cs="Times New Roman"/>
              </w:rPr>
              <m:t>train</m:t>
            </m:r>
          </m:sub>
        </m:sSub>
      </m:oMath>
      <w:r w:rsidRPr="00F06D62">
        <w:rPr>
          <w:rFonts w:ascii="Times New Roman" w:eastAsia="Times New Roman" w:hAnsi="Times New Roman" w:cs="Times New Roman"/>
        </w:rPr>
        <w:t xml:space="preserve"> and </w:t>
      </w:r>
      <m:oMath>
        <m:r>
          <m:rPr>
            <m:sty m:val="bi"/>
          </m:rPr>
          <w:rPr>
            <w:rFonts w:ascii="Cambria Math" w:eastAsia="Times New Roman" w:hAnsi="Cambria Math" w:cs="Times New Roman"/>
          </w:rPr>
          <m:t>0</m:t>
        </m:r>
      </m:oMath>
      <w:r w:rsidRPr="00F06D62">
        <w:rPr>
          <w:rFonts w:ascii="Times New Roman" w:eastAsia="Times New Roman" w:hAnsi="Times New Roman" w:cs="Times New Roman"/>
        </w:rPr>
        <w:t>,</w:t>
      </w:r>
      <w:r w:rsidR="00D82652">
        <w:rPr>
          <w:rFonts w:ascii="Times New Roman" w:eastAsia="Times New Roman" w:hAnsi="Times New Roman" w:cs="Times New Roman"/>
        </w:rPr>
        <w:t xml:space="preserve"> respectively. A small value of</w:t>
      </w:r>
      <w:r w:rsidRPr="00F06D62">
        <w:rPr>
          <w:rFonts w:ascii="Times New Roman" w:eastAsia="Times New Roman" w:hAnsi="Times New Roman" w:cs="Times New Roman"/>
        </w:rPr>
        <w:t xml:space="preserve"> </w:t>
      </w:r>
      <m:oMath>
        <m:acc>
          <m:accPr>
            <m:ctrlPr>
              <w:rPr>
                <w:rFonts w:ascii="Cambria Math" w:eastAsia="Calibri" w:hAnsi="Cambria Math" w:cs="Times New Roman"/>
                <w:lang w:val="fi-FI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</w:rPr>
              <m:t>δ</m:t>
            </m:r>
          </m:e>
        </m:acc>
      </m:oMath>
      <w:r w:rsidRPr="00F06D62">
        <w:rPr>
          <w:rFonts w:ascii="Times New Roman" w:eastAsia="Times New Roman" w:hAnsi="Times New Roman" w:cs="Times New Roman"/>
        </w:rPr>
        <w:t xml:space="preserve"> </w:t>
      </w:r>
      <w:r w:rsidR="00E52588">
        <w:rPr>
          <w:rFonts w:ascii="Times New Roman" w:eastAsia="Times New Roman" w:hAnsi="Times New Roman" w:cs="Times New Roman"/>
        </w:rPr>
        <w:t xml:space="preserve">indicates good </w:t>
      </w:r>
      <w:r w:rsidRPr="00F06D62">
        <w:rPr>
          <w:rFonts w:ascii="Times New Roman" w:eastAsia="Times New Roman" w:hAnsi="Times New Roman" w:cs="Times New Roman"/>
        </w:rPr>
        <w:t>performance.</w:t>
      </w:r>
    </w:p>
    <w:p w:rsidR="00F06D62" w:rsidRPr="00F06D62" w:rsidRDefault="00F06D62" w:rsidP="00EB6B74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 w:rsidRPr="00F06D62">
        <w:rPr>
          <w:rFonts w:ascii="Times New Roman" w:eastAsia="Times New Roman" w:hAnsi="Times New Roman" w:cs="Times New Roman"/>
        </w:rPr>
        <w:t xml:space="preserve">The Brier score is a quadratic scoring rule, </w:t>
      </w:r>
      <w:r w:rsidR="00D82652">
        <w:rPr>
          <w:rFonts w:ascii="Times New Roman" w:eastAsia="Times New Roman" w:hAnsi="Times New Roman" w:cs="Times New Roman"/>
        </w:rPr>
        <w:t>in which</w:t>
      </w:r>
      <w:r w:rsidRPr="00F06D62">
        <w:rPr>
          <w:rFonts w:ascii="Times New Roman" w:eastAsia="Times New Roman" w:hAnsi="Times New Roman" w:cs="Times New Roman"/>
        </w:rPr>
        <w:t xml:space="preserve"> the squared differences between actual binary outcomes Y and predictions p are calculated. </w:t>
      </w:r>
      <w:r w:rsidR="00D82652">
        <w:rPr>
          <w:rFonts w:ascii="Times New Roman" w:eastAsia="Times New Roman" w:hAnsi="Times New Roman" w:cs="Times New Roman"/>
        </w:rPr>
        <w:t>The c</w:t>
      </w:r>
      <w:r w:rsidRPr="00F06D62">
        <w:rPr>
          <w:rFonts w:ascii="Times New Roman" w:eastAsia="Times New Roman" w:hAnsi="Times New Roman" w:cs="Times New Roman"/>
        </w:rPr>
        <w:t xml:space="preserve">alculation of the Brier score for survival outcomes is possible </w:t>
      </w:r>
      <w:r w:rsidR="00D82652">
        <w:rPr>
          <w:rFonts w:ascii="Times New Roman" w:eastAsia="Times New Roman" w:hAnsi="Times New Roman" w:cs="Times New Roman"/>
        </w:rPr>
        <w:t>using</w:t>
      </w:r>
      <w:r w:rsidRPr="00F06D62">
        <w:rPr>
          <w:rFonts w:ascii="Times New Roman" w:eastAsia="Times New Roman" w:hAnsi="Times New Roman" w:cs="Times New Roman"/>
        </w:rPr>
        <w:t xml:space="preserve"> a weight function, which considers the conditional probability of being uncensored </w:t>
      </w:r>
      <w:r w:rsidR="00D82652">
        <w:rPr>
          <w:rFonts w:ascii="Times New Roman" w:eastAsia="Times New Roman" w:hAnsi="Times New Roman" w:cs="Times New Roman"/>
        </w:rPr>
        <w:t>over</w:t>
      </w:r>
      <w:r w:rsidRPr="00F06D62">
        <w:rPr>
          <w:rFonts w:ascii="Times New Roman" w:eastAsia="Times New Roman" w:hAnsi="Times New Roman" w:cs="Times New Roman"/>
        </w:rPr>
        <w:t xml:space="preserve"> time. </w:t>
      </w:r>
      <w:r w:rsidR="00EB6B74">
        <w:rPr>
          <w:rFonts w:ascii="Times New Roman" w:hAnsi="Times New Roman" w:cs="Times New Roman"/>
        </w:rPr>
        <w:t>This enables the calculation of the</w:t>
      </w:r>
      <w:r w:rsidRPr="00F06D62">
        <w:rPr>
          <w:rFonts w:ascii="Times New Roman" w:hAnsi="Times New Roman" w:cs="Times New Roman"/>
        </w:rPr>
        <w:t xml:space="preserve"> Brier score </w:t>
      </w:r>
      <w:r w:rsidR="00EB6B74">
        <w:rPr>
          <w:rFonts w:ascii="Times New Roman" w:hAnsi="Times New Roman" w:cs="Times New Roman"/>
        </w:rPr>
        <w:t xml:space="preserve">at fixed time points and </w:t>
      </w:r>
      <w:r w:rsidR="00D82652">
        <w:rPr>
          <w:rFonts w:ascii="Times New Roman" w:hAnsi="Times New Roman" w:cs="Times New Roman"/>
        </w:rPr>
        <w:t xml:space="preserve">the </w:t>
      </w:r>
      <w:r w:rsidR="00EB6B74">
        <w:rPr>
          <w:rFonts w:ascii="Times New Roman" w:hAnsi="Times New Roman" w:cs="Times New Roman"/>
        </w:rPr>
        <w:t>creation of a time-dependent curve. A time-</w:t>
      </w:r>
      <w:r w:rsidRPr="00F06D62">
        <w:rPr>
          <w:rFonts w:ascii="Times New Roman" w:hAnsi="Times New Roman" w:cs="Times New Roman"/>
        </w:rPr>
        <w:t xml:space="preserve">integrated version of </w:t>
      </w:r>
      <w:r w:rsidR="00D82652">
        <w:rPr>
          <w:rFonts w:ascii="Times New Roman" w:hAnsi="Times New Roman" w:cs="Times New Roman"/>
        </w:rPr>
        <w:t xml:space="preserve">the </w:t>
      </w:r>
      <w:r w:rsidRPr="00F06D62">
        <w:rPr>
          <w:rFonts w:ascii="Times New Roman" w:hAnsi="Times New Roman" w:cs="Times New Roman"/>
        </w:rPr>
        <w:t>Brier score is given by</w:t>
      </w:r>
    </w:p>
    <w:p w:rsidR="00F06D62" w:rsidRDefault="00F06D62" w:rsidP="00F06D62"/>
    <w:p w:rsidR="00F06D62" w:rsidRPr="00573D1B" w:rsidRDefault="00F06D62" w:rsidP="00F06D62">
      <w:pPr>
        <w:jc w:val="center"/>
        <w:rPr>
          <w:rFonts w:eastAsia="Times New Roman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/>
            </w:rPr>
            <m:t>iRBS</m:t>
          </m:r>
          <m:r>
            <w:rPr>
              <w:rFonts w:ascii="Cambria Math" w:eastAsia="Times New Roman" w:hAnsi="Cambria Math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eastAsia="Times New Roman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1</m:t>
                  </m:r>
                </m:sub>
              </m:sSub>
            </m:den>
          </m:f>
          <m:nary>
            <m:naryPr>
              <m:limLoc m:val="subSup"/>
              <m:ctrlPr>
                <w:rPr>
                  <w:rFonts w:ascii="Cambria Math" w:eastAsia="Times New Roman" w:hAnsi="Cambria Math"/>
                  <w:i/>
                  <w:sz w:val="22"/>
                  <w:szCs w:val="22"/>
                </w:rPr>
              </m:ctrlPr>
            </m:naryPr>
            <m:sub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2</m:t>
                  </m:r>
                </m:sub>
              </m:sSub>
            </m:sup>
            <m:e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R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bri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2</m:t>
                  </m:r>
                </m:sup>
              </m:sSubSup>
            </m:e>
          </m:nary>
          <m:d>
            <m:dPr>
              <m:ctrlPr>
                <w:rPr>
                  <w:rFonts w:ascii="Cambria Math" w:eastAsia="Times New Roman" w:hAnsi="Cambria Math"/>
                  <w:i/>
                </w:rPr>
              </m:ctrlPr>
            </m:dPr>
            <m:e>
              <m:r>
                <w:rPr>
                  <w:rFonts w:ascii="Cambria Math" w:eastAsia="Times New Roman" w:hAnsi="Cambria Math"/>
                </w:rPr>
                <m:t>t</m:t>
              </m:r>
            </m:e>
          </m:d>
          <m:r>
            <w:rPr>
              <w:rFonts w:ascii="Cambria Math" w:eastAsia="Times New Roman" w:hAnsi="Cambria Math"/>
            </w:rPr>
            <m:t>dt,</m:t>
          </m:r>
        </m:oMath>
      </m:oMathPara>
    </w:p>
    <w:p w:rsidR="00F06D62" w:rsidRDefault="00F06D62" w:rsidP="00F06D62">
      <w:pPr>
        <w:jc w:val="center"/>
      </w:pPr>
    </w:p>
    <w:p w:rsidR="00F06D62" w:rsidRDefault="00F06D62" w:rsidP="00E52588">
      <w:pPr>
        <w:spacing w:line="480" w:lineRule="auto"/>
        <w:jc w:val="both"/>
        <w:rPr>
          <w:rFonts w:ascii="Times New Roman" w:hAnsi="Times New Roman" w:cs="Times New Roman"/>
        </w:rPr>
      </w:pPr>
      <w:r w:rsidRPr="00E52588">
        <w:rPr>
          <w:rFonts w:ascii="Times New Roman" w:hAnsi="Times New Roman" w:cs="Times New Roman"/>
        </w:rPr>
        <w:t xml:space="preserve">where </w:t>
      </w:r>
      <w:r w:rsidRPr="00E52588">
        <w:rPr>
          <w:rFonts w:ascii="Times New Roman" w:hAnsi="Times New Roman" w:cs="Times New Roman"/>
          <w:i/>
        </w:rPr>
        <w:t>s</w:t>
      </w:r>
      <w:r w:rsidRPr="00E52588">
        <w:rPr>
          <w:rFonts w:ascii="Times New Roman" w:hAnsi="Times New Roman" w:cs="Times New Roman"/>
          <w:i/>
          <w:vertAlign w:val="subscript"/>
        </w:rPr>
        <w:t>1</w:t>
      </w:r>
      <w:r w:rsidRPr="00E52588">
        <w:rPr>
          <w:rFonts w:ascii="Times New Roman" w:hAnsi="Times New Roman" w:cs="Times New Roman"/>
        </w:rPr>
        <w:t xml:space="preserve"> and </w:t>
      </w:r>
      <w:r w:rsidRPr="00E52588">
        <w:rPr>
          <w:rFonts w:ascii="Times New Roman" w:hAnsi="Times New Roman" w:cs="Times New Roman"/>
          <w:i/>
        </w:rPr>
        <w:t>s</w:t>
      </w:r>
      <w:r w:rsidRPr="00E52588">
        <w:rPr>
          <w:rFonts w:ascii="Times New Roman" w:hAnsi="Times New Roman" w:cs="Times New Roman"/>
          <w:i/>
          <w:vertAlign w:val="subscript"/>
        </w:rPr>
        <w:t>2</w:t>
      </w:r>
      <w:r w:rsidRPr="00E52588">
        <w:rPr>
          <w:rFonts w:ascii="Times New Roman" w:hAnsi="Times New Roman" w:cs="Times New Roman"/>
        </w:rPr>
        <w:t xml:space="preserve"> represent the lower and upper bounds of a time interval of interest. In practice, this </w:t>
      </w:r>
      <w:r w:rsidR="00D82652">
        <w:rPr>
          <w:rFonts w:ascii="Times New Roman" w:hAnsi="Times New Roman" w:cs="Times New Roman"/>
        </w:rPr>
        <w:t>value</w:t>
      </w:r>
      <w:r w:rsidRPr="00E52588">
        <w:rPr>
          <w:rFonts w:ascii="Times New Roman" w:hAnsi="Times New Roman" w:cs="Times New Roman"/>
        </w:rPr>
        <w:t xml:space="preserve"> is obtained by computing</w:t>
      </w:r>
    </w:p>
    <w:p w:rsidR="00EB6B74" w:rsidRPr="00E52588" w:rsidRDefault="00EB6B74" w:rsidP="00E52588">
      <w:pPr>
        <w:spacing w:line="480" w:lineRule="auto"/>
        <w:jc w:val="both"/>
        <w:rPr>
          <w:rFonts w:ascii="Times New Roman" w:hAnsi="Times New Roman" w:cs="Times New Roman"/>
        </w:rPr>
      </w:pPr>
    </w:p>
    <w:p w:rsidR="00F06D62" w:rsidRPr="00EB6B74" w:rsidRDefault="00BE0162" w:rsidP="00F06D62">
      <w:pPr>
        <w:jc w:val="center"/>
        <w:rPr>
          <w:rFonts w:ascii="Calibri" w:eastAsia="Times New Roman" w:hAnsi="Calibri"/>
        </w:rPr>
      </w:pPr>
      <m:oMathPara>
        <m:oMath>
          <m:sSubSup>
            <m:sSubSupPr>
              <m:ctrlPr>
                <w:rPr>
                  <w:rFonts w:ascii="Cambria Math" w:eastAsia="Times New Roman" w:hAnsi="Cambria Math"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eastAsia="Times New Roman" w:hAnsi="Cambria Math"/>
                </w:rPr>
                <m:t>R</m:t>
              </m:r>
            </m:e>
            <m:sub>
              <m:r>
                <w:rPr>
                  <w:rFonts w:ascii="Cambria Math" w:eastAsia="Times New Roman" w:hAnsi="Cambria Math"/>
                </w:rPr>
                <m:t>bri</m:t>
              </m:r>
            </m:sub>
            <m:sup>
              <m:r>
                <w:rPr>
                  <w:rFonts w:ascii="Cambria Math" w:eastAsia="Times New Roman" w:hAnsi="Cambria Math"/>
                </w:rPr>
                <m:t>2</m:t>
              </m:r>
            </m:sup>
          </m:sSubSup>
          <m:d>
            <m:dPr>
              <m:ctrlPr>
                <w:rPr>
                  <w:rFonts w:ascii="Cambria Math" w:eastAsia="Times New Roman" w:hAnsi="Cambria Math"/>
                  <w:i/>
                </w:rPr>
              </m:ctrlPr>
            </m:dPr>
            <m:e>
              <m:r>
                <w:rPr>
                  <w:rFonts w:ascii="Cambria Math" w:eastAsia="Times New Roman" w:hAnsi="Cambria Math"/>
                </w:rPr>
                <m:t>t</m:t>
              </m:r>
            </m:e>
          </m:d>
          <m:r>
            <w:rPr>
              <w:rFonts w:ascii="Cambria Math" w:eastAsia="Times New Roman" w:hAnsi="Cambria Math"/>
            </w:rPr>
            <m:t>=1-</m:t>
          </m:r>
          <m:sSup>
            <m:sSupPr>
              <m:ctrlPr>
                <w:rPr>
                  <w:rFonts w:ascii="Cambria Math" w:eastAsia="Times New Roman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eastAsia="Times New Roman" w:hAnsi="Cambria Math"/>
                </w:rPr>
                <m:t>BS</m:t>
              </m:r>
            </m:e>
            <m:sup>
              <m:r>
                <w:rPr>
                  <w:rFonts w:ascii="Cambria Math" w:eastAsia="Times New Roman" w:hAnsi="Cambria Math"/>
                </w:rPr>
                <m:t>c</m:t>
              </m:r>
            </m:sup>
          </m:sSup>
          <m:d>
            <m:dPr>
              <m:ctrlPr>
                <w:rPr>
                  <w:rFonts w:ascii="Cambria Math" w:eastAsia="Times New Roman" w:hAnsi="Cambria Math"/>
                  <w:i/>
                </w:rPr>
              </m:ctrlPr>
            </m:dPr>
            <m:e>
              <m:r>
                <w:rPr>
                  <w:rFonts w:ascii="Cambria Math" w:eastAsia="Times New Roman" w:hAnsi="Cambria Math"/>
                </w:rPr>
                <m:t>t</m:t>
              </m:r>
            </m:e>
          </m:d>
          <m:r>
            <w:rPr>
              <w:rFonts w:ascii="Cambria Math" w:eastAsia="Times New Roman" w:hAnsi="Cambria Math"/>
            </w:rPr>
            <m:t>/</m:t>
          </m:r>
          <m:sSubSup>
            <m:sSubSupPr>
              <m:ctrlPr>
                <w:rPr>
                  <w:rFonts w:ascii="Cambria Math" w:eastAsia="Times New Roman" w:hAnsi="Cambria Math"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eastAsia="Times New Roman" w:hAnsi="Cambria Math"/>
                </w:rPr>
                <m:t>BS</m:t>
              </m:r>
            </m:e>
            <m:sub>
              <m:r>
                <w:rPr>
                  <w:rFonts w:ascii="Cambria Math" w:eastAsia="Times New Roman" w:hAnsi="Cambria Math"/>
                </w:rPr>
                <m:t>0</m:t>
              </m:r>
            </m:sub>
            <m:sup>
              <m:r>
                <w:rPr>
                  <w:rFonts w:ascii="Cambria Math" w:eastAsia="Times New Roman" w:hAnsi="Cambria Math"/>
                </w:rPr>
                <m:t>c</m:t>
              </m:r>
            </m:sup>
          </m:sSubSup>
          <m:r>
            <w:rPr>
              <w:rFonts w:ascii="Cambria Math" w:eastAsia="Times New Roman" w:hAnsi="Cambria Math"/>
            </w:rPr>
            <m:t>(t)</m:t>
          </m:r>
        </m:oMath>
      </m:oMathPara>
    </w:p>
    <w:p w:rsidR="00EB6B74" w:rsidRPr="00573D1B" w:rsidRDefault="00EB6B74" w:rsidP="00F06D62">
      <w:pPr>
        <w:jc w:val="center"/>
        <w:rPr>
          <w:rFonts w:ascii="Calibri" w:eastAsia="Times New Roman" w:hAnsi="Calibri"/>
        </w:rPr>
      </w:pPr>
    </w:p>
    <w:p w:rsidR="00F06D62" w:rsidRDefault="00F06D62" w:rsidP="00F06D62"/>
    <w:p w:rsidR="00F06D62" w:rsidRDefault="00F06D62" w:rsidP="0003155F">
      <w:pPr>
        <w:spacing w:line="480" w:lineRule="auto"/>
        <w:rPr>
          <w:rFonts w:ascii="Times New Roman" w:hAnsi="Times New Roman" w:cs="Times New Roman"/>
        </w:rPr>
      </w:pPr>
      <w:r w:rsidRPr="00E52588">
        <w:rPr>
          <w:rFonts w:ascii="Times New Roman" w:hAnsi="Times New Roman" w:cs="Times New Roman"/>
        </w:rPr>
        <w:t xml:space="preserve">over a fine grid of </w:t>
      </w:r>
      <w:r w:rsidR="00D82652">
        <w:rPr>
          <w:rFonts w:ascii="Times New Roman" w:hAnsi="Times New Roman" w:cs="Times New Roman"/>
        </w:rPr>
        <w:t xml:space="preserve">the </w:t>
      </w:r>
      <w:r w:rsidRPr="00E52588">
        <w:rPr>
          <w:rFonts w:ascii="Times New Roman" w:hAnsi="Times New Roman" w:cs="Times New Roman"/>
        </w:rPr>
        <w:t xml:space="preserve">time-points </w:t>
      </w:r>
      <w:r w:rsidRPr="00E52588">
        <w:rPr>
          <w:rFonts w:ascii="Times New Roman" w:hAnsi="Times New Roman" w:cs="Times New Roman"/>
          <w:i/>
        </w:rPr>
        <w:t xml:space="preserve">t </w:t>
      </w:r>
      <w:r w:rsidRPr="00E52588">
        <w:rPr>
          <w:rFonts w:ascii="Cambria Math" w:hAnsi="Cambria Math" w:cs="Cambria Math"/>
        </w:rPr>
        <w:t>ϵ</w:t>
      </w:r>
      <w:r w:rsidRPr="00E52588">
        <w:rPr>
          <w:rFonts w:ascii="Times New Roman" w:hAnsi="Times New Roman" w:cs="Times New Roman"/>
        </w:rPr>
        <w:t xml:space="preserve"> [s</w:t>
      </w:r>
      <w:r w:rsidRPr="00E52588">
        <w:rPr>
          <w:rFonts w:ascii="Times New Roman" w:hAnsi="Times New Roman" w:cs="Times New Roman"/>
          <w:vertAlign w:val="subscript"/>
        </w:rPr>
        <w:t>1</w:t>
      </w:r>
      <w:r w:rsidRPr="00E52588">
        <w:rPr>
          <w:rFonts w:ascii="Times New Roman" w:hAnsi="Times New Roman" w:cs="Times New Roman"/>
        </w:rPr>
        <w:t>,s</w:t>
      </w:r>
      <w:r w:rsidRPr="00E52588">
        <w:rPr>
          <w:rFonts w:ascii="Times New Roman" w:hAnsi="Times New Roman" w:cs="Times New Roman"/>
          <w:vertAlign w:val="subscript"/>
        </w:rPr>
        <w:t>2</w:t>
      </w:r>
      <w:r w:rsidRPr="00E52588">
        <w:rPr>
          <w:rFonts w:ascii="Times New Roman" w:hAnsi="Times New Roman" w:cs="Times New Roman"/>
        </w:rPr>
        <w:t xml:space="preserve">] and then </w:t>
      </w:r>
      <w:r w:rsidR="00D82652">
        <w:rPr>
          <w:rFonts w:ascii="Times New Roman" w:hAnsi="Times New Roman" w:cs="Times New Roman"/>
        </w:rPr>
        <w:t>obtaining</w:t>
      </w:r>
      <w:r w:rsidRPr="00E52588">
        <w:rPr>
          <w:rFonts w:ascii="Times New Roman" w:hAnsi="Times New Roman" w:cs="Times New Roman"/>
        </w:rPr>
        <w:t xml:space="preserve"> the average of these values</w:t>
      </w:r>
      <w:r w:rsidR="00F20C7E">
        <w:rPr>
          <w:rFonts w:ascii="Times New Roman" w:hAnsi="Times New Roman" w:cs="Times New Roman"/>
        </w:rPr>
        <w:t xml:space="preserve"> (</w:t>
      </w:r>
      <w:r w:rsidR="00F20C7E">
        <w:rPr>
          <w:rFonts w:ascii="Times New Roman" w:eastAsia="Times New Roman" w:hAnsi="Times New Roman" w:cs="Times New Roman"/>
        </w:rPr>
        <w:t xml:space="preserve">Bøvelstad &amp; </w:t>
      </w:r>
      <w:r w:rsidR="00F20C7E" w:rsidRPr="009B67C8">
        <w:rPr>
          <w:rFonts w:ascii="Times New Roman" w:eastAsia="Times New Roman" w:hAnsi="Times New Roman" w:cs="Times New Roman"/>
        </w:rPr>
        <w:t>Borgan</w:t>
      </w:r>
      <w:r w:rsidR="00F20C7E">
        <w:rPr>
          <w:rFonts w:ascii="Times New Roman" w:eastAsia="Times New Roman" w:hAnsi="Times New Roman" w:cs="Times New Roman"/>
        </w:rPr>
        <w:t xml:space="preserve"> 2011</w:t>
      </w:r>
      <w:r w:rsidR="00F20C7E">
        <w:rPr>
          <w:rFonts w:ascii="Times New Roman" w:hAnsi="Times New Roman" w:cs="Times New Roman"/>
        </w:rPr>
        <w:t>)</w:t>
      </w:r>
      <w:r w:rsidR="00D82652">
        <w:rPr>
          <w:rFonts w:ascii="Times New Roman" w:hAnsi="Times New Roman" w:cs="Times New Roman"/>
        </w:rPr>
        <w:t>. A large</w:t>
      </w:r>
      <w:r w:rsidRPr="00E52588">
        <w:rPr>
          <w:rFonts w:ascii="Times New Roman" w:hAnsi="Times New Roman" w:cs="Times New Roman"/>
        </w:rPr>
        <w:t xml:space="preserve"> iRBS </w:t>
      </w:r>
      <w:r w:rsidR="00D82652">
        <w:rPr>
          <w:rFonts w:ascii="Times New Roman" w:hAnsi="Times New Roman" w:cs="Times New Roman"/>
        </w:rPr>
        <w:t xml:space="preserve">value </w:t>
      </w:r>
      <w:r w:rsidRPr="00E52588">
        <w:rPr>
          <w:rFonts w:ascii="Times New Roman" w:hAnsi="Times New Roman" w:cs="Times New Roman"/>
        </w:rPr>
        <w:t>corresponds to a good prediction performance.</w:t>
      </w:r>
      <w:r w:rsidR="0003155F">
        <w:rPr>
          <w:rFonts w:ascii="Times New Roman" w:hAnsi="Times New Roman" w:cs="Times New Roman"/>
        </w:rPr>
        <w:t xml:space="preserve"> </w:t>
      </w:r>
      <w:r w:rsidR="00D82652">
        <w:rPr>
          <w:rFonts w:ascii="Times New Roman" w:hAnsi="Times New Roman" w:cs="Times New Roman"/>
        </w:rPr>
        <w:t xml:space="preserve">The </w:t>
      </w:r>
      <w:r w:rsidRPr="00916162">
        <w:rPr>
          <w:rFonts w:ascii="Courier New" w:hAnsi="Courier New" w:cs="Courier New"/>
        </w:rPr>
        <w:t>R</w:t>
      </w:r>
      <w:r w:rsidRPr="00637AD1">
        <w:t xml:space="preserve"> </w:t>
      </w:r>
      <w:r w:rsidRPr="00E52588">
        <w:rPr>
          <w:rFonts w:ascii="Times New Roman" w:hAnsi="Times New Roman" w:cs="Times New Roman"/>
        </w:rPr>
        <w:t>packages</w:t>
      </w:r>
      <w:r w:rsidRPr="00637AD1">
        <w:t xml:space="preserve"> </w:t>
      </w:r>
      <w:r>
        <w:rPr>
          <w:rFonts w:ascii="Courier New" w:hAnsi="Courier New" w:cs="Courier New"/>
        </w:rPr>
        <w:t>penalized</w:t>
      </w:r>
      <w:r w:rsidRPr="00637AD1">
        <w:rPr>
          <w:rFonts w:cs="Courier New"/>
        </w:rPr>
        <w:t>,</w:t>
      </w:r>
      <w:r w:rsidRPr="00637AD1">
        <w:t xml:space="preserve"> </w:t>
      </w:r>
      <w:r>
        <w:rPr>
          <w:rFonts w:ascii="Courier New" w:hAnsi="Courier New" w:cs="Courier New"/>
        </w:rPr>
        <w:t>survival</w:t>
      </w:r>
      <w:r w:rsidRPr="00637AD1">
        <w:t xml:space="preserve"> </w:t>
      </w:r>
      <w:r w:rsidRPr="003D7B16">
        <w:rPr>
          <w:rFonts w:ascii="Times New Roman" w:hAnsi="Times New Roman" w:cs="Times New Roman"/>
        </w:rPr>
        <w:t>and</w:t>
      </w:r>
      <w:r w:rsidRPr="00637AD1">
        <w:t xml:space="preserve"> </w:t>
      </w:r>
      <w:r>
        <w:rPr>
          <w:rFonts w:ascii="Courier New" w:hAnsi="Courier New" w:cs="Courier New"/>
        </w:rPr>
        <w:t>SurvAUC</w:t>
      </w:r>
      <w:r w:rsidRPr="00637AD1">
        <w:t xml:space="preserve"> </w:t>
      </w:r>
      <w:r w:rsidRPr="00E52588">
        <w:rPr>
          <w:rFonts w:ascii="Times New Roman" w:hAnsi="Times New Roman" w:cs="Times New Roman"/>
        </w:rPr>
        <w:t xml:space="preserve">were used for calculating </w:t>
      </w:r>
      <w:r w:rsidR="00D82652">
        <w:rPr>
          <w:rFonts w:ascii="Times New Roman" w:hAnsi="Times New Roman" w:cs="Times New Roman"/>
        </w:rPr>
        <w:t xml:space="preserve">the </w:t>
      </w:r>
      <w:r w:rsidRPr="00E52588">
        <w:rPr>
          <w:rFonts w:ascii="Times New Roman" w:hAnsi="Times New Roman" w:cs="Times New Roman"/>
        </w:rPr>
        <w:t>difference</w:t>
      </w:r>
      <w:r w:rsidR="00D82652">
        <w:rPr>
          <w:rFonts w:ascii="Times New Roman" w:hAnsi="Times New Roman" w:cs="Times New Roman"/>
        </w:rPr>
        <w:t>s</w:t>
      </w:r>
      <w:r w:rsidRPr="00E52588">
        <w:rPr>
          <w:rFonts w:ascii="Times New Roman" w:hAnsi="Times New Roman" w:cs="Times New Roman"/>
        </w:rPr>
        <w:t xml:space="preserve"> in </w:t>
      </w:r>
      <w:r w:rsidR="00D82652">
        <w:rPr>
          <w:rFonts w:ascii="Times New Roman" w:hAnsi="Times New Roman" w:cs="Times New Roman"/>
        </w:rPr>
        <w:t xml:space="preserve">the </w:t>
      </w:r>
      <w:r w:rsidRPr="00E52588">
        <w:rPr>
          <w:rFonts w:ascii="Times New Roman" w:hAnsi="Times New Roman" w:cs="Times New Roman"/>
        </w:rPr>
        <w:t>deviance and Brier score</w:t>
      </w:r>
      <w:r w:rsidR="00D82652">
        <w:rPr>
          <w:rFonts w:ascii="Times New Roman" w:hAnsi="Times New Roman" w:cs="Times New Roman"/>
        </w:rPr>
        <w:t>s</w:t>
      </w:r>
      <w:r w:rsidRPr="00E52588">
        <w:rPr>
          <w:rFonts w:ascii="Times New Roman" w:hAnsi="Times New Roman" w:cs="Times New Roman"/>
        </w:rPr>
        <w:t>.</w:t>
      </w:r>
    </w:p>
    <w:p w:rsidR="0003155F" w:rsidRPr="00E52588" w:rsidRDefault="0003155F" w:rsidP="00E52588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:rsidR="007B43C0" w:rsidRDefault="007B43C0" w:rsidP="00BE3385">
      <w:pPr>
        <w:spacing w:line="480" w:lineRule="auto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Examination of the lack of association between</w:t>
      </w:r>
      <w:r w:rsidRPr="007B43C0">
        <w:rPr>
          <w:rFonts w:ascii="Times New Roman" w:hAnsi="Times New Roman" w:cs="Times New Roman"/>
          <w:i/>
          <w:u w:val="single"/>
        </w:rPr>
        <w:t xml:space="preserve"> sex</w:t>
      </w:r>
      <w:r w:rsidR="002E18DC">
        <w:rPr>
          <w:rFonts w:ascii="Times New Roman" w:hAnsi="Times New Roman" w:cs="Times New Roman"/>
          <w:i/>
          <w:u w:val="single"/>
        </w:rPr>
        <w:t xml:space="preserve"> </w:t>
      </w:r>
      <w:r>
        <w:rPr>
          <w:rFonts w:ascii="Times New Roman" w:hAnsi="Times New Roman" w:cs="Times New Roman"/>
          <w:i/>
          <w:u w:val="single"/>
        </w:rPr>
        <w:t>and mortality</w:t>
      </w:r>
      <w:r w:rsidRPr="007B43C0">
        <w:rPr>
          <w:rFonts w:ascii="Times New Roman" w:hAnsi="Times New Roman" w:cs="Times New Roman"/>
          <w:i/>
          <w:u w:val="single"/>
        </w:rPr>
        <w:t xml:space="preserve"> </w:t>
      </w:r>
    </w:p>
    <w:p w:rsidR="007B43C0" w:rsidRDefault="00AA61C5" w:rsidP="00A26BD3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u w:val="single"/>
        </w:rPr>
      </w:pPr>
      <w:r w:rsidRPr="00A26BD3">
        <w:rPr>
          <w:rFonts w:ascii="Times New Roman" w:hAnsi="Times New Roman" w:cs="Times New Roman"/>
          <w:u w:val="single"/>
        </w:rPr>
        <w:t xml:space="preserve">The most likely </w:t>
      </w:r>
      <w:r w:rsidR="002334FF" w:rsidRPr="00A26BD3">
        <w:rPr>
          <w:rFonts w:ascii="Times New Roman" w:hAnsi="Times New Roman" w:cs="Times New Roman"/>
          <w:u w:val="single"/>
        </w:rPr>
        <w:t>explanation for the lack of association between sex and mortality</w:t>
      </w:r>
      <w:r w:rsidRPr="00A26BD3">
        <w:rPr>
          <w:rFonts w:ascii="Times New Roman" w:hAnsi="Times New Roman" w:cs="Times New Roman"/>
          <w:u w:val="single"/>
        </w:rPr>
        <w:t xml:space="preserve"> is that the men in this cohort </w:t>
      </w:r>
      <w:r w:rsidR="00016618">
        <w:rPr>
          <w:rFonts w:ascii="Times New Roman" w:hAnsi="Times New Roman" w:cs="Times New Roman"/>
          <w:u w:val="single"/>
        </w:rPr>
        <w:t>were</w:t>
      </w:r>
      <w:r w:rsidRPr="00A26BD3">
        <w:rPr>
          <w:rFonts w:ascii="Times New Roman" w:hAnsi="Times New Roman" w:cs="Times New Roman"/>
          <w:u w:val="single"/>
        </w:rPr>
        <w:t xml:space="preserve"> on average in better condition and </w:t>
      </w:r>
      <w:r w:rsidR="00016618">
        <w:rPr>
          <w:rFonts w:ascii="Times New Roman" w:hAnsi="Times New Roman" w:cs="Times New Roman"/>
          <w:u w:val="single"/>
        </w:rPr>
        <w:t>possessed</w:t>
      </w:r>
      <w:r w:rsidRPr="00A26BD3">
        <w:rPr>
          <w:rFonts w:ascii="Times New Roman" w:hAnsi="Times New Roman" w:cs="Times New Roman"/>
          <w:u w:val="single"/>
        </w:rPr>
        <w:t xml:space="preserve"> better functional capabilities </w:t>
      </w:r>
      <w:r w:rsidR="00016618">
        <w:rPr>
          <w:rFonts w:ascii="Times New Roman" w:hAnsi="Times New Roman" w:cs="Times New Roman"/>
          <w:u w:val="single"/>
        </w:rPr>
        <w:t>compared with the</w:t>
      </w:r>
      <w:r w:rsidRPr="00A26BD3">
        <w:rPr>
          <w:rFonts w:ascii="Times New Roman" w:hAnsi="Times New Roman" w:cs="Times New Roman"/>
          <w:u w:val="single"/>
        </w:rPr>
        <w:t xml:space="preserve"> women, and this phenomenon compensate</w:t>
      </w:r>
      <w:r w:rsidR="00016618">
        <w:rPr>
          <w:rFonts w:ascii="Times New Roman" w:hAnsi="Times New Roman" w:cs="Times New Roman"/>
          <w:u w:val="single"/>
        </w:rPr>
        <w:t>d</w:t>
      </w:r>
      <w:r w:rsidRPr="00A26BD3">
        <w:rPr>
          <w:rFonts w:ascii="Times New Roman" w:hAnsi="Times New Roman" w:cs="Times New Roman"/>
          <w:u w:val="single"/>
        </w:rPr>
        <w:t xml:space="preserve"> for the generally higher risk of mortality </w:t>
      </w:r>
      <w:r w:rsidR="00437E24">
        <w:rPr>
          <w:rFonts w:ascii="Times New Roman" w:hAnsi="Times New Roman" w:cs="Times New Roman"/>
          <w:u w:val="single"/>
        </w:rPr>
        <w:t>observed in elderly</w:t>
      </w:r>
      <w:r w:rsidRPr="00A26BD3">
        <w:rPr>
          <w:rFonts w:ascii="Times New Roman" w:hAnsi="Times New Roman" w:cs="Times New Roman"/>
          <w:u w:val="single"/>
        </w:rPr>
        <w:t xml:space="preserve"> men. Specifically, there was a smaller proportion of frail individuals </w:t>
      </w:r>
      <w:r w:rsidR="00437E24">
        <w:rPr>
          <w:rFonts w:ascii="Times New Roman" w:hAnsi="Times New Roman" w:cs="Times New Roman"/>
          <w:u w:val="single"/>
        </w:rPr>
        <w:t>among the men compared with the</w:t>
      </w:r>
      <w:r w:rsidRPr="00A26BD3">
        <w:rPr>
          <w:rFonts w:ascii="Times New Roman" w:hAnsi="Times New Roman" w:cs="Times New Roman"/>
          <w:u w:val="single"/>
        </w:rPr>
        <w:t xml:space="preserve"> women (31.58% in men vs. 47.92% in women) and the opposite </w:t>
      </w:r>
      <w:r w:rsidR="00CB68A8">
        <w:rPr>
          <w:rFonts w:ascii="Times New Roman" w:hAnsi="Times New Roman" w:cs="Times New Roman"/>
          <w:u w:val="single"/>
        </w:rPr>
        <w:t>was observed</w:t>
      </w:r>
      <w:r w:rsidRPr="00A26BD3">
        <w:rPr>
          <w:rFonts w:ascii="Times New Roman" w:hAnsi="Times New Roman" w:cs="Times New Roman"/>
          <w:u w:val="single"/>
        </w:rPr>
        <w:t xml:space="preserve"> in the non-frail category; there </w:t>
      </w:r>
      <w:r w:rsidR="001410BD">
        <w:rPr>
          <w:rFonts w:ascii="Times New Roman" w:hAnsi="Times New Roman" w:cs="Times New Roman"/>
          <w:u w:val="single"/>
        </w:rPr>
        <w:t xml:space="preserve">was </w:t>
      </w:r>
      <w:r w:rsidRPr="00A26BD3">
        <w:rPr>
          <w:rFonts w:ascii="Times New Roman" w:hAnsi="Times New Roman" w:cs="Times New Roman"/>
          <w:u w:val="single"/>
        </w:rPr>
        <w:t xml:space="preserve">a greater proportion of non-frail individuals among </w:t>
      </w:r>
      <w:r w:rsidR="00437E24">
        <w:rPr>
          <w:rFonts w:ascii="Times New Roman" w:hAnsi="Times New Roman" w:cs="Times New Roman"/>
          <w:u w:val="single"/>
        </w:rPr>
        <w:t xml:space="preserve">the men than the </w:t>
      </w:r>
      <w:r w:rsidRPr="00A26BD3">
        <w:rPr>
          <w:rFonts w:ascii="Times New Roman" w:hAnsi="Times New Roman" w:cs="Times New Roman"/>
          <w:u w:val="single"/>
        </w:rPr>
        <w:t>w</w:t>
      </w:r>
      <w:r w:rsidR="001410BD">
        <w:rPr>
          <w:rFonts w:ascii="Times New Roman" w:hAnsi="Times New Roman" w:cs="Times New Roman"/>
          <w:u w:val="single"/>
        </w:rPr>
        <w:t>omen (68.42% in men vs. 52.08</w:t>
      </w:r>
      <w:r w:rsidRPr="00A26BD3">
        <w:rPr>
          <w:rFonts w:ascii="Times New Roman" w:hAnsi="Times New Roman" w:cs="Times New Roman"/>
          <w:u w:val="single"/>
        </w:rPr>
        <w:t>% in women</w:t>
      </w:r>
      <w:r w:rsidR="001410BD">
        <w:rPr>
          <w:rFonts w:ascii="Times New Roman" w:hAnsi="Times New Roman" w:cs="Times New Roman"/>
          <w:u w:val="single"/>
        </w:rPr>
        <w:t>, Pearson chi</w:t>
      </w:r>
      <w:r w:rsidR="001410BD" w:rsidRPr="001410BD">
        <w:rPr>
          <w:rFonts w:ascii="Times New Roman" w:hAnsi="Times New Roman" w:cs="Times New Roman"/>
          <w:u w:val="single"/>
          <w:vertAlign w:val="superscript"/>
        </w:rPr>
        <w:t>2</w:t>
      </w:r>
      <w:r w:rsidR="001410BD">
        <w:rPr>
          <w:rFonts w:ascii="Times New Roman" w:hAnsi="Times New Roman" w:cs="Times New Roman"/>
          <w:u w:val="single"/>
          <w:vertAlign w:val="superscript"/>
        </w:rPr>
        <w:t xml:space="preserve"> </w:t>
      </w:r>
      <w:r w:rsidR="001410BD" w:rsidRPr="001410BD">
        <w:rPr>
          <w:rFonts w:ascii="Times New Roman" w:hAnsi="Times New Roman" w:cs="Times New Roman"/>
          <w:u w:val="single"/>
        </w:rPr>
        <w:t>p=0.244</w:t>
      </w:r>
      <w:r w:rsidRPr="00A26BD3">
        <w:rPr>
          <w:rFonts w:ascii="Times New Roman" w:hAnsi="Times New Roman" w:cs="Times New Roman"/>
          <w:u w:val="single"/>
        </w:rPr>
        <w:t>).</w:t>
      </w:r>
      <w:r w:rsidR="00A26BD3" w:rsidRPr="00A26BD3">
        <w:rPr>
          <w:rFonts w:ascii="Times New Roman" w:hAnsi="Times New Roman" w:cs="Times New Roman"/>
          <w:u w:val="single"/>
        </w:rPr>
        <w:t xml:space="preserve"> T</w:t>
      </w:r>
      <w:r w:rsidRPr="00A26BD3">
        <w:rPr>
          <w:rFonts w:ascii="Times New Roman" w:hAnsi="Times New Roman" w:cs="Times New Roman"/>
          <w:u w:val="single"/>
        </w:rPr>
        <w:t xml:space="preserve">he men this cohort </w:t>
      </w:r>
      <w:r w:rsidR="00437E24">
        <w:rPr>
          <w:rFonts w:ascii="Times New Roman" w:hAnsi="Times New Roman" w:cs="Times New Roman"/>
          <w:u w:val="single"/>
        </w:rPr>
        <w:t xml:space="preserve">also </w:t>
      </w:r>
      <w:r w:rsidRPr="00A26BD3">
        <w:rPr>
          <w:rFonts w:ascii="Times New Roman" w:hAnsi="Times New Roman" w:cs="Times New Roman"/>
          <w:u w:val="single"/>
        </w:rPr>
        <w:t>ha</w:t>
      </w:r>
      <w:r w:rsidR="00A26BD3">
        <w:rPr>
          <w:rFonts w:ascii="Times New Roman" w:hAnsi="Times New Roman" w:cs="Times New Roman"/>
          <w:u w:val="single"/>
        </w:rPr>
        <w:t>d</w:t>
      </w:r>
      <w:r w:rsidRPr="00A26BD3">
        <w:rPr>
          <w:rFonts w:ascii="Times New Roman" w:hAnsi="Times New Roman" w:cs="Times New Roman"/>
          <w:u w:val="single"/>
        </w:rPr>
        <w:t xml:space="preserve"> higher median Barthel index </w:t>
      </w:r>
      <w:r w:rsidR="00437E24">
        <w:rPr>
          <w:rFonts w:ascii="Times New Roman" w:hAnsi="Times New Roman" w:cs="Times New Roman"/>
          <w:u w:val="single"/>
        </w:rPr>
        <w:t xml:space="preserve">scores </w:t>
      </w:r>
      <w:r w:rsidRPr="00A26BD3">
        <w:rPr>
          <w:rFonts w:ascii="Times New Roman" w:hAnsi="Times New Roman" w:cs="Times New Roman"/>
          <w:u w:val="single"/>
        </w:rPr>
        <w:t>(93.56 in men vs. 90.52 in women</w:t>
      </w:r>
      <w:r w:rsidR="00633B84">
        <w:rPr>
          <w:rFonts w:ascii="Times New Roman" w:hAnsi="Times New Roman" w:cs="Times New Roman"/>
          <w:u w:val="single"/>
        </w:rPr>
        <w:t>, Mann-Whitney p=</w:t>
      </w:r>
      <w:r w:rsidR="0009388D">
        <w:rPr>
          <w:rFonts w:ascii="Times New Roman" w:hAnsi="Times New Roman" w:cs="Times New Roman"/>
          <w:u w:val="single"/>
        </w:rPr>
        <w:t>0.076</w:t>
      </w:r>
      <w:r w:rsidRPr="00A26BD3">
        <w:rPr>
          <w:rFonts w:ascii="Times New Roman" w:hAnsi="Times New Roman" w:cs="Times New Roman"/>
          <w:u w:val="single"/>
        </w:rPr>
        <w:t>) and MMSE test</w:t>
      </w:r>
      <w:r w:rsidR="00437E24">
        <w:rPr>
          <w:rFonts w:ascii="Times New Roman" w:hAnsi="Times New Roman" w:cs="Times New Roman"/>
          <w:u w:val="single"/>
        </w:rPr>
        <w:t xml:space="preserve"> scores</w:t>
      </w:r>
      <w:r w:rsidRPr="00A26BD3">
        <w:rPr>
          <w:rFonts w:ascii="Times New Roman" w:hAnsi="Times New Roman" w:cs="Times New Roman"/>
          <w:u w:val="single"/>
        </w:rPr>
        <w:t xml:space="preserve"> (25.20 in men vs. 23.66 in women</w:t>
      </w:r>
      <w:r w:rsidR="00633B84">
        <w:rPr>
          <w:rFonts w:ascii="Times New Roman" w:hAnsi="Times New Roman" w:cs="Times New Roman"/>
          <w:u w:val="single"/>
        </w:rPr>
        <w:t>,</w:t>
      </w:r>
      <w:r w:rsidR="00633B84" w:rsidRPr="00633B84">
        <w:rPr>
          <w:rFonts w:ascii="Times New Roman" w:hAnsi="Times New Roman" w:cs="Times New Roman"/>
          <w:u w:val="single"/>
        </w:rPr>
        <w:t xml:space="preserve"> </w:t>
      </w:r>
      <w:r w:rsidR="0009388D">
        <w:rPr>
          <w:rFonts w:ascii="Times New Roman" w:hAnsi="Times New Roman" w:cs="Times New Roman"/>
          <w:u w:val="single"/>
        </w:rPr>
        <w:t>Mann-Whitney p=</w:t>
      </w:r>
      <w:r w:rsidR="0009388D" w:rsidRPr="0009388D">
        <w:rPr>
          <w:rFonts w:ascii="Times New Roman" w:hAnsi="Times New Roman" w:cs="Times New Roman"/>
          <w:u w:val="single"/>
        </w:rPr>
        <w:t>0.053</w:t>
      </w:r>
      <w:r w:rsidRPr="0009388D">
        <w:rPr>
          <w:rFonts w:ascii="Times New Roman" w:hAnsi="Times New Roman" w:cs="Times New Roman"/>
          <w:u w:val="single"/>
        </w:rPr>
        <w:t>).</w:t>
      </w:r>
      <w:r w:rsidRPr="00A26BD3">
        <w:rPr>
          <w:rFonts w:ascii="Times New Roman" w:hAnsi="Times New Roman" w:cs="Times New Roman"/>
          <w:u w:val="single"/>
        </w:rPr>
        <w:t xml:space="preserve"> </w:t>
      </w:r>
      <w:r w:rsidR="00A26BD3">
        <w:rPr>
          <w:rFonts w:ascii="Times New Roman" w:hAnsi="Times New Roman" w:cs="Times New Roman"/>
          <w:u w:val="single"/>
        </w:rPr>
        <w:t>Altho</w:t>
      </w:r>
      <w:r w:rsidR="00CB68A8">
        <w:rPr>
          <w:rFonts w:ascii="Times New Roman" w:hAnsi="Times New Roman" w:cs="Times New Roman"/>
          <w:u w:val="single"/>
        </w:rPr>
        <w:t xml:space="preserve">ugh these differences </w:t>
      </w:r>
      <w:r w:rsidR="00437E24">
        <w:rPr>
          <w:rFonts w:ascii="Times New Roman" w:hAnsi="Times New Roman" w:cs="Times New Roman"/>
          <w:u w:val="single"/>
        </w:rPr>
        <w:t>were</w:t>
      </w:r>
      <w:r w:rsidR="00CB68A8">
        <w:rPr>
          <w:rFonts w:ascii="Times New Roman" w:hAnsi="Times New Roman" w:cs="Times New Roman"/>
          <w:u w:val="single"/>
        </w:rPr>
        <w:t xml:space="preserve"> of</w:t>
      </w:r>
      <w:r w:rsidR="00A26BD3">
        <w:rPr>
          <w:rFonts w:ascii="Times New Roman" w:hAnsi="Times New Roman" w:cs="Times New Roman"/>
          <w:u w:val="single"/>
        </w:rPr>
        <w:t xml:space="preserve"> borderline statistical significance, </w:t>
      </w:r>
      <w:r w:rsidR="00633B84">
        <w:rPr>
          <w:rFonts w:ascii="Times New Roman" w:hAnsi="Times New Roman" w:cs="Times New Roman"/>
          <w:u w:val="single"/>
        </w:rPr>
        <w:t xml:space="preserve">the results indicate that the men </w:t>
      </w:r>
      <w:r w:rsidR="00437E24">
        <w:rPr>
          <w:rFonts w:ascii="Times New Roman" w:hAnsi="Times New Roman" w:cs="Times New Roman"/>
          <w:u w:val="single"/>
        </w:rPr>
        <w:t xml:space="preserve">and women in this cohort differed </w:t>
      </w:r>
      <w:r w:rsidR="00633B84">
        <w:rPr>
          <w:rFonts w:ascii="Times New Roman" w:hAnsi="Times New Roman" w:cs="Times New Roman"/>
          <w:u w:val="single"/>
        </w:rPr>
        <w:t xml:space="preserve">with respect to </w:t>
      </w:r>
      <w:r w:rsidR="00437E24">
        <w:rPr>
          <w:rFonts w:ascii="Times New Roman" w:hAnsi="Times New Roman" w:cs="Times New Roman"/>
          <w:u w:val="single"/>
        </w:rPr>
        <w:t xml:space="preserve">their </w:t>
      </w:r>
      <w:r w:rsidR="004F6D0D">
        <w:rPr>
          <w:rFonts w:ascii="Times New Roman" w:hAnsi="Times New Roman" w:cs="Times New Roman"/>
          <w:u w:val="single"/>
        </w:rPr>
        <w:t xml:space="preserve">functional capabilities </w:t>
      </w:r>
      <w:r w:rsidR="00633B84">
        <w:rPr>
          <w:rFonts w:ascii="Times New Roman" w:hAnsi="Times New Roman" w:cs="Times New Roman"/>
          <w:u w:val="single"/>
        </w:rPr>
        <w:t xml:space="preserve">at the time </w:t>
      </w:r>
      <w:r w:rsidR="00437E24">
        <w:rPr>
          <w:rFonts w:ascii="Times New Roman" w:hAnsi="Times New Roman" w:cs="Times New Roman"/>
          <w:u w:val="single"/>
        </w:rPr>
        <w:t xml:space="preserve">that the </w:t>
      </w:r>
      <w:r w:rsidR="00633B84">
        <w:rPr>
          <w:rFonts w:ascii="Times New Roman" w:hAnsi="Times New Roman" w:cs="Times New Roman"/>
          <w:u w:val="single"/>
        </w:rPr>
        <w:t>enter</w:t>
      </w:r>
      <w:r w:rsidR="00437E24">
        <w:rPr>
          <w:rFonts w:ascii="Times New Roman" w:hAnsi="Times New Roman" w:cs="Times New Roman"/>
          <w:u w:val="single"/>
        </w:rPr>
        <w:t>ed in</w:t>
      </w:r>
      <w:r w:rsidR="00633B84">
        <w:rPr>
          <w:rFonts w:ascii="Times New Roman" w:hAnsi="Times New Roman" w:cs="Times New Roman"/>
          <w:u w:val="single"/>
        </w:rPr>
        <w:t>to the study.</w:t>
      </w:r>
      <w:r w:rsidR="00A26BD3">
        <w:rPr>
          <w:rFonts w:ascii="Times New Roman" w:hAnsi="Times New Roman" w:cs="Times New Roman"/>
          <w:u w:val="single"/>
        </w:rPr>
        <w:t xml:space="preserve"> </w:t>
      </w:r>
      <w:r w:rsidR="00437E24">
        <w:rPr>
          <w:rFonts w:ascii="Times New Roman" w:hAnsi="Times New Roman" w:cs="Times New Roman"/>
          <w:u w:val="single"/>
        </w:rPr>
        <w:t>Because</w:t>
      </w:r>
      <w:r w:rsidRPr="00A26BD3">
        <w:rPr>
          <w:rFonts w:ascii="Times New Roman" w:hAnsi="Times New Roman" w:cs="Times New Roman"/>
          <w:u w:val="single"/>
        </w:rPr>
        <w:t xml:space="preserve"> being non-frail and having higher MMSE and Barthel scores were protective </w:t>
      </w:r>
      <w:r w:rsidR="00437E24">
        <w:rPr>
          <w:rFonts w:ascii="Times New Roman" w:hAnsi="Times New Roman" w:cs="Times New Roman"/>
          <w:u w:val="single"/>
        </w:rPr>
        <w:t xml:space="preserve">against </w:t>
      </w:r>
      <w:r w:rsidRPr="00A26BD3">
        <w:rPr>
          <w:rFonts w:ascii="Times New Roman" w:hAnsi="Times New Roman" w:cs="Times New Roman"/>
          <w:u w:val="single"/>
        </w:rPr>
        <w:t xml:space="preserve">mortality in our study (Table 2), we </w:t>
      </w:r>
      <w:r w:rsidR="00A26BD3">
        <w:rPr>
          <w:rFonts w:ascii="Times New Roman" w:hAnsi="Times New Roman" w:cs="Times New Roman"/>
          <w:u w:val="single"/>
        </w:rPr>
        <w:t>suggest</w:t>
      </w:r>
      <w:r w:rsidRPr="00A26BD3">
        <w:rPr>
          <w:rFonts w:ascii="Times New Roman" w:hAnsi="Times New Roman" w:cs="Times New Roman"/>
          <w:u w:val="single"/>
        </w:rPr>
        <w:t xml:space="preserve"> that </w:t>
      </w:r>
      <w:r w:rsidR="0009388D">
        <w:rPr>
          <w:rFonts w:ascii="Times New Roman" w:hAnsi="Times New Roman" w:cs="Times New Roman"/>
          <w:u w:val="single"/>
        </w:rPr>
        <w:t>the above-described sex-specific differences largely explain</w:t>
      </w:r>
      <w:r w:rsidRPr="00A26BD3">
        <w:rPr>
          <w:rFonts w:ascii="Times New Roman" w:hAnsi="Times New Roman" w:cs="Times New Roman"/>
          <w:u w:val="single"/>
        </w:rPr>
        <w:t xml:space="preserve"> the fact that male sex was not </w:t>
      </w:r>
      <w:r w:rsidR="00437E24">
        <w:rPr>
          <w:rFonts w:ascii="Times New Roman" w:hAnsi="Times New Roman" w:cs="Times New Roman"/>
          <w:u w:val="single"/>
        </w:rPr>
        <w:t xml:space="preserve">observed to be </w:t>
      </w:r>
      <w:r w:rsidRPr="00A26BD3">
        <w:rPr>
          <w:rFonts w:ascii="Times New Roman" w:hAnsi="Times New Roman" w:cs="Times New Roman"/>
          <w:u w:val="single"/>
        </w:rPr>
        <w:t xml:space="preserve">a statistical risk factor of mortality. </w:t>
      </w:r>
    </w:p>
    <w:p w:rsidR="00F42B8F" w:rsidRDefault="00F42B8F" w:rsidP="00A26BD3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u w:val="single"/>
        </w:rPr>
      </w:pPr>
    </w:p>
    <w:p w:rsidR="00F42B8F" w:rsidRDefault="00CF7508" w:rsidP="00F42B8F">
      <w:pPr>
        <w:spacing w:line="480" w:lineRule="auto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Examination of the linear relationship between BMI and mortality</w:t>
      </w:r>
      <w:r w:rsidR="00F42B8F">
        <w:rPr>
          <w:rFonts w:ascii="Times New Roman" w:hAnsi="Times New Roman" w:cs="Times New Roman"/>
          <w:i/>
          <w:u w:val="single"/>
        </w:rPr>
        <w:t xml:space="preserve"> </w:t>
      </w:r>
    </w:p>
    <w:p w:rsidR="002B1EA2" w:rsidRPr="002B1EA2" w:rsidRDefault="002B1EA2" w:rsidP="00DE17FB">
      <w:pPr>
        <w:spacing w:line="480" w:lineRule="auto"/>
        <w:rPr>
          <w:rFonts w:ascii="Times New Roman" w:eastAsia="Calibri" w:hAnsi="Times New Roman" w:cs="Times New Roman"/>
          <w:u w:val="single"/>
        </w:rPr>
      </w:pPr>
      <w:r w:rsidRPr="002B1EA2">
        <w:rPr>
          <w:rFonts w:ascii="Times New Roman" w:eastAsia="Calibri" w:hAnsi="Times New Roman" w:cs="Times New Roman"/>
          <w:u w:val="single"/>
        </w:rPr>
        <w:t xml:space="preserve">Due to the potential existence of a U-shaped relationship between mortality and BMI, we </w:t>
      </w:r>
      <w:r w:rsidR="00D43E31">
        <w:rPr>
          <w:rFonts w:ascii="Times New Roman" w:eastAsia="Calibri" w:hAnsi="Times New Roman" w:cs="Times New Roman"/>
          <w:u w:val="single"/>
        </w:rPr>
        <w:t>examined</w:t>
      </w:r>
      <w:r w:rsidRPr="002B1EA2">
        <w:rPr>
          <w:rFonts w:ascii="Times New Roman" w:eastAsia="Calibri" w:hAnsi="Times New Roman" w:cs="Times New Roman"/>
          <w:u w:val="single"/>
        </w:rPr>
        <w:t xml:space="preserve"> whether th</w:t>
      </w:r>
      <w:r w:rsidR="00D43E31">
        <w:rPr>
          <w:rFonts w:ascii="Times New Roman" w:eastAsia="Calibri" w:hAnsi="Times New Roman" w:cs="Times New Roman"/>
          <w:u w:val="single"/>
        </w:rPr>
        <w:t>is</w:t>
      </w:r>
      <w:r w:rsidRPr="002B1EA2">
        <w:rPr>
          <w:rFonts w:ascii="Times New Roman" w:eastAsia="Calibri" w:hAnsi="Times New Roman" w:cs="Times New Roman"/>
          <w:u w:val="single"/>
        </w:rPr>
        <w:t xml:space="preserve"> relationship of BMI with mortality would deviate from linearity</w:t>
      </w:r>
      <w:r w:rsidR="00D43E31">
        <w:rPr>
          <w:rFonts w:ascii="Times New Roman" w:eastAsia="Calibri" w:hAnsi="Times New Roman" w:cs="Times New Roman"/>
          <w:u w:val="single"/>
        </w:rPr>
        <w:t xml:space="preserve"> in our cohort</w:t>
      </w:r>
      <w:r w:rsidRPr="002B1EA2">
        <w:rPr>
          <w:rFonts w:ascii="Times New Roman" w:eastAsia="Calibri" w:hAnsi="Times New Roman" w:cs="Times New Roman"/>
          <w:u w:val="single"/>
        </w:rPr>
        <w:t xml:space="preserve">. We assessed this by adding both </w:t>
      </w:r>
      <w:r w:rsidR="00D43E31">
        <w:rPr>
          <w:rFonts w:ascii="Times New Roman" w:eastAsia="Calibri" w:hAnsi="Times New Roman" w:cs="Times New Roman"/>
          <w:u w:val="single"/>
        </w:rPr>
        <w:t xml:space="preserve">a </w:t>
      </w:r>
      <w:r w:rsidRPr="002B1EA2">
        <w:rPr>
          <w:rFonts w:ascii="Times New Roman" w:eastAsia="Calibri" w:hAnsi="Times New Roman" w:cs="Times New Roman"/>
          <w:u w:val="single"/>
        </w:rPr>
        <w:t>linear BMI and a 3-class BMI (the variable converted into tertiles) simultaneously to the Co</w:t>
      </w:r>
      <w:r w:rsidR="00D43E31">
        <w:rPr>
          <w:rFonts w:ascii="Times New Roman" w:eastAsia="Calibri" w:hAnsi="Times New Roman" w:cs="Times New Roman"/>
          <w:u w:val="single"/>
        </w:rPr>
        <w:t>x</w:t>
      </w:r>
      <w:r w:rsidRPr="002B1EA2">
        <w:rPr>
          <w:rFonts w:ascii="Times New Roman" w:eastAsia="Calibri" w:hAnsi="Times New Roman" w:cs="Times New Roman"/>
          <w:u w:val="single"/>
        </w:rPr>
        <w:t xml:space="preserve"> regression model. If the relationship </w:t>
      </w:r>
      <w:r w:rsidR="00D43E31">
        <w:rPr>
          <w:rFonts w:ascii="Times New Roman" w:eastAsia="Calibri" w:hAnsi="Times New Roman" w:cs="Times New Roman"/>
          <w:u w:val="single"/>
        </w:rPr>
        <w:t>was</w:t>
      </w:r>
      <w:r w:rsidRPr="002B1EA2">
        <w:rPr>
          <w:rFonts w:ascii="Times New Roman" w:eastAsia="Calibri" w:hAnsi="Times New Roman" w:cs="Times New Roman"/>
          <w:u w:val="single"/>
        </w:rPr>
        <w:t xml:space="preserve"> non-linear (e.g. U-shaped), </w:t>
      </w:r>
      <w:r w:rsidR="00D43E31">
        <w:rPr>
          <w:rFonts w:ascii="Times New Roman" w:eastAsia="Calibri" w:hAnsi="Times New Roman" w:cs="Times New Roman"/>
          <w:u w:val="single"/>
        </w:rPr>
        <w:t xml:space="preserve">then </w:t>
      </w:r>
      <w:r w:rsidRPr="002B1EA2">
        <w:rPr>
          <w:rFonts w:ascii="Times New Roman" w:eastAsia="Calibri" w:hAnsi="Times New Roman" w:cs="Times New Roman"/>
          <w:u w:val="single"/>
        </w:rPr>
        <w:t>both the linear and 3-class BMI would remain in the model. However, only the linear variable remained as a predictor (linear BMI:  HR= 0.806, SE=0.064, z =-2.70,  p=0.007,  CI=0.689-0.943; 3-class BMI middle tertile, ref. lowest tertile: HR= 2.168, SE=1.134, z =1.48,  p=0.139,  CI=0.777-6.046; 3-class BMI highest tertile, ref. lowest tertile: HR= 4.515, SE=0.452, z =1.51,  p=0.</w:t>
      </w:r>
      <w:r w:rsidR="00D43E31">
        <w:rPr>
          <w:rFonts w:ascii="Times New Roman" w:eastAsia="Calibri" w:hAnsi="Times New Roman" w:cs="Times New Roman"/>
          <w:u w:val="single"/>
        </w:rPr>
        <w:t xml:space="preserve">132,  CI=0.635-32.095). </w:t>
      </w:r>
      <w:r w:rsidRPr="002B1EA2">
        <w:rPr>
          <w:rFonts w:ascii="Times New Roman" w:eastAsia="Calibri" w:hAnsi="Times New Roman" w:cs="Times New Roman"/>
          <w:u w:val="single"/>
        </w:rPr>
        <w:t xml:space="preserve">These results indicate that the relationship between mortality and BMI </w:t>
      </w:r>
      <w:r w:rsidR="00D43E31">
        <w:rPr>
          <w:rFonts w:ascii="Times New Roman" w:eastAsia="Calibri" w:hAnsi="Times New Roman" w:cs="Times New Roman"/>
          <w:u w:val="single"/>
        </w:rPr>
        <w:t>was l</w:t>
      </w:r>
      <w:r w:rsidRPr="002B1EA2">
        <w:rPr>
          <w:rFonts w:ascii="Times New Roman" w:eastAsia="Calibri" w:hAnsi="Times New Roman" w:cs="Times New Roman"/>
          <w:u w:val="single"/>
        </w:rPr>
        <w:t>inear</w:t>
      </w:r>
      <w:r w:rsidR="00E6084B" w:rsidRPr="00E6084B">
        <w:rPr>
          <w:rFonts w:ascii="Times New Roman" w:eastAsia="Calibri" w:hAnsi="Times New Roman" w:cs="Times New Roman"/>
          <w:u w:val="single"/>
        </w:rPr>
        <w:t xml:space="preserve"> </w:t>
      </w:r>
      <w:r w:rsidR="00E6084B" w:rsidRPr="002B1EA2">
        <w:rPr>
          <w:rFonts w:ascii="Times New Roman" w:eastAsia="Calibri" w:hAnsi="Times New Roman" w:cs="Times New Roman"/>
          <w:u w:val="single"/>
        </w:rPr>
        <w:t>in our cohort</w:t>
      </w:r>
      <w:r w:rsidRPr="002B1EA2">
        <w:rPr>
          <w:rFonts w:ascii="Times New Roman" w:eastAsia="Calibri" w:hAnsi="Times New Roman" w:cs="Times New Roman"/>
          <w:u w:val="single"/>
        </w:rPr>
        <w:t>.</w:t>
      </w:r>
    </w:p>
    <w:p w:rsidR="00F42B8F" w:rsidRPr="00F42B8F" w:rsidRDefault="00D43E31" w:rsidP="00DE17FB">
      <w:pPr>
        <w:widowControl w:val="0"/>
        <w:autoSpaceDE w:val="0"/>
        <w:autoSpaceDN w:val="0"/>
        <w:adjustRightInd w:val="0"/>
        <w:spacing w:line="480" w:lineRule="auto"/>
        <w:ind w:firstLine="72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S</w:t>
      </w:r>
      <w:r w:rsidR="006A5560" w:rsidRPr="006A5560">
        <w:rPr>
          <w:rFonts w:ascii="Times New Roman" w:hAnsi="Times New Roman" w:cs="Times New Roman"/>
          <w:u w:val="single"/>
        </w:rPr>
        <w:t xml:space="preserve">imilar </w:t>
      </w:r>
      <w:r w:rsidR="006A5560">
        <w:rPr>
          <w:rFonts w:ascii="Times New Roman" w:hAnsi="Times New Roman" w:cs="Times New Roman"/>
          <w:u w:val="single"/>
        </w:rPr>
        <w:t>t</w:t>
      </w:r>
      <w:r w:rsidR="00F42B8F" w:rsidRPr="006A5560">
        <w:rPr>
          <w:rFonts w:ascii="Times New Roman" w:hAnsi="Times New Roman" w:cs="Times New Roman"/>
          <w:u w:val="single"/>
        </w:rPr>
        <w:t>est</w:t>
      </w:r>
      <w:r>
        <w:rPr>
          <w:rFonts w:ascii="Times New Roman" w:hAnsi="Times New Roman" w:cs="Times New Roman"/>
          <w:u w:val="single"/>
        </w:rPr>
        <w:t>s</w:t>
      </w:r>
      <w:r w:rsidR="00F42B8F" w:rsidRPr="00F42B8F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were</w:t>
      </w:r>
      <w:r w:rsidR="00F42B8F" w:rsidRPr="00F42B8F">
        <w:rPr>
          <w:rFonts w:ascii="Times New Roman" w:hAnsi="Times New Roman" w:cs="Times New Roman"/>
          <w:u w:val="single"/>
        </w:rPr>
        <w:t xml:space="preserve"> performed for waist circumference, hip circumference and systolic and diastolic blood pressures</w:t>
      </w:r>
      <w:r>
        <w:rPr>
          <w:rFonts w:ascii="Times New Roman" w:hAnsi="Times New Roman" w:cs="Times New Roman"/>
          <w:u w:val="single"/>
        </w:rPr>
        <w:t xml:space="preserve">, none of which </w:t>
      </w:r>
      <w:r w:rsidR="00F42B8F" w:rsidRPr="00F42B8F">
        <w:rPr>
          <w:rFonts w:ascii="Times New Roman" w:hAnsi="Times New Roman" w:cs="Times New Roman"/>
          <w:u w:val="single"/>
        </w:rPr>
        <w:t>di</w:t>
      </w:r>
      <w:r>
        <w:rPr>
          <w:rFonts w:ascii="Times New Roman" w:hAnsi="Times New Roman" w:cs="Times New Roman"/>
          <w:u w:val="single"/>
        </w:rPr>
        <w:t xml:space="preserve">splayed </w:t>
      </w:r>
      <w:bookmarkStart w:id="1" w:name="_GoBack"/>
      <w:bookmarkEnd w:id="1"/>
      <w:r>
        <w:rPr>
          <w:rFonts w:ascii="Times New Roman" w:hAnsi="Times New Roman" w:cs="Times New Roman"/>
          <w:u w:val="single"/>
        </w:rPr>
        <w:t>non-</w:t>
      </w:r>
      <w:r w:rsidR="00F42B8F" w:rsidRPr="00F42B8F">
        <w:rPr>
          <w:rFonts w:ascii="Times New Roman" w:hAnsi="Times New Roman" w:cs="Times New Roman"/>
          <w:u w:val="single"/>
        </w:rPr>
        <w:t xml:space="preserve">linear relationship with mortality (data not shown). </w:t>
      </w:r>
    </w:p>
    <w:p w:rsidR="007B43C0" w:rsidRPr="00A26BD3" w:rsidRDefault="007B43C0" w:rsidP="00BE3385">
      <w:pPr>
        <w:spacing w:line="480" w:lineRule="auto"/>
        <w:rPr>
          <w:rFonts w:ascii="Times New Roman" w:hAnsi="Times New Roman" w:cs="Times New Roman"/>
          <w:u w:val="single"/>
        </w:rPr>
      </w:pPr>
    </w:p>
    <w:p w:rsidR="00910399" w:rsidRPr="00FD5C76" w:rsidRDefault="00412D3F" w:rsidP="00BE3385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FD5C76">
        <w:rPr>
          <w:rFonts w:ascii="Times New Roman" w:hAnsi="Times New Roman" w:cs="Times New Roman"/>
          <w:b/>
          <w:sz w:val="28"/>
          <w:szCs w:val="28"/>
        </w:rPr>
        <w:t>References</w:t>
      </w:r>
    </w:p>
    <w:p w:rsidR="00FB1255" w:rsidRPr="009B67C8" w:rsidRDefault="00FB1255" w:rsidP="00FB1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</w:rPr>
      </w:pPr>
    </w:p>
    <w:p w:rsidR="00FB1255" w:rsidRPr="009433B9" w:rsidRDefault="00FB1255" w:rsidP="009433B9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</w:rPr>
      </w:pPr>
      <w:r w:rsidRPr="009433B9">
        <w:rPr>
          <w:rFonts w:ascii="Times New Roman" w:eastAsia="Times New Roman" w:hAnsi="Times New Roman" w:cs="Times New Roman"/>
        </w:rPr>
        <w:t>Marttila S, Jylhävä J, Eklund C, Hervonen A, Jylhä M, Hurme M</w:t>
      </w:r>
      <w:r w:rsidR="009433B9" w:rsidRPr="009433B9">
        <w:rPr>
          <w:rFonts w:ascii="Times New Roman" w:eastAsia="Times New Roman" w:hAnsi="Times New Roman" w:cs="Times New Roman"/>
        </w:rPr>
        <w:t xml:space="preserve">: </w:t>
      </w:r>
      <w:r w:rsidRPr="009433B9">
        <w:rPr>
          <w:rFonts w:ascii="Times New Roman" w:eastAsia="Times New Roman" w:hAnsi="Times New Roman" w:cs="Times New Roman"/>
          <w:b/>
        </w:rPr>
        <w:t>Aging-associated increase in indoleamine 2,3-dioxygenase (IDO) activity appears</w:t>
      </w:r>
      <w:r w:rsidR="003408E8" w:rsidRPr="009433B9">
        <w:rPr>
          <w:rFonts w:ascii="Times New Roman" w:eastAsia="Times New Roman" w:hAnsi="Times New Roman" w:cs="Times New Roman"/>
          <w:b/>
        </w:rPr>
        <w:t xml:space="preserve"> </w:t>
      </w:r>
      <w:r w:rsidRPr="009433B9">
        <w:rPr>
          <w:rFonts w:ascii="Times New Roman" w:eastAsia="Times New Roman" w:hAnsi="Times New Roman" w:cs="Times New Roman"/>
          <w:b/>
        </w:rPr>
        <w:t>to be unrelated to the transcription of the IDO1 or IDO2 genes in peripheral</w:t>
      </w:r>
      <w:r w:rsidR="003408E8" w:rsidRPr="009433B9">
        <w:rPr>
          <w:rFonts w:ascii="Times New Roman" w:eastAsia="Times New Roman" w:hAnsi="Times New Roman" w:cs="Times New Roman"/>
          <w:b/>
        </w:rPr>
        <w:t xml:space="preserve"> </w:t>
      </w:r>
      <w:r w:rsidRPr="009433B9">
        <w:rPr>
          <w:rFonts w:ascii="Times New Roman" w:eastAsia="Times New Roman" w:hAnsi="Times New Roman" w:cs="Times New Roman"/>
          <w:b/>
        </w:rPr>
        <w:t>blood mononuclear cells.</w:t>
      </w:r>
      <w:r w:rsidRPr="009433B9">
        <w:rPr>
          <w:rFonts w:ascii="Times New Roman" w:eastAsia="Times New Roman" w:hAnsi="Times New Roman" w:cs="Times New Roman"/>
        </w:rPr>
        <w:t xml:space="preserve"> </w:t>
      </w:r>
      <w:r w:rsidRPr="009433B9">
        <w:rPr>
          <w:rFonts w:ascii="Times New Roman" w:eastAsia="Times New Roman" w:hAnsi="Times New Roman" w:cs="Times New Roman"/>
          <w:i/>
        </w:rPr>
        <w:t>Immun Ageing</w:t>
      </w:r>
      <w:r w:rsidR="009433B9">
        <w:rPr>
          <w:rFonts w:ascii="Times New Roman" w:eastAsia="Times New Roman" w:hAnsi="Times New Roman" w:cs="Times New Roman"/>
          <w:i/>
        </w:rPr>
        <w:t xml:space="preserve"> 2011</w:t>
      </w:r>
      <w:r w:rsidR="009433B9">
        <w:rPr>
          <w:rFonts w:ascii="Times New Roman" w:eastAsia="Times New Roman" w:hAnsi="Times New Roman" w:cs="Times New Roman"/>
        </w:rPr>
        <w:t>,</w:t>
      </w:r>
      <w:r w:rsidRPr="009433B9">
        <w:rPr>
          <w:rFonts w:ascii="Times New Roman" w:eastAsia="Times New Roman" w:hAnsi="Times New Roman" w:cs="Times New Roman"/>
        </w:rPr>
        <w:t xml:space="preserve"> </w:t>
      </w:r>
      <w:r w:rsidR="009433B9">
        <w:rPr>
          <w:rFonts w:ascii="Times New Roman" w:eastAsia="Times New Roman" w:hAnsi="Times New Roman" w:cs="Times New Roman"/>
          <w:b/>
        </w:rPr>
        <w:t>8:</w:t>
      </w:r>
      <w:r w:rsidRPr="009433B9">
        <w:rPr>
          <w:rFonts w:ascii="Times New Roman" w:eastAsia="Times New Roman" w:hAnsi="Times New Roman" w:cs="Times New Roman"/>
        </w:rPr>
        <w:t>9.</w:t>
      </w:r>
    </w:p>
    <w:p w:rsidR="009433B9" w:rsidRPr="009433B9" w:rsidRDefault="009433B9" w:rsidP="009433B9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</w:rPr>
      </w:pPr>
      <w:r w:rsidRPr="009433B9">
        <w:rPr>
          <w:rFonts w:ascii="Times New Roman" w:eastAsia="Times New Roman" w:hAnsi="Times New Roman" w:cs="Times New Roman"/>
        </w:rPr>
        <w:t>Bøvelstad HM, Borgan O</w:t>
      </w:r>
      <w:r>
        <w:rPr>
          <w:rFonts w:ascii="Times New Roman" w:eastAsia="Times New Roman" w:hAnsi="Times New Roman" w:cs="Times New Roman"/>
        </w:rPr>
        <w:t xml:space="preserve">: </w:t>
      </w:r>
      <w:r w:rsidRPr="009433B9">
        <w:rPr>
          <w:rFonts w:ascii="Times New Roman" w:eastAsia="Times New Roman" w:hAnsi="Times New Roman" w:cs="Times New Roman"/>
          <w:b/>
        </w:rPr>
        <w:t>Assessment of evaluation criteria for survival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9433B9">
        <w:rPr>
          <w:rFonts w:ascii="Times New Roman" w:eastAsia="Times New Roman" w:hAnsi="Times New Roman" w:cs="Times New Roman"/>
          <w:b/>
        </w:rPr>
        <w:t>prediction from genomic data.</w:t>
      </w:r>
      <w:r w:rsidRPr="009433B9">
        <w:rPr>
          <w:rFonts w:ascii="Times New Roman" w:eastAsia="Times New Roman" w:hAnsi="Times New Roman" w:cs="Times New Roman"/>
        </w:rPr>
        <w:t xml:space="preserve"> </w:t>
      </w:r>
      <w:r w:rsidRPr="009433B9">
        <w:rPr>
          <w:rFonts w:ascii="Times New Roman" w:eastAsia="Times New Roman" w:hAnsi="Times New Roman" w:cs="Times New Roman"/>
          <w:i/>
        </w:rPr>
        <w:t>Biom J</w:t>
      </w:r>
      <w:r>
        <w:rPr>
          <w:rFonts w:ascii="Times New Roman" w:eastAsia="Times New Roman" w:hAnsi="Times New Roman" w:cs="Times New Roman"/>
          <w:i/>
        </w:rPr>
        <w:t xml:space="preserve"> 2011</w:t>
      </w:r>
      <w:r>
        <w:rPr>
          <w:rFonts w:ascii="Times New Roman" w:eastAsia="Times New Roman" w:hAnsi="Times New Roman" w:cs="Times New Roman"/>
        </w:rPr>
        <w:t xml:space="preserve">, </w:t>
      </w:r>
      <w:r w:rsidRPr="009433B9">
        <w:rPr>
          <w:rFonts w:ascii="Times New Roman" w:eastAsia="Times New Roman" w:hAnsi="Times New Roman" w:cs="Times New Roman"/>
          <w:b/>
        </w:rPr>
        <w:t>53</w:t>
      </w:r>
      <w:r>
        <w:rPr>
          <w:rFonts w:ascii="Times New Roman" w:eastAsia="Times New Roman" w:hAnsi="Times New Roman" w:cs="Times New Roman"/>
          <w:b/>
        </w:rPr>
        <w:t>:</w:t>
      </w:r>
      <w:r w:rsidRPr="009433B9">
        <w:rPr>
          <w:rFonts w:ascii="Times New Roman" w:eastAsia="Times New Roman" w:hAnsi="Times New Roman" w:cs="Times New Roman"/>
        </w:rPr>
        <w:t>202-16.</w:t>
      </w:r>
    </w:p>
    <w:p w:rsidR="00412D3F" w:rsidRPr="00FB1255" w:rsidRDefault="00412D3F" w:rsidP="00BE3385">
      <w:pPr>
        <w:spacing w:line="480" w:lineRule="auto"/>
        <w:rPr>
          <w:rFonts w:ascii="Times New Roman" w:hAnsi="Times New Roman" w:cs="Times New Roman"/>
        </w:rPr>
      </w:pPr>
    </w:p>
    <w:sectPr w:rsidR="00412D3F" w:rsidRPr="00FB1255" w:rsidSect="00EF4568">
      <w:footerReference w:type="default" r:id="rId7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618" w:rsidRDefault="00016618" w:rsidP="00DE7BAF">
      <w:r>
        <w:separator/>
      </w:r>
    </w:p>
  </w:endnote>
  <w:endnote w:type="continuationSeparator" w:id="0">
    <w:p w:rsidR="00016618" w:rsidRDefault="00016618" w:rsidP="00DE7B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29274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16618" w:rsidRDefault="00BE0162">
        <w:pPr>
          <w:pStyle w:val="Footer"/>
          <w:jc w:val="right"/>
        </w:pPr>
        <w:r>
          <w:fldChar w:fldCharType="begin"/>
        </w:r>
        <w:r w:rsidR="00016618">
          <w:instrText xml:space="preserve"> PAGE   \* MERGEFORMAT </w:instrText>
        </w:r>
        <w:r>
          <w:fldChar w:fldCharType="separate"/>
        </w:r>
        <w:r w:rsidR="007630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16618" w:rsidRDefault="0001661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618" w:rsidRDefault="00016618" w:rsidP="00DE7BAF">
      <w:r>
        <w:separator/>
      </w:r>
    </w:p>
  </w:footnote>
  <w:footnote w:type="continuationSeparator" w:id="0">
    <w:p w:rsidR="00016618" w:rsidRDefault="00016618" w:rsidP="00DE7B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748E7"/>
    <w:multiLevelType w:val="hybridMultilevel"/>
    <w:tmpl w:val="D3143BBC"/>
    <w:lvl w:ilvl="0" w:tplc="E5CEBD2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7C09B2"/>
    <w:rsid w:val="00016618"/>
    <w:rsid w:val="0003155F"/>
    <w:rsid w:val="0009388D"/>
    <w:rsid w:val="000C6CCF"/>
    <w:rsid w:val="000E3DFC"/>
    <w:rsid w:val="00116C41"/>
    <w:rsid w:val="001410BD"/>
    <w:rsid w:val="00204D3C"/>
    <w:rsid w:val="002334FF"/>
    <w:rsid w:val="00240545"/>
    <w:rsid w:val="002629BD"/>
    <w:rsid w:val="002A7E6E"/>
    <w:rsid w:val="002B1EA2"/>
    <w:rsid w:val="002E18DC"/>
    <w:rsid w:val="00314A3E"/>
    <w:rsid w:val="003408E8"/>
    <w:rsid w:val="00352465"/>
    <w:rsid w:val="00395F22"/>
    <w:rsid w:val="003966B0"/>
    <w:rsid w:val="00402093"/>
    <w:rsid w:val="00412D3F"/>
    <w:rsid w:val="00437E24"/>
    <w:rsid w:val="00472AE9"/>
    <w:rsid w:val="004F452A"/>
    <w:rsid w:val="004F6D0D"/>
    <w:rsid w:val="00550837"/>
    <w:rsid w:val="005A6BA7"/>
    <w:rsid w:val="00633B84"/>
    <w:rsid w:val="006A5560"/>
    <w:rsid w:val="006E7A0E"/>
    <w:rsid w:val="00705016"/>
    <w:rsid w:val="0070739F"/>
    <w:rsid w:val="007314CD"/>
    <w:rsid w:val="007630E0"/>
    <w:rsid w:val="00765D8A"/>
    <w:rsid w:val="007B43C0"/>
    <w:rsid w:val="007C09B2"/>
    <w:rsid w:val="007F687B"/>
    <w:rsid w:val="00815FE1"/>
    <w:rsid w:val="0085780B"/>
    <w:rsid w:val="008611FD"/>
    <w:rsid w:val="00910399"/>
    <w:rsid w:val="009433B9"/>
    <w:rsid w:val="009B0D8A"/>
    <w:rsid w:val="009B67C8"/>
    <w:rsid w:val="00A202B3"/>
    <w:rsid w:val="00A26BD3"/>
    <w:rsid w:val="00AA61C5"/>
    <w:rsid w:val="00B6032B"/>
    <w:rsid w:val="00B7569C"/>
    <w:rsid w:val="00B929FB"/>
    <w:rsid w:val="00BE0162"/>
    <w:rsid w:val="00BE3385"/>
    <w:rsid w:val="00C741A4"/>
    <w:rsid w:val="00CB68A8"/>
    <w:rsid w:val="00CF7508"/>
    <w:rsid w:val="00D25776"/>
    <w:rsid w:val="00D43E31"/>
    <w:rsid w:val="00D82652"/>
    <w:rsid w:val="00DA2585"/>
    <w:rsid w:val="00DE17FB"/>
    <w:rsid w:val="00DE7BAF"/>
    <w:rsid w:val="00E504DE"/>
    <w:rsid w:val="00E52588"/>
    <w:rsid w:val="00E6084B"/>
    <w:rsid w:val="00EB6317"/>
    <w:rsid w:val="00EB6B74"/>
    <w:rsid w:val="00EF4568"/>
    <w:rsid w:val="00F06D62"/>
    <w:rsid w:val="00F20C7E"/>
    <w:rsid w:val="00F42B8F"/>
    <w:rsid w:val="00FB1255"/>
    <w:rsid w:val="00FB46BD"/>
    <w:rsid w:val="00FD5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rsid w:val="007C09B2"/>
  </w:style>
  <w:style w:type="character" w:styleId="Emphasis">
    <w:name w:val="Emphasis"/>
    <w:uiPriority w:val="20"/>
    <w:qFormat/>
    <w:rsid w:val="007C09B2"/>
    <w:rPr>
      <w:rFonts w:cs="Times New Roman"/>
      <w:i/>
      <w:iCs/>
    </w:rPr>
  </w:style>
  <w:style w:type="table" w:styleId="TableGrid">
    <w:name w:val="Table Grid"/>
    <w:basedOn w:val="TableNormal"/>
    <w:uiPriority w:val="39"/>
    <w:rsid w:val="00910399"/>
    <w:rPr>
      <w:rFonts w:eastAsiaTheme="minorHAnsi"/>
      <w:sz w:val="22"/>
      <w:szCs w:val="22"/>
      <w:lang w:val="fi-F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0739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D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D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33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7B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BAF"/>
  </w:style>
  <w:style w:type="paragraph" w:styleId="Footer">
    <w:name w:val="footer"/>
    <w:basedOn w:val="Normal"/>
    <w:link w:val="FooterChar"/>
    <w:uiPriority w:val="99"/>
    <w:unhideWhenUsed/>
    <w:rsid w:val="00DE7B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BA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rsid w:val="007C09B2"/>
  </w:style>
  <w:style w:type="character" w:styleId="Emphasis">
    <w:name w:val="Emphasis"/>
    <w:uiPriority w:val="20"/>
    <w:qFormat/>
    <w:rsid w:val="007C09B2"/>
    <w:rPr>
      <w:rFonts w:cs="Times New Roman"/>
      <w:i/>
      <w:iCs/>
    </w:rPr>
  </w:style>
  <w:style w:type="table" w:styleId="TableGrid">
    <w:name w:val="Table Grid"/>
    <w:basedOn w:val="TableNormal"/>
    <w:uiPriority w:val="39"/>
    <w:rsid w:val="00910399"/>
    <w:rPr>
      <w:rFonts w:eastAsiaTheme="minorHAnsi"/>
      <w:sz w:val="22"/>
      <w:szCs w:val="22"/>
      <w:lang w:val="fi-F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0739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D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D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33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7B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BAF"/>
  </w:style>
  <w:style w:type="paragraph" w:styleId="Footer">
    <w:name w:val="footer"/>
    <w:basedOn w:val="Normal"/>
    <w:link w:val="FooterChar"/>
    <w:uiPriority w:val="99"/>
    <w:unhideWhenUsed/>
    <w:rsid w:val="00DE7B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B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T</dc:creator>
  <cp:keywords/>
  <dc:description/>
  <cp:lastModifiedBy>atomong</cp:lastModifiedBy>
  <cp:revision>53</cp:revision>
  <dcterms:created xsi:type="dcterms:W3CDTF">2014-04-07T12:12:00Z</dcterms:created>
  <dcterms:modified xsi:type="dcterms:W3CDTF">2014-09-09T12:09:00Z</dcterms:modified>
</cp:coreProperties>
</file>