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2EB5B" w14:textId="77777777" w:rsidR="00D56214" w:rsidRPr="003D4778" w:rsidRDefault="00D56214" w:rsidP="00D56214">
      <w:pPr>
        <w:spacing w:line="480" w:lineRule="auto"/>
        <w:ind w:left="284"/>
        <w:rPr>
          <w:u w:val="single"/>
          <w:lang w:val="en-US"/>
        </w:rPr>
      </w:pPr>
      <w:r w:rsidRPr="003D4778">
        <w:rPr>
          <w:u w:val="single"/>
          <w:lang w:val="en-US"/>
        </w:rPr>
        <w:t>Glossary of the main morphological terms used in the key (listed in alphabetical order):</w:t>
      </w:r>
    </w:p>
    <w:p w14:paraId="33ABB7B5" w14:textId="68D85B2E" w:rsidR="00D56214" w:rsidRPr="003D4778" w:rsidRDefault="00D56214" w:rsidP="00D56214">
      <w:pPr>
        <w:numPr>
          <w:ilvl w:val="0"/>
          <w:numId w:val="1"/>
        </w:numPr>
        <w:spacing w:line="480" w:lineRule="auto"/>
        <w:rPr>
          <w:lang w:val="en-US"/>
        </w:rPr>
      </w:pPr>
      <w:r w:rsidRPr="003D4778">
        <w:rPr>
          <w:b/>
          <w:lang w:val="en-US"/>
        </w:rPr>
        <w:t>Anal shield</w:t>
      </w:r>
      <w:r w:rsidRPr="003D4778">
        <w:rPr>
          <w:lang w:val="en-US"/>
        </w:rPr>
        <w:t xml:space="preserve">: small sclerite, confined to the posterior part of the body on the ventral side. It is named after the cuticular structure that </w:t>
      </w:r>
      <w:r w:rsidR="00523302" w:rsidRPr="003D4778">
        <w:rPr>
          <w:lang w:val="en-US"/>
        </w:rPr>
        <w:t xml:space="preserve">it </w:t>
      </w:r>
      <w:r w:rsidRPr="003D4778">
        <w:rPr>
          <w:lang w:val="en-US"/>
        </w:rPr>
        <w:t>bears (</w:t>
      </w:r>
      <w:r w:rsidR="00FD263B" w:rsidRPr="003D4778">
        <w:rPr>
          <w:lang w:val="en-US"/>
        </w:rPr>
        <w:t xml:space="preserve">the </w:t>
      </w:r>
      <w:r w:rsidRPr="003D4778">
        <w:rPr>
          <w:lang w:val="en-US"/>
        </w:rPr>
        <w:t>anal opening).</w:t>
      </w:r>
    </w:p>
    <w:p w14:paraId="063A3908" w14:textId="1EC8214E" w:rsidR="005766AE" w:rsidRPr="003D4778" w:rsidRDefault="005766AE" w:rsidP="005766AE">
      <w:pPr>
        <w:numPr>
          <w:ilvl w:val="0"/>
          <w:numId w:val="1"/>
        </w:numPr>
        <w:spacing w:line="480" w:lineRule="auto"/>
        <w:rPr>
          <w:lang w:val="en-US"/>
        </w:rPr>
      </w:pPr>
      <w:r w:rsidRPr="003D4778">
        <w:rPr>
          <w:b/>
          <w:lang w:val="en-US"/>
        </w:rPr>
        <w:t>Chelicerae</w:t>
      </w:r>
      <w:r w:rsidRPr="003D4778">
        <w:rPr>
          <w:lang w:val="en-US"/>
        </w:rPr>
        <w:t xml:space="preserve">: first pair </w:t>
      </w:r>
      <w:r w:rsidR="007D77D1" w:rsidRPr="003D4778">
        <w:rPr>
          <w:lang w:val="en-US"/>
        </w:rPr>
        <w:t xml:space="preserve">of appendages of the mouthparts composed of three articles: </w:t>
      </w:r>
      <w:r w:rsidR="00523302" w:rsidRPr="003D4778">
        <w:rPr>
          <w:lang w:val="en-US"/>
        </w:rPr>
        <w:t xml:space="preserve">first </w:t>
      </w:r>
      <w:r w:rsidR="007D77D1" w:rsidRPr="003D4778">
        <w:rPr>
          <w:lang w:val="en-US"/>
        </w:rPr>
        <w:t>(</w:t>
      </w:r>
      <w:r w:rsidR="00523302" w:rsidRPr="003D4778">
        <w:rPr>
          <w:lang w:val="en-US"/>
        </w:rPr>
        <w:t>basal</w:t>
      </w:r>
      <w:r w:rsidR="007D77D1" w:rsidRPr="003D4778">
        <w:rPr>
          <w:lang w:val="en-US"/>
        </w:rPr>
        <w:t xml:space="preserve">) article, </w:t>
      </w:r>
      <w:r w:rsidR="00523302" w:rsidRPr="003D4778">
        <w:rPr>
          <w:lang w:val="en-US"/>
        </w:rPr>
        <w:t xml:space="preserve">second </w:t>
      </w:r>
      <w:r w:rsidR="007D77D1" w:rsidRPr="003D4778">
        <w:rPr>
          <w:lang w:val="en-US"/>
        </w:rPr>
        <w:t>(</w:t>
      </w:r>
      <w:r w:rsidR="00523302" w:rsidRPr="003D4778">
        <w:rPr>
          <w:lang w:val="en-US"/>
        </w:rPr>
        <w:t>middle</w:t>
      </w:r>
      <w:r w:rsidR="007D77D1" w:rsidRPr="003D4778">
        <w:rPr>
          <w:lang w:val="en-US"/>
        </w:rPr>
        <w:t xml:space="preserve">) </w:t>
      </w:r>
      <w:r w:rsidR="00457347" w:rsidRPr="003D4778">
        <w:rPr>
          <w:lang w:val="en-US"/>
        </w:rPr>
        <w:t xml:space="preserve">article </w:t>
      </w:r>
      <w:r w:rsidR="007D77D1" w:rsidRPr="003D4778">
        <w:rPr>
          <w:lang w:val="en-US"/>
        </w:rPr>
        <w:t xml:space="preserve">bearing the </w:t>
      </w:r>
      <w:r w:rsidR="00544A6B" w:rsidRPr="003D4778">
        <w:rPr>
          <w:lang w:val="en-US"/>
        </w:rPr>
        <w:t xml:space="preserve">fixed digit </w:t>
      </w:r>
      <w:r w:rsidR="007D77D1" w:rsidRPr="003D4778">
        <w:rPr>
          <w:lang w:val="en-US"/>
        </w:rPr>
        <w:t xml:space="preserve">and </w:t>
      </w:r>
      <w:r w:rsidR="00BC76F1" w:rsidRPr="003D4778">
        <w:rPr>
          <w:lang w:val="en-US"/>
        </w:rPr>
        <w:t>the</w:t>
      </w:r>
      <w:r w:rsidR="00EA74DF" w:rsidRPr="003D4778">
        <w:rPr>
          <w:lang w:val="en-US"/>
        </w:rPr>
        <w:t xml:space="preserve"> </w:t>
      </w:r>
      <w:r w:rsidR="00DD146E" w:rsidRPr="003D4778">
        <w:rPr>
          <w:lang w:val="en-US"/>
        </w:rPr>
        <w:t>third article</w:t>
      </w:r>
      <w:r w:rsidR="000E362C" w:rsidRPr="003D4778">
        <w:rPr>
          <w:lang w:val="en-US"/>
        </w:rPr>
        <w:t xml:space="preserve"> </w:t>
      </w:r>
      <w:r w:rsidR="00F85268" w:rsidRPr="003D4778">
        <w:rPr>
          <w:lang w:val="en-US"/>
        </w:rPr>
        <w:t>(</w:t>
      </w:r>
      <w:r w:rsidR="000E362C" w:rsidRPr="003D4778">
        <w:rPr>
          <w:lang w:val="en-US"/>
        </w:rPr>
        <w:t xml:space="preserve">the </w:t>
      </w:r>
      <w:r w:rsidR="00544A6B" w:rsidRPr="003D4778">
        <w:rPr>
          <w:lang w:val="en-US"/>
        </w:rPr>
        <w:t>movable digit</w:t>
      </w:r>
      <w:r w:rsidR="00F85268" w:rsidRPr="003D4778">
        <w:rPr>
          <w:lang w:val="en-US"/>
        </w:rPr>
        <w:t>)</w:t>
      </w:r>
      <w:r w:rsidR="000E362C" w:rsidRPr="003D4778">
        <w:rPr>
          <w:lang w:val="en-US"/>
        </w:rPr>
        <w:t>.</w:t>
      </w:r>
    </w:p>
    <w:p w14:paraId="5DB376B1" w14:textId="77777777" w:rsidR="00D56214" w:rsidRPr="003D4778" w:rsidRDefault="00D56214" w:rsidP="00D56214">
      <w:pPr>
        <w:numPr>
          <w:ilvl w:val="0"/>
          <w:numId w:val="1"/>
        </w:numPr>
        <w:spacing w:line="480" w:lineRule="auto"/>
        <w:rPr>
          <w:lang w:val="en-US"/>
        </w:rPr>
      </w:pPr>
      <w:r w:rsidRPr="003D4778">
        <w:rPr>
          <w:b/>
          <w:lang w:val="en-US"/>
        </w:rPr>
        <w:t>Dorsal shield</w:t>
      </w:r>
      <w:r w:rsidRPr="003D4778">
        <w:rPr>
          <w:lang w:val="en-US"/>
        </w:rPr>
        <w:t>: a large sclerite dorsally located to cover the body.</w:t>
      </w:r>
    </w:p>
    <w:p w14:paraId="48DD44C5" w14:textId="11B6F053" w:rsidR="00D56214" w:rsidRPr="003D4778" w:rsidRDefault="00D56214" w:rsidP="00D56214">
      <w:pPr>
        <w:numPr>
          <w:ilvl w:val="0"/>
          <w:numId w:val="1"/>
        </w:numPr>
        <w:spacing w:line="480" w:lineRule="auto"/>
        <w:rPr>
          <w:lang w:val="en-US"/>
        </w:rPr>
      </w:pPr>
      <w:r w:rsidRPr="003D4778">
        <w:rPr>
          <w:b/>
          <w:lang w:val="en-US"/>
        </w:rPr>
        <w:t>Genitoventral (</w:t>
      </w:r>
      <w:r w:rsidR="003670B5" w:rsidRPr="003D4778">
        <w:rPr>
          <w:lang w:val="en-US"/>
        </w:rPr>
        <w:t>epigynal</w:t>
      </w:r>
      <w:r w:rsidRPr="003D4778">
        <w:rPr>
          <w:b/>
          <w:lang w:val="en-US"/>
        </w:rPr>
        <w:t>) shield</w:t>
      </w:r>
      <w:r w:rsidRPr="003D4778">
        <w:rPr>
          <w:lang w:val="en-US"/>
        </w:rPr>
        <w:t>: posterior</w:t>
      </w:r>
      <w:r w:rsidR="0086285C" w:rsidRPr="003D4778">
        <w:rPr>
          <w:lang w:val="en-US"/>
        </w:rPr>
        <w:t>ly</w:t>
      </w:r>
      <w:r w:rsidRPr="003D4778">
        <w:rPr>
          <w:lang w:val="en-US"/>
        </w:rPr>
        <w:t xml:space="preserve"> to the sternal shield, between legs IV, there is the flap like genital sclerite that can be enlarged posteriorly to coxae IV.</w:t>
      </w:r>
    </w:p>
    <w:p w14:paraId="6BA42144" w14:textId="77777777" w:rsidR="00D56214" w:rsidRPr="003D4778" w:rsidRDefault="00D56214" w:rsidP="00D56214">
      <w:pPr>
        <w:numPr>
          <w:ilvl w:val="0"/>
          <w:numId w:val="1"/>
        </w:numPr>
        <w:spacing w:line="480" w:lineRule="auto"/>
        <w:rPr>
          <w:lang w:val="en-US"/>
        </w:rPr>
      </w:pPr>
      <w:r w:rsidRPr="003D4778">
        <w:rPr>
          <w:b/>
          <w:lang w:val="en-US"/>
        </w:rPr>
        <w:t>Gnathosoma</w:t>
      </w:r>
      <w:r w:rsidRPr="003D4778">
        <w:rPr>
          <w:lang w:val="en-US"/>
        </w:rPr>
        <w:t>: anterior region of the body containing the mouthparts.</w:t>
      </w:r>
    </w:p>
    <w:p w14:paraId="129D1688" w14:textId="77777777" w:rsidR="00D56214" w:rsidRPr="003D4778" w:rsidRDefault="00D56214" w:rsidP="00D56214">
      <w:pPr>
        <w:numPr>
          <w:ilvl w:val="0"/>
          <w:numId w:val="1"/>
        </w:numPr>
        <w:spacing w:line="480" w:lineRule="auto"/>
        <w:rPr>
          <w:lang w:val="en-US"/>
        </w:rPr>
      </w:pPr>
      <w:r w:rsidRPr="003D4778">
        <w:rPr>
          <w:b/>
          <w:lang w:val="en-US"/>
        </w:rPr>
        <w:t>Idiosoma</w:t>
      </w:r>
      <w:r w:rsidRPr="003D4778">
        <w:rPr>
          <w:lang w:val="en-US"/>
        </w:rPr>
        <w:t>: body region posterior to the gnathosoma composed of the podosoma (where legs are inserted) and opisthosoma (portion behind the legs).</w:t>
      </w:r>
    </w:p>
    <w:p w14:paraId="2F761761" w14:textId="4EFCE803" w:rsidR="00D56214" w:rsidRPr="003D4778" w:rsidRDefault="00D56214" w:rsidP="00D56214">
      <w:pPr>
        <w:numPr>
          <w:ilvl w:val="0"/>
          <w:numId w:val="1"/>
        </w:numPr>
        <w:spacing w:line="480" w:lineRule="auto"/>
        <w:rPr>
          <w:lang w:val="en-US"/>
        </w:rPr>
      </w:pPr>
      <w:r w:rsidRPr="003D4778">
        <w:rPr>
          <w:b/>
          <w:lang w:val="en-US"/>
        </w:rPr>
        <w:t>Second cheliceral article</w:t>
      </w:r>
      <w:r w:rsidRPr="003D4778">
        <w:rPr>
          <w:lang w:val="en-US"/>
        </w:rPr>
        <w:t xml:space="preserve">: </w:t>
      </w:r>
      <w:r w:rsidR="005607F2" w:rsidRPr="003D4778">
        <w:rPr>
          <w:lang w:val="en-US"/>
        </w:rPr>
        <w:t xml:space="preserve">second </w:t>
      </w:r>
      <w:r w:rsidRPr="003D4778">
        <w:rPr>
          <w:lang w:val="en-US"/>
        </w:rPr>
        <w:t>(</w:t>
      </w:r>
      <w:r w:rsidR="005607F2" w:rsidRPr="003D4778">
        <w:rPr>
          <w:lang w:val="en-US"/>
        </w:rPr>
        <w:t>middle</w:t>
      </w:r>
      <w:r w:rsidRPr="003D4778">
        <w:rPr>
          <w:lang w:val="en-US"/>
        </w:rPr>
        <w:t>) article</w:t>
      </w:r>
      <w:r w:rsidR="007D77D1" w:rsidRPr="003D4778">
        <w:rPr>
          <w:lang w:val="en-US"/>
        </w:rPr>
        <w:t xml:space="preserve"> that ends with the fixed digit</w:t>
      </w:r>
      <w:r w:rsidRPr="003D4778">
        <w:rPr>
          <w:lang w:val="en-US"/>
        </w:rPr>
        <w:t>.</w:t>
      </w:r>
    </w:p>
    <w:p w14:paraId="606BB203" w14:textId="637734E6" w:rsidR="00D56214" w:rsidRPr="003D4778" w:rsidRDefault="00D56214" w:rsidP="00D56214">
      <w:pPr>
        <w:numPr>
          <w:ilvl w:val="0"/>
          <w:numId w:val="1"/>
        </w:numPr>
        <w:spacing w:line="480" w:lineRule="auto"/>
        <w:rPr>
          <w:lang w:val="en-US"/>
        </w:rPr>
      </w:pPr>
      <w:r w:rsidRPr="003D4778">
        <w:rPr>
          <w:b/>
          <w:lang w:val="en-US"/>
        </w:rPr>
        <w:t>Sternal shield</w:t>
      </w:r>
      <w:r w:rsidRPr="003D4778">
        <w:rPr>
          <w:lang w:val="en-US"/>
        </w:rPr>
        <w:t>: the median ventral sclerite betwee</w:t>
      </w:r>
      <w:bookmarkStart w:id="0" w:name="_GoBack"/>
      <w:bookmarkEnd w:id="0"/>
      <w:r w:rsidRPr="003D4778">
        <w:rPr>
          <w:lang w:val="en-US"/>
        </w:rPr>
        <w:t>n legs II and III</w:t>
      </w:r>
      <w:r w:rsidR="007D77D1" w:rsidRPr="003D4778">
        <w:rPr>
          <w:lang w:val="en-US"/>
        </w:rPr>
        <w:t>.</w:t>
      </w:r>
    </w:p>
    <w:p w14:paraId="1E990BC3" w14:textId="77777777" w:rsidR="00D56214" w:rsidRPr="003D4778" w:rsidRDefault="00D56214" w:rsidP="00D56214">
      <w:pPr>
        <w:numPr>
          <w:ilvl w:val="0"/>
          <w:numId w:val="1"/>
        </w:numPr>
        <w:spacing w:line="480" w:lineRule="auto"/>
        <w:rPr>
          <w:lang w:val="en-US"/>
        </w:rPr>
      </w:pPr>
      <w:r w:rsidRPr="003D4778">
        <w:rPr>
          <w:b/>
          <w:lang w:val="en-US"/>
        </w:rPr>
        <w:t>Tritosternum</w:t>
      </w:r>
      <w:r w:rsidRPr="003D4778">
        <w:rPr>
          <w:lang w:val="en-US"/>
        </w:rPr>
        <w:t xml:space="preserve">: small, unpaired cuticle structure located between coxae I </w:t>
      </w:r>
      <w:r w:rsidRPr="003D4778">
        <w:rPr>
          <w:bCs/>
          <w:lang w:val="en-US"/>
        </w:rPr>
        <w:t xml:space="preserve">and </w:t>
      </w:r>
      <w:r w:rsidRPr="003D4778">
        <w:rPr>
          <w:lang w:val="en-US"/>
        </w:rPr>
        <w:t>presenting a base usually terminating in two elongated pilose processes.</w:t>
      </w:r>
    </w:p>
    <w:p w14:paraId="7064F62D" w14:textId="77777777" w:rsidR="00A47742" w:rsidRPr="003D4778" w:rsidRDefault="00A47742">
      <w:pPr>
        <w:rPr>
          <w:lang w:val="en-US"/>
        </w:rPr>
      </w:pPr>
    </w:p>
    <w:sectPr w:rsidR="00A47742" w:rsidRPr="003D4778" w:rsidSect="00061FA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66BFE"/>
    <w:multiLevelType w:val="hybridMultilevel"/>
    <w:tmpl w:val="6058AA8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214"/>
    <w:rsid w:val="00061FA7"/>
    <w:rsid w:val="000E362C"/>
    <w:rsid w:val="001411FB"/>
    <w:rsid w:val="003670B5"/>
    <w:rsid w:val="003D4778"/>
    <w:rsid w:val="00457347"/>
    <w:rsid w:val="00523302"/>
    <w:rsid w:val="00544A6B"/>
    <w:rsid w:val="005607F2"/>
    <w:rsid w:val="005766AE"/>
    <w:rsid w:val="0067304F"/>
    <w:rsid w:val="007D77D1"/>
    <w:rsid w:val="0086285C"/>
    <w:rsid w:val="00A47742"/>
    <w:rsid w:val="00BC76F1"/>
    <w:rsid w:val="00D56214"/>
    <w:rsid w:val="00DD146E"/>
    <w:rsid w:val="00DD3F42"/>
    <w:rsid w:val="00E02DAF"/>
    <w:rsid w:val="00EA74DF"/>
    <w:rsid w:val="00EF20CD"/>
    <w:rsid w:val="00F85268"/>
    <w:rsid w:val="00FD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31D16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6214"/>
    <w:rPr>
      <w:rFonts w:ascii="Times New Roman" w:eastAsia="Times New Roman" w:hAnsi="Times New Roman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6214"/>
    <w:rPr>
      <w:rFonts w:ascii="Times New Roman" w:eastAsia="Times New Roman" w:hAnsi="Times New Roman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180</Words>
  <Characters>1027</Characters>
  <Application>Microsoft Macintosh Word</Application>
  <DocSecurity>0</DocSecurity>
  <Lines>8</Lines>
  <Paragraphs>2</Paragraphs>
  <ScaleCrop>false</ScaleCrop>
  <Company>GUIGòugu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Di Palma</dc:creator>
  <cp:keywords/>
  <dc:description/>
  <cp:lastModifiedBy>Antonella Di Palma</cp:lastModifiedBy>
  <cp:revision>20</cp:revision>
  <dcterms:created xsi:type="dcterms:W3CDTF">2012-02-22T14:09:00Z</dcterms:created>
  <dcterms:modified xsi:type="dcterms:W3CDTF">2012-03-02T08:55:00Z</dcterms:modified>
</cp:coreProperties>
</file>