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7A0" w:rsidRDefault="00773D62" w:rsidP="00943F0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2</w:t>
      </w:r>
      <w:r>
        <w:rPr>
          <w:rFonts w:ascii="Times New Roman" w:hAnsi="Times New Roman"/>
          <w:sz w:val="24"/>
          <w:szCs w:val="24"/>
        </w:rPr>
        <w:t xml:space="preserve">: </w:t>
      </w:r>
      <w:r w:rsidR="00602B04">
        <w:rPr>
          <w:rFonts w:ascii="Times New Roman" w:hAnsi="Times New Roman"/>
          <w:sz w:val="24"/>
          <w:szCs w:val="24"/>
        </w:rPr>
        <w:t>24-hour mortality (%) following exposure to</w:t>
      </w:r>
      <w:r>
        <w:rPr>
          <w:rFonts w:ascii="Times New Roman" w:hAnsi="Times New Roman"/>
          <w:sz w:val="24"/>
          <w:szCs w:val="24"/>
        </w:rPr>
        <w:t xml:space="preserve"> selected insecticides</w:t>
      </w:r>
      <w:r w:rsidR="00602B04">
        <w:rPr>
          <w:rFonts w:ascii="Times New Roman" w:hAnsi="Times New Roman"/>
          <w:sz w:val="24"/>
          <w:szCs w:val="24"/>
        </w:rPr>
        <w:t xml:space="preserve"> in standard WHO susceptibility tests</w:t>
      </w:r>
      <w:r>
        <w:rPr>
          <w:rFonts w:ascii="Times New Roman" w:hAnsi="Times New Roman"/>
          <w:sz w:val="24"/>
          <w:szCs w:val="24"/>
        </w:rPr>
        <w:t xml:space="preserve"> </w:t>
      </w:r>
      <w:r w:rsidR="00602B04">
        <w:rPr>
          <w:rFonts w:ascii="Times New Roman" w:hAnsi="Times New Roman"/>
          <w:sz w:val="24"/>
          <w:szCs w:val="24"/>
        </w:rPr>
        <w:t>of</w:t>
      </w:r>
      <w:r w:rsidR="00745133">
        <w:rPr>
          <w:rFonts w:ascii="Times New Roman" w:hAnsi="Times New Roman"/>
          <w:sz w:val="24"/>
          <w:szCs w:val="24"/>
        </w:rPr>
        <w:t xml:space="preserve"> adult</w:t>
      </w:r>
      <w:r w:rsidR="00602B04">
        <w:rPr>
          <w:rFonts w:ascii="Times New Roman" w:hAnsi="Times New Roman"/>
          <w:sz w:val="24"/>
          <w:szCs w:val="24"/>
        </w:rPr>
        <w:t xml:space="preserve"> </w:t>
      </w:r>
      <w:r w:rsidR="00602B04">
        <w:rPr>
          <w:rFonts w:ascii="Times New Roman" w:hAnsi="Times New Roman"/>
          <w:i/>
          <w:sz w:val="24"/>
          <w:szCs w:val="24"/>
        </w:rPr>
        <w:t xml:space="preserve">An. gambiae </w:t>
      </w:r>
      <w:proofErr w:type="spellStart"/>
      <w:r w:rsidR="00602B04">
        <w:rPr>
          <w:rFonts w:ascii="Times New Roman" w:hAnsi="Times New Roman"/>
          <w:i/>
          <w:sz w:val="24"/>
          <w:szCs w:val="24"/>
        </w:rPr>
        <w:t>s.l</w:t>
      </w:r>
      <w:proofErr w:type="spellEnd"/>
      <w:r w:rsidR="00602B04">
        <w:rPr>
          <w:rFonts w:ascii="Times New Roman" w:hAnsi="Times New Roman"/>
          <w:sz w:val="24"/>
          <w:szCs w:val="24"/>
        </w:rPr>
        <w:t>. from</w:t>
      </w:r>
      <w:r>
        <w:rPr>
          <w:rFonts w:ascii="Times New Roman" w:hAnsi="Times New Roman"/>
          <w:sz w:val="24"/>
          <w:szCs w:val="24"/>
        </w:rPr>
        <w:t xml:space="preserve"> various districts in Uganda</w:t>
      </w:r>
      <w:r w:rsidR="00602B04" w:rsidRPr="00602B04">
        <w:rPr>
          <w:rFonts w:ascii="Times New Roman" w:hAnsi="Times New Roman"/>
          <w:sz w:val="24"/>
          <w:szCs w:val="24"/>
        </w:rPr>
        <w:t xml:space="preserve"> </w:t>
      </w:r>
      <w:r w:rsidR="00602B04">
        <w:rPr>
          <w:rFonts w:ascii="Times New Roman" w:hAnsi="Times New Roman"/>
          <w:sz w:val="24"/>
          <w:szCs w:val="24"/>
        </w:rPr>
        <w:t>between August and October 2009</w:t>
      </w:r>
      <w:r>
        <w:rPr>
          <w:rFonts w:ascii="Times New Roman" w:hAnsi="Times New Roman"/>
          <w:sz w:val="24"/>
          <w:szCs w:val="24"/>
        </w:rPr>
        <w:t xml:space="preserve">. </w:t>
      </w:r>
      <w:r w:rsidR="00745133">
        <w:rPr>
          <w:rFonts w:ascii="Times New Roman" w:hAnsi="Times New Roman"/>
          <w:sz w:val="24"/>
          <w:szCs w:val="24"/>
        </w:rPr>
        <w:t>Test adults were non-blood fed and of known age (48-72 hours post-emergence), and were either the progeny of field-collected blood</w:t>
      </w:r>
      <w:r w:rsidR="00540F3B">
        <w:rPr>
          <w:rFonts w:ascii="Times New Roman" w:hAnsi="Times New Roman"/>
          <w:sz w:val="24"/>
          <w:szCs w:val="24"/>
        </w:rPr>
        <w:t xml:space="preserve"> </w:t>
      </w:r>
      <w:r w:rsidR="00745133">
        <w:rPr>
          <w:rFonts w:ascii="Times New Roman" w:hAnsi="Times New Roman"/>
          <w:sz w:val="24"/>
          <w:szCs w:val="24"/>
        </w:rPr>
        <w:t xml:space="preserve">fed adult females or were reared from field-derived larvae. </w:t>
      </w:r>
    </w:p>
    <w:tbl>
      <w:tblPr>
        <w:tblW w:w="15499" w:type="dxa"/>
        <w:tblInd w:w="93" w:type="dxa"/>
        <w:tblLook w:val="04A0" w:firstRow="1" w:lastRow="0" w:firstColumn="1" w:lastColumn="0" w:noHBand="0" w:noVBand="1"/>
      </w:tblPr>
      <w:tblGrid>
        <w:gridCol w:w="2335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097"/>
        <w:gridCol w:w="1097"/>
      </w:tblGrid>
      <w:tr w:rsidR="00943F03" w:rsidRPr="00943F03" w:rsidTr="00943F03">
        <w:trPr>
          <w:trHeight w:val="601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Collection location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43F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Wakiso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43F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Apac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43F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Kitgum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43F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Hoima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43F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Kanungu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943F0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>Tororo</w:t>
            </w:r>
            <w:proofErr w:type="spellEnd"/>
          </w:p>
        </w:tc>
      </w:tr>
      <w:tr w:rsidR="00943F03" w:rsidRPr="00943F03" w:rsidTr="00943F03">
        <w:trPr>
          <w:trHeight w:val="1189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Origin of test adults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F1 of field adults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Field larvae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F1 of field adults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Field larvae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F1 of field adults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Field larvae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F1 of field adults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Field larvae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F1 of field adults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Field larvae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F1 of field adults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Field larvae</w:t>
            </w:r>
          </w:p>
        </w:tc>
      </w:tr>
      <w:tr w:rsidR="00943F03" w:rsidRPr="00943F03" w:rsidTr="00943F03">
        <w:trPr>
          <w:trHeight w:val="601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Vectors exposed (n)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</w:tr>
      <w:tr w:rsidR="00943F03" w:rsidRPr="00943F03" w:rsidTr="00943F03">
        <w:trPr>
          <w:trHeight w:val="601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DDT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33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39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52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23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22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52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53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24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</w:tr>
      <w:tr w:rsidR="00943F03" w:rsidRPr="00943F03" w:rsidTr="00943F03">
        <w:trPr>
          <w:trHeight w:val="601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Lambda-cyhalothrin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95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86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68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49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31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89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80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27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943F03" w:rsidRPr="00943F03" w:rsidTr="00943F03">
        <w:trPr>
          <w:trHeight w:val="601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Etofenprox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91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72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91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51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943F03" w:rsidRPr="00943F03" w:rsidTr="00943F03">
        <w:trPr>
          <w:trHeight w:val="601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Permethrin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86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71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69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27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943F03" w:rsidRPr="00943F03" w:rsidTr="00943F03">
        <w:trPr>
          <w:trHeight w:val="601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Deltamethrin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55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93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58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943F03" w:rsidRPr="00943F03" w:rsidTr="00943F03">
        <w:trPr>
          <w:trHeight w:val="601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Cyfluthrin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88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88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943F03" w:rsidRPr="00943F03" w:rsidTr="00943F03">
        <w:trPr>
          <w:trHeight w:val="601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Pirimiphos</w:t>
            </w:r>
            <w:proofErr w:type="spellEnd"/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-methyl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943F03" w:rsidRPr="00943F03" w:rsidTr="00943F03">
        <w:trPr>
          <w:trHeight w:val="601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Malathion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943F03" w:rsidRPr="00943F03" w:rsidTr="00943F03">
        <w:trPr>
          <w:trHeight w:val="601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Bendiocarb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99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98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943F03" w:rsidRPr="00943F03" w:rsidTr="00943F03">
        <w:trPr>
          <w:trHeight w:val="601"/>
        </w:trPr>
        <w:tc>
          <w:tcPr>
            <w:tcW w:w="2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Propoxur</w:t>
            </w:r>
            <w:proofErr w:type="spellEnd"/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91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-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F03" w:rsidRPr="00943F03" w:rsidRDefault="00943F03" w:rsidP="00943F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943F0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</w:tbl>
    <w:p w:rsidR="00943F03" w:rsidRDefault="00943F03" w:rsidP="00943F03">
      <w:pPr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Data extracted from: </w:t>
      </w:r>
      <w:r w:rsidRPr="00943F03">
        <w:rPr>
          <w:rFonts w:ascii="Times New Roman" w:hAnsi="Times New Roman"/>
          <w:i/>
          <w:sz w:val="24"/>
          <w:szCs w:val="24"/>
        </w:rPr>
        <w:t>Report on Malaria vector susceptibility to public health insecticides in Uganda, September to October 2009</w:t>
      </w:r>
      <w:bookmarkStart w:id="0" w:name="_GoBack"/>
      <w:bookmarkEnd w:id="0"/>
    </w:p>
    <w:sectPr w:rsidR="00943F03" w:rsidSect="00943F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73D62"/>
    <w:rsid w:val="002048D0"/>
    <w:rsid w:val="004801D2"/>
    <w:rsid w:val="00482C9C"/>
    <w:rsid w:val="00540F3B"/>
    <w:rsid w:val="00602B04"/>
    <w:rsid w:val="006817A0"/>
    <w:rsid w:val="00745133"/>
    <w:rsid w:val="00773D62"/>
    <w:rsid w:val="0094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D6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73D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73D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9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Dr-Richard</dc:creator>
  <cp:lastModifiedBy>Tessa B. Knox</cp:lastModifiedBy>
  <cp:revision>7</cp:revision>
  <dcterms:created xsi:type="dcterms:W3CDTF">2012-10-24T15:46:00Z</dcterms:created>
  <dcterms:modified xsi:type="dcterms:W3CDTF">2013-02-21T13:04:00Z</dcterms:modified>
</cp:coreProperties>
</file>