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E5E" w:rsidRDefault="006F1E5E">
      <w:pPr>
        <w:rPr>
          <w:rFonts w:ascii="Arial" w:hAnsi="Arial" w:cs="Arial"/>
          <w:b/>
        </w:rPr>
      </w:pPr>
      <w:r w:rsidRPr="006F1E5E">
        <w:rPr>
          <w:rFonts w:ascii="Arial" w:hAnsi="Arial" w:cs="Arial"/>
          <w:b/>
        </w:rPr>
        <w:t xml:space="preserve">Additional file </w:t>
      </w:r>
      <w:r w:rsidR="00A02719">
        <w:rPr>
          <w:rFonts w:ascii="Arial" w:hAnsi="Arial" w:cs="Arial"/>
          <w:b/>
        </w:rPr>
        <w:t>6</w:t>
      </w:r>
      <w:r w:rsidRPr="006F1E5E">
        <w:rPr>
          <w:rFonts w:ascii="Arial" w:hAnsi="Arial" w:cs="Arial"/>
          <w:b/>
        </w:rPr>
        <w:t>, Figure S</w:t>
      </w:r>
      <w:r w:rsidR="00571D45">
        <w:rPr>
          <w:rFonts w:ascii="Arial" w:hAnsi="Arial" w:cs="Arial"/>
          <w:b/>
        </w:rPr>
        <w:t>4</w:t>
      </w:r>
      <w:r w:rsidRPr="006F1E5E">
        <w:rPr>
          <w:rFonts w:ascii="Arial" w:hAnsi="Arial" w:cs="Arial"/>
          <w:b/>
        </w:rPr>
        <w:t xml:space="preserve">. Myogenic DNA hypermethylation and </w:t>
      </w:r>
      <w:r>
        <w:rPr>
          <w:rFonts w:ascii="Arial" w:hAnsi="Arial" w:cs="Arial"/>
          <w:b/>
        </w:rPr>
        <w:t>chromatin epigenetic marks in th</w:t>
      </w:r>
      <w:r w:rsidRPr="006F1E5E">
        <w:rPr>
          <w:rFonts w:ascii="Arial" w:hAnsi="Arial" w:cs="Arial"/>
          <w:b/>
        </w:rPr>
        <w:t xml:space="preserve">e </w:t>
      </w:r>
      <w:r w:rsidRPr="007A6FB4">
        <w:rPr>
          <w:rFonts w:ascii="Arial" w:hAnsi="Arial" w:cs="Arial"/>
          <w:b/>
          <w:i/>
        </w:rPr>
        <w:t>HOX</w:t>
      </w:r>
      <w:r w:rsidR="00740554">
        <w:rPr>
          <w:rFonts w:ascii="Arial" w:hAnsi="Arial" w:cs="Arial"/>
          <w:b/>
          <w:i/>
        </w:rPr>
        <w:t>B4</w:t>
      </w:r>
      <w:r w:rsidRPr="006F1E5E">
        <w:rPr>
          <w:rFonts w:ascii="Arial" w:hAnsi="Arial" w:cs="Arial"/>
          <w:b/>
        </w:rPr>
        <w:t>-</w:t>
      </w:r>
      <w:r w:rsidR="007A6FB4">
        <w:rPr>
          <w:rFonts w:ascii="Arial" w:hAnsi="Arial" w:cs="Arial"/>
          <w:b/>
        </w:rPr>
        <w:t>to-</w:t>
      </w:r>
      <w:r w:rsidR="00740554">
        <w:rPr>
          <w:rFonts w:ascii="Arial" w:hAnsi="Arial" w:cs="Arial"/>
          <w:b/>
          <w:i/>
        </w:rPr>
        <w:t>HOXB9</w:t>
      </w:r>
      <w:r w:rsidR="00740554">
        <w:rPr>
          <w:rFonts w:ascii="Arial" w:hAnsi="Arial" w:cs="Arial"/>
          <w:b/>
        </w:rPr>
        <w:t xml:space="preserve"> </w:t>
      </w:r>
      <w:r w:rsidRPr="006F1E5E">
        <w:rPr>
          <w:rFonts w:ascii="Arial" w:hAnsi="Arial" w:cs="Arial"/>
          <w:b/>
        </w:rPr>
        <w:t>subregion.</w:t>
      </w:r>
    </w:p>
    <w:p w:rsidR="00E44505" w:rsidRDefault="00F40694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3302120" cy="6633722"/>
            <wp:effectExtent l="19050" t="0" r="0" b="0"/>
            <wp:docPr id="2" name="Picture 1" descr="HOXGeneMethMS_AddnlFile_4_SupFig3_HOXB4-9_5_19_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XGeneMethMS_AddnlFile_4_SupFig3_HOXB4-9_5_19_13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0719" cy="663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91D" w:rsidRPr="006F1E5E" w:rsidRDefault="00A5491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figure shows a subregion of </w:t>
      </w:r>
      <w:r w:rsidRPr="00A5491D">
        <w:rPr>
          <w:rFonts w:ascii="Arial" w:hAnsi="Arial" w:cs="Arial"/>
          <w:i/>
        </w:rPr>
        <w:t>HOX</w:t>
      </w:r>
      <w:r w:rsidR="00E323E9">
        <w:rPr>
          <w:rFonts w:ascii="Arial" w:hAnsi="Arial" w:cs="Arial"/>
          <w:i/>
        </w:rPr>
        <w:t>B</w:t>
      </w:r>
      <w:r>
        <w:rPr>
          <w:rFonts w:ascii="Arial" w:hAnsi="Arial" w:cs="Arial"/>
        </w:rPr>
        <w:t xml:space="preserve"> </w:t>
      </w:r>
      <w:r w:rsidR="00E44505">
        <w:rPr>
          <w:rFonts w:ascii="Arial" w:hAnsi="Arial" w:cs="Arial"/>
        </w:rPr>
        <w:t>(</w:t>
      </w:r>
      <w:r w:rsidR="00E323E9" w:rsidRPr="00E323E9">
        <w:rPr>
          <w:rFonts w:ascii="Arial" w:hAnsi="Arial" w:cs="Arial"/>
        </w:rPr>
        <w:t>chr17:46,652,025-46,704,727</w:t>
      </w:r>
      <w:r w:rsidR="00E44505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that contained</w:t>
      </w:r>
      <w:r w:rsidR="00740554">
        <w:rPr>
          <w:rFonts w:ascii="Arial" w:hAnsi="Arial" w:cs="Arial"/>
        </w:rPr>
        <w:t xml:space="preserve"> </w:t>
      </w:r>
      <w:r w:rsidR="00A642B0">
        <w:rPr>
          <w:rFonts w:ascii="Arial" w:hAnsi="Arial" w:cs="Arial"/>
        </w:rPr>
        <w:t>59</w:t>
      </w:r>
      <w:r w:rsidR="004F79AB">
        <w:rPr>
          <w:rFonts w:ascii="Arial" w:hAnsi="Arial" w:cs="Arial"/>
        </w:rPr>
        <w:t xml:space="preserve"> </w:t>
      </w:r>
      <w:r w:rsidR="006F1E5E">
        <w:rPr>
          <w:rFonts w:ascii="Arial" w:hAnsi="Arial" w:cs="Arial"/>
        </w:rPr>
        <w:t xml:space="preserve">CpG sites </w:t>
      </w:r>
      <w:r>
        <w:rPr>
          <w:rFonts w:ascii="Arial" w:hAnsi="Arial" w:cs="Arial"/>
        </w:rPr>
        <w:t>with significant hypermethylation in</w:t>
      </w:r>
      <w:r w:rsidR="000010E9">
        <w:rPr>
          <w:rFonts w:ascii="Arial" w:hAnsi="Arial" w:cs="Arial"/>
        </w:rPr>
        <w:t xml:space="preserve"> the set of</w:t>
      </w:r>
      <w:r>
        <w:rPr>
          <w:rFonts w:ascii="Arial" w:hAnsi="Arial" w:cs="Arial"/>
        </w:rPr>
        <w:t xml:space="preserve"> Mb and M</w:t>
      </w:r>
      <w:r w:rsidR="000010E9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vs. nonmuscle cell cultures. </w:t>
      </w:r>
      <w:r w:rsidR="008808B9">
        <w:rPr>
          <w:rFonts w:ascii="Arial" w:hAnsi="Arial" w:cs="Arial"/>
        </w:rPr>
        <w:t>T</w:t>
      </w:r>
      <w:r w:rsidR="008C63BC">
        <w:rPr>
          <w:rFonts w:ascii="Arial" w:hAnsi="Arial" w:cs="Arial"/>
        </w:rPr>
        <w:t xml:space="preserve">racks from ENCODE </w:t>
      </w:r>
      <w:r w:rsidR="008808B9">
        <w:rPr>
          <w:rFonts w:ascii="Arial" w:hAnsi="Arial" w:cs="Arial"/>
        </w:rPr>
        <w:t xml:space="preserve">data at the UCSC genome browser </w:t>
      </w:r>
      <w:r w:rsidR="008C63BC">
        <w:rPr>
          <w:rFonts w:ascii="Arial" w:hAnsi="Arial" w:cs="Arial"/>
        </w:rPr>
        <w:t>(</w:t>
      </w:r>
      <w:hyperlink r:id="rId5" w:history="1">
        <w:r w:rsidR="008C63BC" w:rsidRPr="00E358EC">
          <w:rPr>
            <w:rStyle w:val="Hyperlink"/>
            <w:rFonts w:ascii="Arial" w:hAnsi="Arial" w:cs="Arial"/>
          </w:rPr>
          <w:t>http://genome.uscs.edu</w:t>
        </w:r>
      </w:hyperlink>
      <w:r w:rsidR="008C63BC">
        <w:rPr>
          <w:rFonts w:ascii="Arial" w:hAnsi="Arial" w:cs="Arial"/>
        </w:rPr>
        <w:t>) are displayed</w:t>
      </w:r>
      <w:r w:rsidR="008808B9">
        <w:rPr>
          <w:rFonts w:ascii="Arial" w:hAnsi="Arial" w:cs="Arial"/>
        </w:rPr>
        <w:t xml:space="preserve"> as for Additional file </w:t>
      </w:r>
      <w:r w:rsidR="00E323E9">
        <w:rPr>
          <w:rFonts w:ascii="Arial" w:hAnsi="Arial" w:cs="Arial"/>
        </w:rPr>
        <w:t xml:space="preserve">3 except that for clarity, we </w:t>
      </w:r>
      <w:r w:rsidR="006C300C">
        <w:rPr>
          <w:rFonts w:ascii="Arial" w:hAnsi="Arial" w:cs="Arial"/>
        </w:rPr>
        <w:t>exhibit</w:t>
      </w:r>
      <w:r w:rsidR="00E323E9">
        <w:rPr>
          <w:rFonts w:ascii="Arial" w:hAnsi="Arial" w:cs="Arial"/>
        </w:rPr>
        <w:t xml:space="preserve"> the RNA-seq profile from Mb alone as well as the overlaid profiles from Mb, LCL, NHLF, and ESC samples (ENCODE/CalTech)</w:t>
      </w:r>
      <w:r w:rsidR="008808B9">
        <w:rPr>
          <w:rFonts w:ascii="Arial" w:hAnsi="Arial" w:cs="Arial"/>
        </w:rPr>
        <w:t xml:space="preserve">. </w:t>
      </w:r>
      <w:r w:rsidR="00571D45">
        <w:rPr>
          <w:rFonts w:ascii="Arial" w:hAnsi="Arial" w:cs="Arial"/>
        </w:rPr>
        <w:t>The purple triangles denote MbMt-hypermethylated sites overlapping ESC-associated H3K4me2 or H3K4me3 signals from ChIP-seq.</w:t>
      </w:r>
      <w:r w:rsidR="00F40694">
        <w:rPr>
          <w:rFonts w:ascii="Arial" w:hAnsi="Arial" w:cs="Arial"/>
        </w:rPr>
        <w:t xml:space="preserve"> The gray triangle indicates the position of the </w:t>
      </w:r>
      <w:r w:rsidR="00F40694" w:rsidRPr="009560C8">
        <w:rPr>
          <w:rFonts w:ascii="Arial" w:hAnsi="Arial" w:cs="Arial"/>
        </w:rPr>
        <w:t xml:space="preserve">20 MbMt-hypermethylated sites from ~40 to 400 bp </w:t>
      </w:r>
      <w:r w:rsidR="006C300C">
        <w:rPr>
          <w:rFonts w:ascii="Arial" w:hAnsi="Arial" w:cs="Arial"/>
        </w:rPr>
        <w:t>downstream of</w:t>
      </w:r>
      <w:r w:rsidR="00F40694" w:rsidRPr="009560C8">
        <w:rPr>
          <w:rFonts w:ascii="Arial" w:hAnsi="Arial" w:cs="Arial"/>
        </w:rPr>
        <w:t xml:space="preserve"> the TSS of </w:t>
      </w:r>
      <w:r w:rsidR="00F40694" w:rsidRPr="009560C8">
        <w:rPr>
          <w:rFonts w:ascii="Arial" w:hAnsi="Arial" w:cs="Arial"/>
          <w:i/>
        </w:rPr>
        <w:t xml:space="preserve">HOXB-AS3 </w:t>
      </w:r>
      <w:r w:rsidR="00F40694" w:rsidRPr="009560C8">
        <w:rPr>
          <w:rFonts w:ascii="Arial" w:hAnsi="Arial" w:cs="Arial"/>
        </w:rPr>
        <w:t>variant 3</w:t>
      </w:r>
      <w:r w:rsidR="00F40694">
        <w:rPr>
          <w:rFonts w:ascii="Arial" w:hAnsi="Arial" w:cs="Arial"/>
        </w:rPr>
        <w:t xml:space="preserve"> as in Figure 4a.</w:t>
      </w:r>
    </w:p>
    <w:sectPr w:rsidR="00A5491D" w:rsidRPr="006F1E5E" w:rsidSect="006F1E5E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savePreviewPicture/>
  <w:compat/>
  <w:rsids>
    <w:rsidRoot w:val="006F1E5E"/>
    <w:rsid w:val="000010E9"/>
    <w:rsid w:val="00024D49"/>
    <w:rsid w:val="000C4A5C"/>
    <w:rsid w:val="001401AE"/>
    <w:rsid w:val="0018150A"/>
    <w:rsid w:val="00183B30"/>
    <w:rsid w:val="003E3502"/>
    <w:rsid w:val="00445A77"/>
    <w:rsid w:val="004F79AB"/>
    <w:rsid w:val="005674B3"/>
    <w:rsid w:val="00571D45"/>
    <w:rsid w:val="00587506"/>
    <w:rsid w:val="006C300C"/>
    <w:rsid w:val="006F1E5E"/>
    <w:rsid w:val="0071194D"/>
    <w:rsid w:val="00740554"/>
    <w:rsid w:val="007A6FB4"/>
    <w:rsid w:val="008808B9"/>
    <w:rsid w:val="008C63BC"/>
    <w:rsid w:val="00A02719"/>
    <w:rsid w:val="00A116A2"/>
    <w:rsid w:val="00A5491D"/>
    <w:rsid w:val="00A642B0"/>
    <w:rsid w:val="00B22CAF"/>
    <w:rsid w:val="00B96AE5"/>
    <w:rsid w:val="00C15F09"/>
    <w:rsid w:val="00E323E9"/>
    <w:rsid w:val="00E44505"/>
    <w:rsid w:val="00EC20A4"/>
    <w:rsid w:val="00ED4386"/>
    <w:rsid w:val="00F40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63B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4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enome.uscs.ed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Tulane University School of Medicine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ehrlich</dc:creator>
  <cp:lastModifiedBy>sflorenda</cp:lastModifiedBy>
  <cp:revision>3</cp:revision>
  <dcterms:created xsi:type="dcterms:W3CDTF">2013-05-22T18:19:00Z</dcterms:created>
  <dcterms:modified xsi:type="dcterms:W3CDTF">2013-07-02T05:44:00Z</dcterms:modified>
</cp:coreProperties>
</file>