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73" w:rsidRDefault="003A4773" w:rsidP="003A4773">
      <w:pPr>
        <w:pStyle w:val="Heading3"/>
        <w:pageBreakBefore/>
      </w:pPr>
      <w:r>
        <w:t>Supplementary Table S2: list of GO-terms associated with EMT</w:t>
      </w:r>
    </w:p>
    <w:tbl>
      <w:tblPr>
        <w:tblW w:w="0" w:type="auto"/>
        <w:tblInd w:w="-108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</w:tblBorders>
        <w:tblCellMar>
          <w:left w:w="10" w:type="dxa"/>
          <w:right w:w="10" w:type="dxa"/>
        </w:tblCellMar>
        <w:tblLook w:val="04A0"/>
      </w:tblPr>
      <w:tblGrid>
        <w:gridCol w:w="1186"/>
        <w:gridCol w:w="7778"/>
      </w:tblGrid>
      <w:tr w:rsidR="003A4773">
        <w:tc>
          <w:tcPr>
            <w:tcW w:w="12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773" w:rsidRDefault="003A4773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Accession</w:t>
            </w:r>
          </w:p>
        </w:tc>
        <w:tc>
          <w:tcPr>
            <w:tcW w:w="8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773" w:rsidRDefault="003A4773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GO-term</w:t>
            </w:r>
          </w:p>
        </w:tc>
      </w:tr>
      <w:tr w:rsidR="003A4773">
        <w:trPr>
          <w:trHeight w:val="6719"/>
        </w:trPr>
        <w:tc>
          <w:tcPr>
            <w:tcW w:w="12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773" w:rsidRDefault="003A4773">
            <w:r>
              <w:rPr>
                <w:sz w:val="16"/>
                <w:szCs w:val="16"/>
              </w:rPr>
              <w:t>go:0060738</w:t>
            </w:r>
          </w:p>
          <w:p w:rsidR="003A4773" w:rsidRDefault="003A4773">
            <w:r>
              <w:rPr>
                <w:sz w:val="16"/>
                <w:szCs w:val="16"/>
              </w:rPr>
              <w:t>go:0003198</w:t>
            </w:r>
          </w:p>
          <w:p w:rsidR="003A4773" w:rsidRDefault="003A4773">
            <w:r>
              <w:rPr>
                <w:sz w:val="16"/>
                <w:szCs w:val="16"/>
              </w:rPr>
              <w:t>go:0001837</w:t>
            </w:r>
          </w:p>
          <w:p w:rsidR="003A4773" w:rsidRDefault="003A4773">
            <w:r>
              <w:rPr>
                <w:sz w:val="16"/>
                <w:szCs w:val="16"/>
              </w:rPr>
              <w:t>go:0060639</w:t>
            </w:r>
          </w:p>
          <w:p w:rsidR="003A4773" w:rsidRDefault="003A4773">
            <w:r>
              <w:rPr>
                <w:sz w:val="16"/>
                <w:szCs w:val="16"/>
              </w:rPr>
              <w:t>go:0060940</w:t>
            </w:r>
          </w:p>
          <w:p w:rsidR="003A4773" w:rsidRDefault="003A4773">
            <w:r>
              <w:rPr>
                <w:sz w:val="16"/>
                <w:szCs w:val="16"/>
              </w:rPr>
              <w:t>go:0072036</w:t>
            </w:r>
          </w:p>
          <w:p w:rsidR="003A4773" w:rsidRDefault="003A4773">
            <w:r>
              <w:rPr>
                <w:sz w:val="16"/>
                <w:szCs w:val="16"/>
              </w:rPr>
              <w:t>go:0044334</w:t>
            </w:r>
          </w:p>
          <w:p w:rsidR="003A4773" w:rsidRDefault="003A4773">
            <w:r>
              <w:rPr>
                <w:sz w:val="16"/>
                <w:szCs w:val="16"/>
              </w:rPr>
              <w:t>go:0060231</w:t>
            </w:r>
          </w:p>
          <w:p w:rsidR="003A4773" w:rsidRDefault="003A4773">
            <w:r>
              <w:rPr>
                <w:sz w:val="16"/>
                <w:szCs w:val="16"/>
              </w:rPr>
              <w:t>go:0060638</w:t>
            </w:r>
          </w:p>
          <w:p w:rsidR="003A4773" w:rsidRDefault="003A4773">
            <w:r>
              <w:rPr>
                <w:sz w:val="16"/>
                <w:szCs w:val="16"/>
              </w:rPr>
              <w:t>go:0060886</w:t>
            </w:r>
          </w:p>
          <w:p w:rsidR="003A4773" w:rsidRDefault="003A4773">
            <w:r>
              <w:rPr>
                <w:sz w:val="16"/>
                <w:szCs w:val="16"/>
              </w:rPr>
              <w:t>go:0072285</w:t>
            </w:r>
          </w:p>
          <w:p w:rsidR="003A4773" w:rsidRDefault="003A4773">
            <w:r>
              <w:rPr>
                <w:sz w:val="16"/>
                <w:szCs w:val="16"/>
              </w:rPr>
              <w:t>go:0003337</w:t>
            </w:r>
          </w:p>
          <w:p w:rsidR="003A4773" w:rsidRDefault="003A4773">
            <w:r>
              <w:rPr>
                <w:sz w:val="16"/>
                <w:szCs w:val="16"/>
              </w:rPr>
              <w:t>go:0061111</w:t>
            </w:r>
          </w:p>
          <w:p w:rsidR="003A4773" w:rsidRDefault="003A4773">
            <w:r>
              <w:rPr>
                <w:sz w:val="16"/>
                <w:szCs w:val="16"/>
              </w:rPr>
              <w:t>go:2000084</w:t>
            </w:r>
          </w:p>
          <w:p w:rsidR="003A4773" w:rsidRDefault="003A4773">
            <w:r>
              <w:rPr>
                <w:sz w:val="16"/>
                <w:szCs w:val="16"/>
              </w:rPr>
              <w:t>go:0010719</w:t>
            </w:r>
          </w:p>
          <w:p w:rsidR="003A4773" w:rsidRDefault="003A4773">
            <w:r>
              <w:rPr>
                <w:sz w:val="16"/>
                <w:szCs w:val="16"/>
              </w:rPr>
              <w:t>go:0003339</w:t>
            </w:r>
          </w:p>
          <w:p w:rsidR="003A4773" w:rsidRDefault="003A4773">
            <w:r>
              <w:rPr>
                <w:sz w:val="16"/>
                <w:szCs w:val="16"/>
              </w:rPr>
              <w:t>go:0010718</w:t>
            </w:r>
          </w:p>
          <w:p w:rsidR="003A4773" w:rsidRDefault="003A4773">
            <w:r>
              <w:rPr>
                <w:sz w:val="16"/>
                <w:szCs w:val="16"/>
              </w:rPr>
              <w:t>go:0060317</w:t>
            </w:r>
          </w:p>
          <w:p w:rsidR="003A4773" w:rsidRDefault="003A4773">
            <w:r>
              <w:rPr>
                <w:sz w:val="16"/>
                <w:szCs w:val="16"/>
              </w:rPr>
              <w:t>go:0060617</w:t>
            </w:r>
          </w:p>
          <w:p w:rsidR="003A4773" w:rsidRDefault="003A4773">
            <w:r>
              <w:rPr>
                <w:sz w:val="16"/>
                <w:szCs w:val="16"/>
              </w:rPr>
              <w:t>go:0060637</w:t>
            </w:r>
          </w:p>
          <w:p w:rsidR="003A4773" w:rsidRDefault="003A4773">
            <w:r>
              <w:rPr>
                <w:sz w:val="16"/>
                <w:szCs w:val="16"/>
              </w:rPr>
              <w:t>go:0060496</w:t>
            </w:r>
          </w:p>
          <w:p w:rsidR="003A4773" w:rsidRDefault="003A4773">
            <w:r>
              <w:rPr>
                <w:sz w:val="16"/>
                <w:szCs w:val="16"/>
              </w:rPr>
              <w:t>go:0060521</w:t>
            </w:r>
          </w:p>
          <w:p w:rsidR="003A4773" w:rsidRDefault="003A4773">
            <w:r>
              <w:rPr>
                <w:sz w:val="16"/>
                <w:szCs w:val="16"/>
              </w:rPr>
              <w:t>go:0003340</w:t>
            </w:r>
          </w:p>
          <w:p w:rsidR="003A4773" w:rsidRDefault="003A4773">
            <w:r>
              <w:rPr>
                <w:sz w:val="16"/>
                <w:szCs w:val="16"/>
              </w:rPr>
              <w:t>go:0060522</w:t>
            </w:r>
          </w:p>
          <w:p w:rsidR="003A4773" w:rsidRDefault="003A4773">
            <w:r>
              <w:rPr>
                <w:sz w:val="16"/>
                <w:szCs w:val="16"/>
              </w:rPr>
              <w:t>go:0060640</w:t>
            </w:r>
          </w:p>
          <w:p w:rsidR="003A4773" w:rsidRDefault="003A4773">
            <w:r>
              <w:rPr>
                <w:sz w:val="16"/>
                <w:szCs w:val="16"/>
              </w:rPr>
              <w:t>go:0060665</w:t>
            </w:r>
          </w:p>
          <w:p w:rsidR="003A4773" w:rsidRDefault="003A4773">
            <w:r>
              <w:rPr>
                <w:sz w:val="16"/>
                <w:szCs w:val="16"/>
              </w:rPr>
              <w:t>go:0072108</w:t>
            </w:r>
          </w:p>
          <w:p w:rsidR="003A4773" w:rsidRDefault="003A4773">
            <w:r>
              <w:rPr>
                <w:sz w:val="16"/>
                <w:szCs w:val="16"/>
              </w:rPr>
              <w:t>go:0060684</w:t>
            </w:r>
          </w:p>
          <w:p w:rsidR="003A4773" w:rsidRDefault="003A4773">
            <w:r>
              <w:rPr>
                <w:sz w:val="16"/>
                <w:szCs w:val="16"/>
              </w:rPr>
              <w:t>go:0061271</w:t>
            </w:r>
          </w:p>
          <w:p w:rsidR="003A4773" w:rsidRDefault="003A4773">
            <w:r>
              <w:rPr>
                <w:sz w:val="16"/>
                <w:szCs w:val="16"/>
              </w:rPr>
              <w:t>go:2000085</w:t>
            </w:r>
          </w:p>
          <w:p w:rsidR="003A4773" w:rsidRDefault="003A4773">
            <w:r>
              <w:rPr>
                <w:sz w:val="16"/>
                <w:szCs w:val="16"/>
              </w:rPr>
              <w:t>go:0003201</w:t>
            </w:r>
          </w:p>
          <w:p w:rsidR="003A4773" w:rsidRDefault="003A4773">
            <w:r>
              <w:rPr>
                <w:sz w:val="16"/>
                <w:szCs w:val="16"/>
              </w:rPr>
              <w:t>go:0060683</w:t>
            </w:r>
          </w:p>
          <w:p w:rsidR="003A4773" w:rsidRDefault="003A4773">
            <w:r>
              <w:rPr>
                <w:sz w:val="16"/>
                <w:szCs w:val="16"/>
              </w:rPr>
              <w:t>go:0010717</w:t>
            </w:r>
          </w:p>
          <w:p w:rsidR="003A4773" w:rsidRDefault="003A4773">
            <w:r>
              <w:rPr>
                <w:sz w:val="16"/>
                <w:szCs w:val="16"/>
              </w:rPr>
              <w:t>go:0061261</w:t>
            </w:r>
          </w:p>
          <w:p w:rsidR="003A4773" w:rsidRDefault="003A4773">
            <w:r>
              <w:rPr>
                <w:sz w:val="16"/>
                <w:szCs w:val="16"/>
              </w:rPr>
              <w:t>go:0060739</w:t>
            </w:r>
          </w:p>
          <w:p w:rsidR="003A4773" w:rsidRDefault="003A4773">
            <w:r>
              <w:rPr>
                <w:sz w:val="16"/>
                <w:szCs w:val="16"/>
              </w:rPr>
              <w:t>go:2000086</w:t>
            </w:r>
          </w:p>
        </w:tc>
        <w:tc>
          <w:tcPr>
            <w:tcW w:w="8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773" w:rsidRDefault="003A4773">
            <w:r>
              <w:rPr>
                <w:sz w:val="16"/>
                <w:szCs w:val="16"/>
              </w:rPr>
              <w:t>epithelial-mesenchymal signaling involved in prostate gland development</w:t>
            </w:r>
            <w:r>
              <w:rPr>
                <w:sz w:val="16"/>
                <w:szCs w:val="16"/>
              </w:rPr>
              <w:br/>
              <w:t>epithelial to mesenchymal transition involved in endocardial cushion formation</w:t>
            </w:r>
            <w:r>
              <w:rPr>
                <w:sz w:val="16"/>
                <w:szCs w:val="16"/>
              </w:rPr>
              <w:br/>
              <w:t>epithelial to mesenchymal transition</w:t>
            </w:r>
            <w:r>
              <w:rPr>
                <w:sz w:val="16"/>
                <w:szCs w:val="16"/>
              </w:rPr>
              <w:br/>
              <w:t>positive regulation of salivary gland formation by mesenchymal-epithelial signaling</w:t>
            </w:r>
            <w:r>
              <w:rPr>
                <w:sz w:val="16"/>
                <w:szCs w:val="16"/>
              </w:rPr>
              <w:br/>
              <w:t>epithelial to mesenchymal transition involved in cardiac fibroblast development</w:t>
            </w:r>
            <w:r>
              <w:rPr>
                <w:sz w:val="16"/>
                <w:szCs w:val="16"/>
              </w:rPr>
              <w:br/>
              <w:t>mesenchymal to epithelial transition involved in renal vesicle formation</w:t>
            </w:r>
            <w:r>
              <w:rPr>
                <w:sz w:val="16"/>
                <w:szCs w:val="16"/>
              </w:rPr>
              <w:br/>
              <w:t>canon Wnt receptor signaling pathway involved in positive regulation of epithelial to mesenchymal transition</w:t>
            </w:r>
            <w:r>
              <w:rPr>
                <w:sz w:val="16"/>
                <w:szCs w:val="16"/>
              </w:rPr>
              <w:br/>
              <w:t>mesenchymal to epithelial transition</w:t>
            </w:r>
            <w:r>
              <w:rPr>
                <w:sz w:val="16"/>
                <w:szCs w:val="16"/>
              </w:rPr>
              <w:br/>
              <w:t>mesenchymal-epithelial cell signaling</w:t>
            </w:r>
            <w:r>
              <w:rPr>
                <w:sz w:val="16"/>
                <w:szCs w:val="16"/>
              </w:rPr>
              <w:br/>
              <w:t>clearance of cells from fusion plate by epithelial to mesenchymal transition</w:t>
            </w:r>
            <w:r>
              <w:rPr>
                <w:sz w:val="16"/>
                <w:szCs w:val="16"/>
              </w:rPr>
              <w:br/>
              <w:t>mesenchymal to epithelial transition involved in metanephric renal vesicle formation</w:t>
            </w:r>
            <w:r>
              <w:rPr>
                <w:sz w:val="16"/>
                <w:szCs w:val="16"/>
              </w:rPr>
              <w:br/>
              <w:t>mesenchymal to epithelial transition involved in metanephros morphogenesis</w:t>
            </w:r>
            <w:r>
              <w:rPr>
                <w:sz w:val="16"/>
                <w:szCs w:val="16"/>
              </w:rPr>
              <w:br/>
              <w:t>epithelial-mesenchymal cell signaling involved in lung development</w:t>
            </w:r>
            <w:r>
              <w:rPr>
                <w:sz w:val="16"/>
                <w:szCs w:val="16"/>
              </w:rPr>
              <w:br/>
              <w:t>regulation of mesenchymal to epithelial transition involved in mesonephros morphogenesis</w:t>
            </w:r>
            <w:r>
              <w:rPr>
                <w:sz w:val="16"/>
                <w:szCs w:val="16"/>
              </w:rPr>
              <w:br/>
              <w:t>negative regulation of epithelial to mesenchymal transition</w:t>
            </w:r>
            <w:r>
              <w:rPr>
                <w:sz w:val="16"/>
                <w:szCs w:val="16"/>
              </w:rPr>
              <w:br/>
              <w:t>regulation of mesenchymal to epithelial transition involved in metanephros morphogenesis</w:t>
            </w:r>
            <w:r>
              <w:rPr>
                <w:sz w:val="16"/>
                <w:szCs w:val="16"/>
              </w:rPr>
              <w:br/>
              <w:t>positive regulation of epithelial to mesenchymal transition</w:t>
            </w:r>
            <w:r>
              <w:rPr>
                <w:sz w:val="16"/>
                <w:szCs w:val="16"/>
              </w:rPr>
              <w:br/>
              <w:t>cardiac epithelial to mesenchymal transition</w:t>
            </w:r>
            <w:r>
              <w:rPr>
                <w:sz w:val="16"/>
                <w:szCs w:val="16"/>
              </w:rPr>
              <w:br/>
              <w:t>positive regulation of mammary placode formation by mesenchymal-epithelial signaling</w:t>
            </w:r>
            <w:r>
              <w:rPr>
                <w:sz w:val="16"/>
                <w:szCs w:val="16"/>
              </w:rPr>
              <w:br/>
              <w:t>positive regulation of lactation by mesenchymal-epithelial cell signaling</w:t>
            </w:r>
            <w:r>
              <w:rPr>
                <w:sz w:val="16"/>
                <w:szCs w:val="16"/>
              </w:rPr>
              <w:br/>
              <w:t>mesenchymal-epithelial cell signaling involved in lung development</w:t>
            </w:r>
            <w:r>
              <w:rPr>
                <w:sz w:val="16"/>
                <w:szCs w:val="16"/>
              </w:rPr>
              <w:br/>
              <w:t>mesenchymal-epithelial cell signaling involved in prostate induction</w:t>
            </w:r>
            <w:r>
              <w:rPr>
                <w:sz w:val="16"/>
                <w:szCs w:val="16"/>
              </w:rPr>
              <w:br/>
              <w:t>negative regulation of mesenchymal to epithelial transition involved in metanephros morphogenesis</w:t>
            </w:r>
            <w:r>
              <w:rPr>
                <w:sz w:val="16"/>
                <w:szCs w:val="16"/>
              </w:rPr>
              <w:br/>
              <w:t>inductive mesenchymal to epithelial cell signaling</w:t>
            </w:r>
            <w:r>
              <w:rPr>
                <w:sz w:val="16"/>
                <w:szCs w:val="16"/>
              </w:rPr>
              <w:br/>
              <w:t>positive regulation of dentine-containing tooth bud formation by mesenchymal-epithelial signaling</w:t>
            </w:r>
            <w:r>
              <w:rPr>
                <w:sz w:val="16"/>
                <w:szCs w:val="16"/>
              </w:rPr>
              <w:br/>
              <w:t>regulation of branching involved in salivary gland morphogenesis by mesenchymal-epithelial signaling</w:t>
            </w:r>
            <w:r>
              <w:rPr>
                <w:sz w:val="16"/>
                <w:szCs w:val="16"/>
              </w:rPr>
              <w:br/>
              <w:t>positive regulation of mesenchymal to epithelial transition involved in metanephros morphogenesis</w:t>
            </w:r>
            <w:r>
              <w:rPr>
                <w:sz w:val="16"/>
                <w:szCs w:val="16"/>
              </w:rPr>
              <w:br/>
              <w:t>epithelial-mesenchymal cell signaling</w:t>
            </w:r>
            <w:r>
              <w:rPr>
                <w:sz w:val="16"/>
                <w:szCs w:val="16"/>
              </w:rPr>
              <w:br/>
              <w:t>mesenchymal to epithelial transition involved in mesonephric renal vesicle formation</w:t>
            </w:r>
            <w:r>
              <w:rPr>
                <w:sz w:val="16"/>
                <w:szCs w:val="16"/>
              </w:rPr>
              <w:br/>
              <w:t>negative regulation of mesenchymal to epithelial transition involved in mesonephros morphogenesis</w:t>
            </w:r>
            <w:r>
              <w:rPr>
                <w:sz w:val="16"/>
                <w:szCs w:val="16"/>
              </w:rPr>
              <w:br/>
              <w:t>epithelial to mesenchymal transition involved in coronary vasculature morphogenesis</w:t>
            </w:r>
            <w:r>
              <w:rPr>
                <w:sz w:val="16"/>
                <w:szCs w:val="16"/>
              </w:rPr>
              <w:br/>
              <w:t>regulation of branching involved in salivary gland morphogenesis by epithelial-mesenchymal signaling</w:t>
            </w:r>
            <w:r>
              <w:rPr>
                <w:sz w:val="16"/>
                <w:szCs w:val="16"/>
              </w:rPr>
              <w:br/>
              <w:t>regulation of epithelial to mesenchymal transition</w:t>
            </w:r>
            <w:r>
              <w:rPr>
                <w:sz w:val="16"/>
                <w:szCs w:val="16"/>
              </w:rPr>
              <w:br/>
              <w:t>mesenchymal to epithelial transition involved in mesonephros morphogenesis</w:t>
            </w:r>
            <w:r>
              <w:rPr>
                <w:sz w:val="16"/>
                <w:szCs w:val="16"/>
              </w:rPr>
              <w:br/>
              <w:t>mesenchymal-epithelial cell signaling involved in prostate gland development</w:t>
            </w:r>
            <w:r>
              <w:rPr>
                <w:sz w:val="16"/>
                <w:szCs w:val="16"/>
              </w:rPr>
              <w:br/>
              <w:t>positive regulation of mesenchymal to epithelial transition involved in mesonephros morphogenesis</w:t>
            </w:r>
          </w:p>
        </w:tc>
      </w:tr>
    </w:tbl>
    <w:p w:rsidR="003A4773" w:rsidRDefault="003A4773" w:rsidP="003A4773"/>
    <w:p w:rsidR="00B66288" w:rsidRPr="00FD327A" w:rsidRDefault="003A4773">
      <w:pPr>
        <w:rPr>
          <w:rFonts w:ascii="Arial" w:hAnsi="Arial"/>
        </w:rPr>
      </w:pPr>
      <w:r w:rsidRPr="00FD327A">
        <w:rPr>
          <w:rFonts w:ascii="Arial" w:hAnsi="Arial"/>
          <w:szCs w:val="20"/>
        </w:rPr>
        <w:t>List of GO-terms associated with EMT, MET, or the regulation thereof.</w:t>
      </w:r>
    </w:p>
    <w:sectPr w:rsidR="00B66288" w:rsidRPr="00FD327A" w:rsidSect="00754E5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F0BB1"/>
    <w:multiLevelType w:val="multilevel"/>
    <w:tmpl w:val="5F64E3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A4773"/>
    <w:rsid w:val="003A4773"/>
    <w:rsid w:val="00B05B4E"/>
    <w:rsid w:val="00FD327A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A4773"/>
    <w:pPr>
      <w:widowControl w:val="0"/>
      <w:suppressAutoHyphens/>
    </w:pPr>
    <w:rPr>
      <w:rFonts w:ascii="Times New Roman" w:eastAsia="Arial" w:hAnsi="Times New Roman" w:cs="Arial"/>
      <w:lang w:eastAsia="zh-CN" w:bidi="hi-IN"/>
    </w:rPr>
  </w:style>
  <w:style w:type="paragraph" w:styleId="Heading3">
    <w:name w:val="heading 3"/>
    <w:basedOn w:val="Normal"/>
    <w:next w:val="Normal"/>
    <w:link w:val="Heading3Char"/>
    <w:rsid w:val="003A4773"/>
    <w:pPr>
      <w:widowControl/>
      <w:numPr>
        <w:ilvl w:val="2"/>
        <w:numId w:val="1"/>
      </w:numPr>
      <w:spacing w:before="280" w:after="80" w:line="100" w:lineRule="atLeast"/>
      <w:outlineLvl w:val="2"/>
    </w:pPr>
    <w:rPr>
      <w:rFonts w:ascii="Arial" w:hAnsi="Arial"/>
      <w:b/>
      <w:color w:val="66666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3A4773"/>
    <w:rPr>
      <w:rFonts w:ascii="Arial" w:eastAsia="Arial" w:hAnsi="Arial" w:cs="Arial"/>
      <w:b/>
      <w:color w:val="66666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470</Words>
  <Characters>2681</Characters>
  <Application>Microsoft Macintosh Word</Application>
  <DocSecurity>0</DocSecurity>
  <Lines>22</Lines>
  <Paragraphs>5</Paragraphs>
  <ScaleCrop>false</ScaleCrop>
  <Company>UVA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Stephen Hoang</cp:lastModifiedBy>
  <cp:revision>2</cp:revision>
  <dcterms:created xsi:type="dcterms:W3CDTF">2013-05-27T19:49:00Z</dcterms:created>
  <dcterms:modified xsi:type="dcterms:W3CDTF">2013-05-28T14:47:00Z</dcterms:modified>
</cp:coreProperties>
</file>