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D986F" w14:textId="77777777" w:rsidR="00037DCA" w:rsidRDefault="00037DCA" w:rsidP="00037DCA">
      <w:pPr>
        <w:spacing w:line="360" w:lineRule="auto"/>
        <w:outlineLvl w:val="0"/>
        <w:rPr>
          <w:i/>
        </w:rPr>
      </w:pPr>
      <w:r>
        <w:t xml:space="preserve">Supplementary Table 1. Selection of 29 genes, upregulated in </w:t>
      </w:r>
      <w:r w:rsidRPr="002B5D2F">
        <w:rPr>
          <w:i/>
        </w:rPr>
        <w:t xml:space="preserve">‘Good </w:t>
      </w:r>
      <w:r>
        <w:rPr>
          <w:i/>
        </w:rPr>
        <w:t>versus</w:t>
      </w:r>
      <w:r w:rsidRPr="002B5D2F">
        <w:rPr>
          <w:i/>
        </w:rPr>
        <w:t xml:space="preserve"> </w:t>
      </w:r>
      <w:r>
        <w:rPr>
          <w:i/>
        </w:rPr>
        <w:t>control</w:t>
      </w:r>
      <w:r w:rsidRPr="002B5D2F">
        <w:rPr>
          <w:i/>
        </w:rPr>
        <w:t>’</w:t>
      </w:r>
      <w:r>
        <w:t xml:space="preserve">, </w:t>
      </w:r>
      <w:r w:rsidRPr="002B5D2F">
        <w:rPr>
          <w:i/>
        </w:rPr>
        <w:t xml:space="preserve">‘Bad </w:t>
      </w:r>
      <w:r>
        <w:rPr>
          <w:i/>
        </w:rPr>
        <w:t>versus</w:t>
      </w:r>
      <w:r w:rsidRPr="002B5D2F">
        <w:rPr>
          <w:i/>
        </w:rPr>
        <w:t xml:space="preserve"> </w:t>
      </w:r>
      <w:r>
        <w:rPr>
          <w:i/>
        </w:rPr>
        <w:t>control</w:t>
      </w:r>
      <w:r w:rsidRPr="002B5D2F">
        <w:rPr>
          <w:i/>
        </w:rPr>
        <w:t>’</w:t>
      </w:r>
      <w:r>
        <w:t xml:space="preserve"> and </w:t>
      </w:r>
      <w:r w:rsidRPr="002B5D2F">
        <w:rPr>
          <w:i/>
        </w:rPr>
        <w:t xml:space="preserve">‘Metastases </w:t>
      </w:r>
      <w:r>
        <w:rPr>
          <w:i/>
        </w:rPr>
        <w:t>versus</w:t>
      </w:r>
      <w:r w:rsidRPr="002B5D2F">
        <w:rPr>
          <w:i/>
        </w:rPr>
        <w:t xml:space="preserve"> </w:t>
      </w:r>
      <w:r w:rsidR="004D2445">
        <w:rPr>
          <w:i/>
        </w:rPr>
        <w:t>Pancreatic cancer (</w:t>
      </w:r>
      <w:r w:rsidRPr="002B5D2F">
        <w:rPr>
          <w:i/>
        </w:rPr>
        <w:t>PDAC</w:t>
      </w:r>
      <w:r w:rsidR="004D2445">
        <w:rPr>
          <w:i/>
        </w:rPr>
        <w:t>)</w:t>
      </w:r>
      <w:bookmarkStart w:id="0" w:name="_GoBack"/>
      <w:bookmarkEnd w:id="0"/>
      <w:r w:rsidRPr="002B5D2F">
        <w:rPr>
          <w:i/>
        </w:rPr>
        <w:t>’</w:t>
      </w:r>
    </w:p>
    <w:tbl>
      <w:tblPr>
        <w:tblStyle w:val="TableGrid"/>
        <w:tblW w:w="8884" w:type="dxa"/>
        <w:tblInd w:w="-176" w:type="dxa"/>
        <w:tblLayout w:type="fixed"/>
        <w:tblLook w:val="00BF" w:firstRow="1" w:lastRow="0" w:firstColumn="1" w:lastColumn="0" w:noHBand="0" w:noVBand="0"/>
      </w:tblPr>
      <w:tblGrid>
        <w:gridCol w:w="1277"/>
        <w:gridCol w:w="5244"/>
        <w:gridCol w:w="1276"/>
        <w:gridCol w:w="1087"/>
      </w:tblGrid>
      <w:tr w:rsidR="00037DCA" w14:paraId="6903C91D" w14:textId="77777777">
        <w:tc>
          <w:tcPr>
            <w:tcW w:w="1277" w:type="dxa"/>
            <w:tcBorders>
              <w:bottom w:val="single" w:sz="4" w:space="0" w:color="auto"/>
            </w:tcBorders>
          </w:tcPr>
          <w:p w14:paraId="200DB73D" w14:textId="77777777" w:rsidR="00037DCA" w:rsidRDefault="00037DCA">
            <w:pPr>
              <w:jc w:val="center"/>
              <w:outlineLvl w:val="0"/>
              <w:rPr>
                <w:b/>
                <w:sz w:val="22"/>
              </w:rPr>
            </w:pPr>
            <w:r w:rsidRPr="008D32BC">
              <w:rPr>
                <w:b/>
                <w:sz w:val="22"/>
              </w:rPr>
              <w:t>Gene Symbol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3B5BA1" w14:textId="77777777" w:rsidR="00037DCA" w:rsidRDefault="00037DCA">
            <w:pPr>
              <w:jc w:val="center"/>
              <w:outlineLvl w:val="0"/>
              <w:rPr>
                <w:b/>
                <w:sz w:val="22"/>
              </w:rPr>
            </w:pPr>
            <w:r w:rsidRPr="008D32BC">
              <w:rPr>
                <w:b/>
                <w:sz w:val="22"/>
              </w:rPr>
              <w:t>Gene name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36F95F" w14:textId="77777777" w:rsidR="00037DCA" w:rsidRDefault="00037DCA">
            <w:pPr>
              <w:jc w:val="center"/>
              <w:outlineLvl w:val="0"/>
              <w:rPr>
                <w:b/>
                <w:sz w:val="22"/>
              </w:rPr>
            </w:pPr>
            <w:r w:rsidRPr="008D32BC">
              <w:rPr>
                <w:b/>
                <w:sz w:val="22"/>
              </w:rPr>
              <w:t>Fold</w:t>
            </w:r>
            <w:r>
              <w:rPr>
                <w:b/>
                <w:sz w:val="22"/>
              </w:rPr>
              <w:t xml:space="preserve"> </w:t>
            </w:r>
            <w:r w:rsidRPr="008D32BC">
              <w:rPr>
                <w:b/>
                <w:sz w:val="22"/>
              </w:rPr>
              <w:t>M vs. PDAC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290968BC" w14:textId="77777777" w:rsidR="00037DCA" w:rsidRDefault="00037DCA">
            <w:pPr>
              <w:jc w:val="center"/>
              <w:outlineLvl w:val="0"/>
              <w:rPr>
                <w:b/>
                <w:sz w:val="22"/>
              </w:rPr>
            </w:pPr>
            <w:r w:rsidRPr="008D32BC">
              <w:rPr>
                <w:b/>
                <w:sz w:val="22"/>
              </w:rPr>
              <w:t>P-value</w:t>
            </w:r>
          </w:p>
        </w:tc>
      </w:tr>
      <w:tr w:rsidR="00037DCA" w:rsidRPr="00DF040F" w14:paraId="6D49FCAC" w14:textId="7777777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74F0D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SET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086AE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SET nuclear oncogene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2B9CB4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3.64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27508D" w14:textId="77777777" w:rsidR="00037DCA" w:rsidRDefault="00037DCA">
            <w:pPr>
              <w:spacing w:after="120"/>
              <w:jc w:val="center"/>
              <w:rPr>
                <w:sz w:val="20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3.43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-11</w:t>
            </w:r>
          </w:p>
        </w:tc>
      </w:tr>
      <w:tr w:rsidR="00037DCA" w:rsidRPr="00DF040F" w14:paraId="39CE6530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F4F51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ANP32A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2A195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Acidic (leucine-rich) nuclear phosphoprotein 32 family, member 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D8BB9" w14:textId="77777777" w:rsidR="00037DCA" w:rsidRDefault="00037DCA">
            <w:pPr>
              <w:tabs>
                <w:tab w:val="left" w:pos="940"/>
              </w:tabs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3.38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613B1" w14:textId="77777777" w:rsidR="00037DCA" w:rsidRDefault="00037DCA">
            <w:pPr>
              <w:spacing w:after="120"/>
              <w:jc w:val="center"/>
              <w:rPr>
                <w:sz w:val="20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9.45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-14</w:t>
            </w:r>
          </w:p>
        </w:tc>
      </w:tr>
      <w:tr w:rsidR="00037DCA" w:rsidRPr="00DF040F" w14:paraId="44390ED1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CADE4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TMED2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7DA4D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Transmembrane emp24 domain trafficking protein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E609D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3.03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D3A0F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6.49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-11</w:t>
            </w:r>
          </w:p>
        </w:tc>
      </w:tr>
      <w:tr w:rsidR="00037DCA" w:rsidRPr="00DF040F" w14:paraId="40941011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A38B2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CTNNB1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DFD86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sym w:font="Symbol" w:char="F062"/>
            </w:r>
            <w:r w:rsidRPr="008D32BC">
              <w:rPr>
                <w:sz w:val="20"/>
                <w:szCs w:val="20"/>
                <w:lang w:eastAsia="nl-NL"/>
              </w:rPr>
              <w:t>-catenin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3D6FF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2.98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BBBE4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2.57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-11</w:t>
            </w:r>
          </w:p>
        </w:tc>
      </w:tr>
      <w:tr w:rsidR="00037DCA" w:rsidRPr="00DF040F" w14:paraId="1326DA98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927EF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RPL37A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DA171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Ribosomal protein L37A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72692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2.96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F8390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6.36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-12</w:t>
            </w:r>
          </w:p>
        </w:tc>
      </w:tr>
      <w:tr w:rsidR="00037DCA" w:rsidRPr="00DF040F" w14:paraId="04E1EB55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CC44C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SLC16A1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3719A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Solute carrier family 16, member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9DA30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2.93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45AF3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1.46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-07</w:t>
            </w:r>
          </w:p>
        </w:tc>
      </w:tr>
      <w:tr w:rsidR="00037DCA" w:rsidRPr="00DF040F" w14:paraId="00293441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DC131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ATP6VOE1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9602D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ATPase, H+ transporting, lysosomal 9kDa, V0 subunit e1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B5CFC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2.60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B2A0D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2.18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-12</w:t>
            </w:r>
          </w:p>
        </w:tc>
      </w:tr>
      <w:tr w:rsidR="00037DCA" w:rsidRPr="00DF040F" w14:paraId="22EEC002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65B15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ENO1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11AAF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Enolase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97C93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2.57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CD470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3.35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-06</w:t>
            </w:r>
          </w:p>
        </w:tc>
      </w:tr>
      <w:tr w:rsidR="00037DCA" w:rsidRPr="00DF040F" w14:paraId="080C6676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8C5BF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THOC4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712FE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THO complex subunit 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0759D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2.57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CCB9F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5.21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-08</w:t>
            </w:r>
          </w:p>
        </w:tc>
      </w:tr>
      <w:tr w:rsidR="00037DCA" w:rsidRPr="00DF040F" w14:paraId="2A882940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36C38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MSH6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B98C2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MutS homolog 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FF9FB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2.52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5F22A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3.23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-10</w:t>
            </w:r>
          </w:p>
        </w:tc>
      </w:tr>
      <w:tr w:rsidR="00037DCA" w:rsidRPr="00DF040F" w14:paraId="77CF817E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3369F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MEX3D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33858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Mex-3 homolog D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565DB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2.51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14CE3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7.42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-06</w:t>
            </w:r>
          </w:p>
        </w:tc>
      </w:tr>
      <w:tr w:rsidR="00037DCA" w:rsidRPr="00DF040F" w14:paraId="307D98AE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7C797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SPTBN1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0DFC5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Spectrin, beta, non-erythrocytic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56267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2.48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D0175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1.67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-11</w:t>
            </w:r>
          </w:p>
        </w:tc>
      </w:tr>
      <w:tr w:rsidR="00037DCA" w:rsidRPr="00DF040F" w14:paraId="11FBDDC1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7275F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HPGD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E5162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Hydroxyprostaglandin dehydrogenase 15-(NAD)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50FB1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2.45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7D324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0.00014</w:t>
            </w:r>
          </w:p>
        </w:tc>
      </w:tr>
      <w:tr w:rsidR="00037DCA" w:rsidRPr="00DF040F" w14:paraId="1D97E6C3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6E825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EIFA5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47B4E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Eukaryotic translation initiation factor 5A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B2B17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2.42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0DD56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2.38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-08</w:t>
            </w:r>
          </w:p>
        </w:tc>
      </w:tr>
      <w:tr w:rsidR="00037DCA" w:rsidRPr="00DF040F" w14:paraId="27DDC38E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C9B5B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AK3L1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0EE11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Adenylate kinase 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9CD41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2.41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4109A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9.27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-06</w:t>
            </w:r>
          </w:p>
        </w:tc>
      </w:tr>
      <w:tr w:rsidR="00037DCA" w:rsidRPr="00DF040F" w14:paraId="6D1DA007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3EFBD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AP1S1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0CE46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Adaptor-related protein complex 1, sigma 1 subunit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61824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2.31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8F1B5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color w:val="000000"/>
                <w:sz w:val="20"/>
              </w:rPr>
              <w:t>3.69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</w:rPr>
              <w:t>-07</w:t>
            </w:r>
          </w:p>
        </w:tc>
      </w:tr>
      <w:tr w:rsidR="00037DCA" w:rsidRPr="00DF040F" w14:paraId="2ACD15F6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12B06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VDAC1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C5008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Voltage-dependent anion channel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72E5A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2.23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A1ED2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1.56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-08</w:t>
            </w:r>
          </w:p>
        </w:tc>
      </w:tr>
      <w:tr w:rsidR="00037DCA" w:rsidRPr="00DF040F" w14:paraId="7E1A1174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056A3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PRKDC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86926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Protein kinase, DNA activated, catalytic polypeptide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67BEE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2.20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D4699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2.01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-06</w:t>
            </w:r>
          </w:p>
        </w:tc>
      </w:tr>
      <w:tr w:rsidR="00037DCA" w:rsidRPr="00DF040F" w14:paraId="5D1DE74D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C7FFB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ARPC4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6AF4D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Actin related protein 2/3 complex, subunit 4, 20kDa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00520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2.15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16289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3.52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-08</w:t>
            </w:r>
          </w:p>
        </w:tc>
      </w:tr>
      <w:tr w:rsidR="00037DCA" w:rsidRPr="00DF040F" w14:paraId="12ABA0C9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F6464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AMFR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B2DFE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Autocrine motility factor receptor, E3 ubiquitin protein ligase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01EB2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2.15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68010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7.04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-07</w:t>
            </w:r>
          </w:p>
        </w:tc>
      </w:tr>
      <w:tr w:rsidR="00037DCA" w:rsidRPr="00DF040F" w14:paraId="6D095927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3F09F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YWHAZ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2E70B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Tyrosine 3-monooxygenase/tryptophan 5-monooxygenase activation protein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65E52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2.12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D5B03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3.09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-06</w:t>
            </w:r>
          </w:p>
        </w:tc>
      </w:tr>
      <w:tr w:rsidR="00037DCA" w:rsidRPr="00DF040F" w14:paraId="24D17D02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E2FEC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SDHC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122DD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Succinate dehydrogenase complex, subunit C, integral membrane protein, 15kDa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33F9E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2.09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C673E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8.05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-08</w:t>
            </w:r>
          </w:p>
        </w:tc>
      </w:tr>
      <w:tr w:rsidR="00037DCA" w:rsidRPr="00DF040F" w14:paraId="1CFDF207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57425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APLP2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56EAF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Amyloid beta (A4) precursor-like protein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3EEBE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2.05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AA737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1.46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-07</w:t>
            </w:r>
          </w:p>
        </w:tc>
      </w:tr>
      <w:tr w:rsidR="00037DCA" w:rsidRPr="00DF040F" w14:paraId="7E6107D8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AB28F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SP1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104BF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Sp1 transcription factor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FE356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2.04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12CD1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7.47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-07</w:t>
            </w:r>
          </w:p>
        </w:tc>
      </w:tr>
      <w:tr w:rsidR="00037DCA" w:rsidRPr="00DF040F" w14:paraId="75D4C934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6D2F7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CAMK2N1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84457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Calcium/calmodulin-dependent protein kinase II inhibitor1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2AC20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2.03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21E65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0.00035</w:t>
            </w:r>
          </w:p>
        </w:tc>
      </w:tr>
      <w:tr w:rsidR="00037DCA" w:rsidRPr="00DF040F" w14:paraId="217FA06D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7B8C9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STT3A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9029D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STT3, subunit of the oligosaccharyl- transferase complex, homolog 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603CC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2.03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C7CE2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7.71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-08</w:t>
            </w:r>
          </w:p>
        </w:tc>
      </w:tr>
      <w:tr w:rsidR="00037DCA" w:rsidRPr="00DF040F" w14:paraId="05FF758B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A4386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HSPD1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D41EC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Heat shock 60kDa protein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6D731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2.01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A788D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2.18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-06</w:t>
            </w:r>
          </w:p>
        </w:tc>
      </w:tr>
      <w:tr w:rsidR="00037DCA" w:rsidRPr="00DF040F" w14:paraId="3273E1AF" w14:textId="77777777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D1171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ENSA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2DB85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Endosulfine alpha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C2B07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2.01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B5761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1.26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-08</w:t>
            </w:r>
          </w:p>
        </w:tc>
      </w:tr>
      <w:tr w:rsidR="00037DCA" w:rsidRPr="00DF040F" w14:paraId="4A6A1643" w14:textId="77777777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BEF5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NUTF2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8250" w14:textId="77777777" w:rsidR="00037DCA" w:rsidRDefault="00037DCA">
            <w:pPr>
              <w:spacing w:after="120"/>
              <w:jc w:val="center"/>
              <w:rPr>
                <w:sz w:val="20"/>
                <w:szCs w:val="20"/>
                <w:lang w:eastAsia="nl-NL"/>
              </w:rPr>
            </w:pPr>
            <w:r w:rsidRPr="008D32BC">
              <w:rPr>
                <w:sz w:val="20"/>
                <w:szCs w:val="20"/>
                <w:lang w:eastAsia="nl-NL"/>
              </w:rPr>
              <w:t>Nuclear transport factor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1194" w14:textId="77777777" w:rsidR="00037DCA" w:rsidRDefault="00037DCA">
            <w:pPr>
              <w:spacing w:after="120"/>
              <w:jc w:val="center"/>
              <w:outlineLvl w:val="0"/>
              <w:rPr>
                <w:sz w:val="20"/>
              </w:rPr>
            </w:pPr>
            <w:r w:rsidRPr="008D32BC">
              <w:rPr>
                <w:sz w:val="20"/>
              </w:rPr>
              <w:t>2.00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1E6D" w14:textId="77777777" w:rsidR="00037DCA" w:rsidRDefault="00037DCA">
            <w:pPr>
              <w:spacing w:after="120"/>
              <w:jc w:val="center"/>
              <w:rPr>
                <w:color w:val="000000"/>
                <w:sz w:val="20"/>
                <w:szCs w:val="22"/>
                <w:lang w:eastAsia="nl-NL"/>
              </w:rPr>
            </w:pPr>
            <w:r w:rsidRPr="008D32BC">
              <w:rPr>
                <w:color w:val="000000"/>
                <w:sz w:val="20"/>
                <w:szCs w:val="22"/>
                <w:lang w:eastAsia="nl-NL"/>
              </w:rPr>
              <w:t>9.26</w:t>
            </w:r>
            <w:r w:rsidRPr="008D32BC">
              <w:rPr>
                <w:color w:val="000000"/>
                <w:sz w:val="20"/>
                <w:szCs w:val="22"/>
                <w:vertAlign w:val="superscript"/>
                <w:lang w:eastAsia="nl-NL"/>
              </w:rPr>
              <w:t>E</w:t>
            </w:r>
            <w:r w:rsidRPr="008D32BC">
              <w:rPr>
                <w:color w:val="000000"/>
                <w:sz w:val="20"/>
                <w:szCs w:val="22"/>
                <w:lang w:eastAsia="nl-NL"/>
              </w:rPr>
              <w:t>-08</w:t>
            </w:r>
          </w:p>
        </w:tc>
      </w:tr>
    </w:tbl>
    <w:p w14:paraId="62E4D9EF" w14:textId="77777777" w:rsidR="001D2BD1" w:rsidRDefault="004D2445"/>
    <w:sectPr w:rsidR="001D2BD1" w:rsidSect="0060314E">
      <w:pgSz w:w="1190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Eurostile">
    <w:panose1 w:val="020B050402020205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altName w:val="Arial Unicode MS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10EA"/>
    <w:multiLevelType w:val="hybridMultilevel"/>
    <w:tmpl w:val="539CF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92A54"/>
    <w:multiLevelType w:val="hybridMultilevel"/>
    <w:tmpl w:val="A29CE01C"/>
    <w:lvl w:ilvl="0" w:tplc="9A2E53C2">
      <w:numFmt w:val="bullet"/>
      <w:lvlText w:val="-"/>
      <w:lvlJc w:val="left"/>
      <w:pPr>
        <w:ind w:left="3240" w:hanging="360"/>
      </w:pPr>
      <w:rPr>
        <w:rFonts w:ascii="Eurostile" w:eastAsiaTheme="minorHAnsi" w:hAnsi="Eurosti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2CB671D1"/>
    <w:multiLevelType w:val="hybridMultilevel"/>
    <w:tmpl w:val="E2465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B2195"/>
    <w:multiLevelType w:val="hybridMultilevel"/>
    <w:tmpl w:val="503431C6"/>
    <w:lvl w:ilvl="0" w:tplc="FE186F8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FA0574"/>
    <w:multiLevelType w:val="hybridMultilevel"/>
    <w:tmpl w:val="E8A6D6E8"/>
    <w:lvl w:ilvl="0" w:tplc="9C0CE774">
      <w:start w:val="2008"/>
      <w:numFmt w:val="bullet"/>
      <w:lvlText w:val="-"/>
      <w:lvlJc w:val="left"/>
      <w:pPr>
        <w:ind w:left="3240" w:hanging="360"/>
      </w:pPr>
      <w:rPr>
        <w:rFonts w:ascii="Eurostile" w:eastAsiaTheme="minorHAnsi" w:hAnsi="Eurosti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3DF11115"/>
    <w:multiLevelType w:val="hybridMultilevel"/>
    <w:tmpl w:val="8A9C09D6"/>
    <w:lvl w:ilvl="0" w:tplc="3AEE1074">
      <w:start w:val="2008"/>
      <w:numFmt w:val="bullet"/>
      <w:lvlText w:val="-"/>
      <w:lvlJc w:val="left"/>
      <w:pPr>
        <w:ind w:left="3240" w:hanging="360"/>
      </w:pPr>
      <w:rPr>
        <w:rFonts w:ascii="Browallia New" w:eastAsiaTheme="minorHAnsi" w:hAnsi="Browallia New" w:cs="Cambri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40D03B79"/>
    <w:multiLevelType w:val="hybridMultilevel"/>
    <w:tmpl w:val="62249070"/>
    <w:lvl w:ilvl="0" w:tplc="70144F0E">
      <w:start w:val="1997"/>
      <w:numFmt w:val="bullet"/>
      <w:lvlText w:val="-"/>
      <w:lvlJc w:val="left"/>
      <w:pPr>
        <w:ind w:left="41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920" w:hanging="360"/>
      </w:pPr>
      <w:rPr>
        <w:rFonts w:ascii="Wingdings" w:hAnsi="Wingdings" w:hint="default"/>
      </w:rPr>
    </w:lvl>
  </w:abstractNum>
  <w:abstractNum w:abstractNumId="7">
    <w:nsid w:val="49DD6D3E"/>
    <w:multiLevelType w:val="hybridMultilevel"/>
    <w:tmpl w:val="6B02C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1A24BB"/>
    <w:multiLevelType w:val="hybridMultilevel"/>
    <w:tmpl w:val="84EE36BE"/>
    <w:lvl w:ilvl="0" w:tplc="A4D639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060DF"/>
    <w:multiLevelType w:val="hybridMultilevel"/>
    <w:tmpl w:val="43962416"/>
    <w:lvl w:ilvl="0" w:tplc="7490120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940031"/>
    <w:multiLevelType w:val="hybridMultilevel"/>
    <w:tmpl w:val="E2465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17A7F"/>
    <w:multiLevelType w:val="hybridMultilevel"/>
    <w:tmpl w:val="E0E67974"/>
    <w:lvl w:ilvl="0" w:tplc="195AEB7E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ambri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ambri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ambri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7795511B"/>
    <w:multiLevelType w:val="hybridMultilevel"/>
    <w:tmpl w:val="09148784"/>
    <w:lvl w:ilvl="0" w:tplc="4496B506">
      <w:start w:val="1"/>
      <w:numFmt w:val="decimal"/>
      <w:pStyle w:val="Anke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606CB"/>
    <w:multiLevelType w:val="hybridMultilevel"/>
    <w:tmpl w:val="D982099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726F7"/>
    <w:multiLevelType w:val="hybridMultilevel"/>
    <w:tmpl w:val="B1BC0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4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37DCA"/>
    <w:rsid w:val="00037DCA"/>
    <w:rsid w:val="004D24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9699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DCA"/>
  </w:style>
  <w:style w:type="paragraph" w:styleId="Heading1">
    <w:name w:val="heading 1"/>
    <w:basedOn w:val="Normal"/>
    <w:next w:val="Normal"/>
    <w:link w:val="Heading1Char"/>
    <w:qFormat/>
    <w:rsid w:val="00037DCA"/>
    <w:pPr>
      <w:keepNext/>
      <w:spacing w:after="0"/>
      <w:outlineLvl w:val="0"/>
    </w:pPr>
    <w:rPr>
      <w:rFonts w:ascii="Times New Roman" w:eastAsia="Times New Roman" w:hAnsi="Times New Roman" w:cs="Times New Roman"/>
      <w:szCs w:val="20"/>
      <w:lang w:val="nl-BE"/>
    </w:rPr>
  </w:style>
  <w:style w:type="paragraph" w:styleId="Heading2">
    <w:name w:val="heading 2"/>
    <w:basedOn w:val="Normal"/>
    <w:next w:val="Normal"/>
    <w:link w:val="Heading2Char"/>
    <w:rsid w:val="00037D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037DCA"/>
    <w:pPr>
      <w:keepNext/>
      <w:spacing w:after="0"/>
      <w:jc w:val="both"/>
      <w:outlineLvl w:val="4"/>
    </w:pPr>
    <w:rPr>
      <w:rFonts w:ascii="Browallia New" w:eastAsia="Times New Roman" w:hAnsi="Browallia New" w:cs="Times New Roman"/>
      <w:sz w:val="28"/>
      <w:szCs w:val="28"/>
      <w:lang w:eastAsia="nl-NL"/>
    </w:rPr>
  </w:style>
  <w:style w:type="paragraph" w:styleId="Heading6">
    <w:name w:val="heading 6"/>
    <w:basedOn w:val="Normal"/>
    <w:next w:val="Normal"/>
    <w:link w:val="Heading6Char"/>
    <w:qFormat/>
    <w:rsid w:val="00037DCA"/>
    <w:pPr>
      <w:tabs>
        <w:tab w:val="num" w:pos="1152"/>
      </w:tabs>
      <w:spacing w:before="240" w:after="60" w:line="360" w:lineRule="auto"/>
      <w:ind w:left="1152" w:hanging="1152"/>
      <w:outlineLvl w:val="5"/>
    </w:pPr>
    <w:rPr>
      <w:rFonts w:ascii="Times New Roman" w:eastAsia="Times New Roman" w:hAnsi="Times New Roman" w:cs="Times New Roman"/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7DCA"/>
    <w:rPr>
      <w:rFonts w:ascii="Times New Roman" w:eastAsia="Times New Roman" w:hAnsi="Times New Roman" w:cs="Times New Roman"/>
      <w:szCs w:val="20"/>
      <w:lang w:val="nl-BE"/>
    </w:rPr>
  </w:style>
  <w:style w:type="character" w:customStyle="1" w:styleId="Heading2Char">
    <w:name w:val="Heading 2 Char"/>
    <w:basedOn w:val="DefaultParagraphFont"/>
    <w:link w:val="Heading2"/>
    <w:rsid w:val="00037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037DCA"/>
    <w:rPr>
      <w:rFonts w:ascii="Browallia New" w:eastAsia="Times New Roman" w:hAnsi="Browallia New" w:cs="Times New Roman"/>
      <w:sz w:val="28"/>
      <w:szCs w:val="28"/>
      <w:lang w:eastAsia="nl-NL"/>
    </w:rPr>
  </w:style>
  <w:style w:type="character" w:customStyle="1" w:styleId="Heading6Char">
    <w:name w:val="Heading 6 Char"/>
    <w:basedOn w:val="DefaultParagraphFont"/>
    <w:link w:val="Heading6"/>
    <w:rsid w:val="00037DCA"/>
    <w:rPr>
      <w:rFonts w:ascii="Times New Roman" w:eastAsia="Times New Roman" w:hAnsi="Times New Roman" w:cs="Times New Roman"/>
      <w:i/>
      <w:sz w:val="22"/>
      <w:szCs w:val="20"/>
    </w:rPr>
  </w:style>
  <w:style w:type="paragraph" w:styleId="ListParagraph">
    <w:name w:val="List Paragraph"/>
    <w:basedOn w:val="Normal"/>
    <w:qFormat/>
    <w:rsid w:val="00037DCA"/>
    <w:pPr>
      <w:ind w:left="720"/>
      <w:contextualSpacing/>
    </w:pPr>
  </w:style>
  <w:style w:type="paragraph" w:styleId="Header">
    <w:name w:val="header"/>
    <w:basedOn w:val="Normal"/>
    <w:link w:val="HeaderChar"/>
    <w:rsid w:val="00037DCA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037DCA"/>
  </w:style>
  <w:style w:type="paragraph" w:styleId="Footer">
    <w:name w:val="footer"/>
    <w:basedOn w:val="Normal"/>
    <w:link w:val="FooterChar"/>
    <w:rsid w:val="00037DCA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37DCA"/>
  </w:style>
  <w:style w:type="character" w:styleId="Hyperlink">
    <w:name w:val="Hyperlink"/>
    <w:basedOn w:val="DefaultParagraphFont"/>
    <w:unhideWhenUsed/>
    <w:rsid w:val="00037DCA"/>
    <w:rPr>
      <w:color w:val="0000FF" w:themeColor="hyperlink"/>
      <w:u w:val="single"/>
    </w:rPr>
  </w:style>
  <w:style w:type="paragraph" w:customStyle="1" w:styleId="ColorfulList-Accent11">
    <w:name w:val="Colorful List - Accent 11"/>
    <w:basedOn w:val="Normal"/>
    <w:qFormat/>
    <w:rsid w:val="00037DCA"/>
    <w:pPr>
      <w:ind w:left="720"/>
      <w:contextualSpacing/>
    </w:pPr>
    <w:rPr>
      <w:rFonts w:ascii="Cambria" w:eastAsia="Cambria" w:hAnsi="Cambria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37DCA"/>
    <w:rPr>
      <w:rFonts w:ascii="Cambria" w:eastAsia="Cambria" w:hAnsi="Cambria"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037DCA"/>
    <w:pPr>
      <w:spacing w:after="120"/>
      <w:ind w:left="283"/>
    </w:pPr>
    <w:rPr>
      <w:rFonts w:ascii="Cambria" w:eastAsia="Cambria" w:hAnsi="Cambria" w:cs="Times New Roman"/>
    </w:rPr>
  </w:style>
  <w:style w:type="character" w:customStyle="1" w:styleId="PlattetekstinspringenTeken1">
    <w:name w:val="Platte tekst inspringen Teken1"/>
    <w:basedOn w:val="DefaultParagraphFont"/>
    <w:rsid w:val="00037DCA"/>
  </w:style>
  <w:style w:type="character" w:customStyle="1" w:styleId="BodyTextChar">
    <w:name w:val="Body Text Char"/>
    <w:basedOn w:val="DefaultParagraphFont"/>
    <w:link w:val="BodyText"/>
    <w:rsid w:val="00037DCA"/>
    <w:rPr>
      <w:rFonts w:ascii="Cambria" w:eastAsia="Cambria" w:hAnsi="Cambria" w:cs="Times New Roman"/>
    </w:rPr>
  </w:style>
  <w:style w:type="paragraph" w:styleId="BodyText">
    <w:name w:val="Body Text"/>
    <w:basedOn w:val="Normal"/>
    <w:link w:val="BodyTextChar"/>
    <w:unhideWhenUsed/>
    <w:rsid w:val="00037DCA"/>
    <w:pPr>
      <w:spacing w:after="120"/>
    </w:pPr>
    <w:rPr>
      <w:rFonts w:ascii="Cambria" w:eastAsia="Cambria" w:hAnsi="Cambria" w:cs="Times New Roman"/>
    </w:rPr>
  </w:style>
  <w:style w:type="character" w:customStyle="1" w:styleId="PlattetekstTeken1">
    <w:name w:val="Platte tekst Teken1"/>
    <w:basedOn w:val="DefaultParagraphFont"/>
    <w:rsid w:val="00037DCA"/>
  </w:style>
  <w:style w:type="character" w:customStyle="1" w:styleId="apple-style-span">
    <w:name w:val="apple-style-span"/>
    <w:basedOn w:val="DefaultParagraphFont"/>
    <w:rsid w:val="00037DCA"/>
  </w:style>
  <w:style w:type="paragraph" w:styleId="BodyText3">
    <w:name w:val="Body Text 3"/>
    <w:basedOn w:val="Normal"/>
    <w:link w:val="BodyText3Char"/>
    <w:rsid w:val="00037DCA"/>
    <w:pPr>
      <w:spacing w:after="120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037DCA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PageNumber">
    <w:name w:val="page number"/>
    <w:basedOn w:val="DefaultParagraphFont"/>
    <w:unhideWhenUsed/>
    <w:rsid w:val="00037DCA"/>
  </w:style>
  <w:style w:type="paragraph" w:styleId="NoSpacing">
    <w:name w:val="No Spacing"/>
    <w:link w:val="NoSpacingChar"/>
    <w:uiPriority w:val="1"/>
    <w:qFormat/>
    <w:rsid w:val="00037DCA"/>
    <w:pPr>
      <w:spacing w:after="0" w:line="360" w:lineRule="auto"/>
    </w:pPr>
    <w:rPr>
      <w:rFonts w:ascii="Cambria" w:eastAsia="Times New Roman" w:hAnsi="Cambria" w:cs="Times New Roman"/>
      <w:sz w:val="22"/>
      <w:szCs w:val="22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037DCA"/>
    <w:rPr>
      <w:rFonts w:ascii="Cambria" w:eastAsia="Times New Roman" w:hAnsi="Cambria" w:cs="Times New Roman"/>
      <w:sz w:val="22"/>
      <w:szCs w:val="22"/>
      <w:lang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37DCA"/>
    <w:rPr>
      <w:rFonts w:ascii="Lucida Grande" w:eastAsia="Cambria" w:hAnsi="Lucida Grande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037DCA"/>
    <w:pPr>
      <w:spacing w:after="0"/>
    </w:pPr>
    <w:rPr>
      <w:rFonts w:ascii="Lucida Grande" w:eastAsia="Cambria" w:hAnsi="Lucida Grande" w:cs="Times New Roman"/>
      <w:sz w:val="18"/>
      <w:szCs w:val="18"/>
    </w:rPr>
  </w:style>
  <w:style w:type="character" w:customStyle="1" w:styleId="BallontekstTeken1">
    <w:name w:val="Ballontekst Teken1"/>
    <w:basedOn w:val="DefaultParagraphFont"/>
    <w:rsid w:val="00037DCA"/>
    <w:rPr>
      <w:rFonts w:ascii="Lucida Grande" w:hAnsi="Lucida Grande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DCA"/>
    <w:rPr>
      <w:rFonts w:ascii="Cambria" w:eastAsia="Cambria" w:hAnsi="Cambria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037DCA"/>
    <w:rPr>
      <w:rFonts w:ascii="Cambria" w:eastAsia="Cambria" w:hAnsi="Cambria" w:cs="Times New Roman"/>
    </w:rPr>
  </w:style>
  <w:style w:type="character" w:customStyle="1" w:styleId="TekstopmerkingTeken1">
    <w:name w:val="Tekst opmerking Teken1"/>
    <w:basedOn w:val="DefaultParagraphFont"/>
    <w:rsid w:val="00037DCA"/>
  </w:style>
  <w:style w:type="character" w:customStyle="1" w:styleId="CommentSubjectChar">
    <w:name w:val="Comment Subject Char"/>
    <w:basedOn w:val="CommentTextChar"/>
    <w:link w:val="CommentSubject"/>
    <w:uiPriority w:val="99"/>
    <w:rsid w:val="00037DCA"/>
    <w:rPr>
      <w:rFonts w:ascii="Cambria" w:eastAsia="Cambria" w:hAnsi="Cambria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37DCA"/>
    <w:rPr>
      <w:b/>
      <w:bCs/>
      <w:sz w:val="20"/>
      <w:szCs w:val="20"/>
    </w:rPr>
  </w:style>
  <w:style w:type="character" w:customStyle="1" w:styleId="OnderwerpvanopmerkingTeken1">
    <w:name w:val="Onderwerp van opmerking Teken1"/>
    <w:basedOn w:val="TekstopmerkingTeken1"/>
    <w:rsid w:val="00037DCA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037DCA"/>
    <w:rPr>
      <w:sz w:val="18"/>
      <w:szCs w:val="18"/>
    </w:rPr>
  </w:style>
  <w:style w:type="paragraph" w:styleId="FootnoteText">
    <w:name w:val="footnote text"/>
    <w:basedOn w:val="Normal"/>
    <w:link w:val="FootnoteTextChar"/>
    <w:rsid w:val="00037DCA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rsid w:val="00037DCA"/>
  </w:style>
  <w:style w:type="character" w:styleId="FootnoteReference">
    <w:name w:val="footnote reference"/>
    <w:basedOn w:val="DefaultParagraphFont"/>
    <w:rsid w:val="00037DCA"/>
    <w:rPr>
      <w:vertAlign w:val="superscript"/>
    </w:rPr>
  </w:style>
  <w:style w:type="paragraph" w:customStyle="1" w:styleId="Anke1">
    <w:name w:val="Anke1"/>
    <w:basedOn w:val="Normal"/>
    <w:qFormat/>
    <w:rsid w:val="00037DCA"/>
    <w:pPr>
      <w:spacing w:line="480" w:lineRule="auto"/>
      <w:outlineLvl w:val="0"/>
    </w:pPr>
    <w:rPr>
      <w:b/>
      <w:sz w:val="28"/>
      <w:lang w:val="nl-BE"/>
    </w:rPr>
  </w:style>
  <w:style w:type="paragraph" w:customStyle="1" w:styleId="Anke2">
    <w:name w:val="Anke2"/>
    <w:basedOn w:val="ListParagraph"/>
    <w:qFormat/>
    <w:rsid w:val="00037DCA"/>
    <w:pPr>
      <w:numPr>
        <w:numId w:val="1"/>
      </w:numPr>
      <w:spacing w:line="360" w:lineRule="auto"/>
      <w:outlineLvl w:val="0"/>
    </w:pPr>
    <w:rPr>
      <w:b/>
      <w:lang w:val="nl-BE"/>
    </w:rPr>
  </w:style>
  <w:style w:type="paragraph" w:customStyle="1" w:styleId="Stijl1">
    <w:name w:val="Stijl1"/>
    <w:basedOn w:val="Anke2"/>
    <w:qFormat/>
    <w:rsid w:val="00037DCA"/>
  </w:style>
  <w:style w:type="paragraph" w:styleId="Revision">
    <w:name w:val="Revision"/>
    <w:hidden/>
    <w:uiPriority w:val="99"/>
    <w:rsid w:val="00037DCA"/>
    <w:pPr>
      <w:spacing w:after="0"/>
    </w:pPr>
  </w:style>
  <w:style w:type="character" w:styleId="FollowedHyperlink">
    <w:name w:val="FollowedHyperlink"/>
    <w:basedOn w:val="DefaultParagraphFont"/>
    <w:uiPriority w:val="99"/>
    <w:unhideWhenUsed/>
    <w:rsid w:val="00037DC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37DC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37DC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BE"/>
    </w:rPr>
  </w:style>
  <w:style w:type="paragraph" w:customStyle="1" w:styleId="title">
    <w:name w:val="title"/>
    <w:basedOn w:val="Normal"/>
    <w:rsid w:val="00037DC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BE"/>
    </w:rPr>
  </w:style>
  <w:style w:type="character" w:customStyle="1" w:styleId="highlight">
    <w:name w:val="highlight"/>
    <w:basedOn w:val="DefaultParagraphFont"/>
    <w:rsid w:val="00037DCA"/>
  </w:style>
  <w:style w:type="paragraph" w:customStyle="1" w:styleId="desc">
    <w:name w:val="desc"/>
    <w:basedOn w:val="Normal"/>
    <w:rsid w:val="00037DC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BE"/>
    </w:rPr>
  </w:style>
  <w:style w:type="paragraph" w:customStyle="1" w:styleId="details">
    <w:name w:val="details"/>
    <w:basedOn w:val="Normal"/>
    <w:rsid w:val="00037DC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BE"/>
    </w:rPr>
  </w:style>
  <w:style w:type="character" w:customStyle="1" w:styleId="jrnl">
    <w:name w:val="jrnl"/>
    <w:basedOn w:val="DefaultParagraphFont"/>
    <w:rsid w:val="00037DCA"/>
  </w:style>
  <w:style w:type="paragraph" w:styleId="DocumentMap">
    <w:name w:val="Document Map"/>
    <w:basedOn w:val="Normal"/>
    <w:link w:val="DocumentMapChar"/>
    <w:rsid w:val="00037DCA"/>
    <w:pPr>
      <w:spacing w:after="0"/>
    </w:pPr>
    <w:rPr>
      <w:rFonts w:ascii="Lucida Grande" w:hAnsi="Lucida Grande"/>
      <w:lang w:val="en-US"/>
    </w:rPr>
  </w:style>
  <w:style w:type="character" w:customStyle="1" w:styleId="DocumentMapChar">
    <w:name w:val="Document Map Char"/>
    <w:basedOn w:val="DefaultParagraphFont"/>
    <w:link w:val="DocumentMap"/>
    <w:rsid w:val="00037DCA"/>
    <w:rPr>
      <w:rFonts w:ascii="Lucida Grande" w:hAnsi="Lucida Grande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037DCA"/>
    <w:pPr>
      <w:spacing w:after="0"/>
    </w:pPr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37DCA"/>
    <w:rPr>
      <w:rFonts w:ascii="Courier" w:hAnsi="Courier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1652</Characters>
  <Application>Microsoft Macintosh Word</Application>
  <DocSecurity>0</DocSecurity>
  <Lines>13</Lines>
  <Paragraphs>3</Paragraphs>
  <ScaleCrop>false</ScaleCrop>
  <Company>UZ leuven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Van den broeck</dc:creator>
  <cp:keywords/>
  <cp:lastModifiedBy>Baki Topal</cp:lastModifiedBy>
  <cp:revision>2</cp:revision>
  <dcterms:created xsi:type="dcterms:W3CDTF">2012-08-03T09:25:00Z</dcterms:created>
  <dcterms:modified xsi:type="dcterms:W3CDTF">2012-08-04T20:07:00Z</dcterms:modified>
</cp:coreProperties>
</file>