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78" w:rsidRDefault="00521F78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  <w:r w:rsidRPr="00946DC3">
        <w:rPr>
          <w:rFonts w:ascii="Arial" w:hAnsi="Arial" w:cs="Arial"/>
          <w:b/>
          <w:sz w:val="20"/>
          <w:szCs w:val="20"/>
          <w:lang w:val="en-US"/>
        </w:rPr>
        <w:t>MS:  8974494011141216</w:t>
      </w:r>
      <w:r w:rsidRPr="00946DC3">
        <w:rPr>
          <w:rFonts w:ascii="Arial" w:hAnsi="Arial" w:cs="Arial"/>
          <w:sz w:val="20"/>
          <w:szCs w:val="20"/>
          <w:lang w:val="en-US"/>
        </w:rPr>
        <w:br/>
      </w:r>
      <w:proofErr w:type="spellStart"/>
      <w:r>
        <w:rPr>
          <w:rFonts w:ascii="Arial" w:hAnsi="Arial" w:cs="Arial"/>
          <w:sz w:val="20"/>
          <w:szCs w:val="20"/>
          <w:lang w:val="en-US"/>
        </w:rPr>
        <w:t>Pahl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- </w:t>
      </w:r>
      <w:r w:rsidRPr="00946DC3">
        <w:rPr>
          <w:rFonts w:ascii="Arial" w:hAnsi="Arial" w:cs="Arial"/>
          <w:sz w:val="20"/>
          <w:szCs w:val="20"/>
          <w:lang w:val="en-US"/>
        </w:rPr>
        <w:t xml:space="preserve">Macrophages inhibit human osteosarcoma cell growth after activation with the bacterial cell wall derivative liposomal </w:t>
      </w:r>
      <w:proofErr w:type="spellStart"/>
      <w:r w:rsidRPr="00946DC3">
        <w:rPr>
          <w:rFonts w:ascii="Arial" w:hAnsi="Arial" w:cs="Arial"/>
          <w:sz w:val="20"/>
          <w:szCs w:val="20"/>
          <w:lang w:val="en-US"/>
        </w:rPr>
        <w:t>muramyl</w:t>
      </w:r>
      <w:proofErr w:type="spellEnd"/>
      <w:r w:rsidRPr="00946DC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46DC3">
        <w:rPr>
          <w:rFonts w:ascii="Arial" w:hAnsi="Arial" w:cs="Arial"/>
          <w:sz w:val="20"/>
          <w:szCs w:val="20"/>
          <w:lang w:val="en-US"/>
        </w:rPr>
        <w:t>tripeptide</w:t>
      </w:r>
      <w:proofErr w:type="spellEnd"/>
      <w:r w:rsidRPr="00946DC3">
        <w:rPr>
          <w:rFonts w:ascii="Arial" w:hAnsi="Arial" w:cs="Arial"/>
          <w:sz w:val="20"/>
          <w:szCs w:val="20"/>
          <w:lang w:val="en-US"/>
        </w:rPr>
        <w:t xml:space="preserve"> in combination with interferon-gamma</w:t>
      </w:r>
      <w:r w:rsidRPr="00946DC3">
        <w:rPr>
          <w:rFonts w:ascii="Arial" w:hAnsi="Arial" w:cs="Arial"/>
          <w:sz w:val="20"/>
          <w:szCs w:val="20"/>
          <w:lang w:val="en-US"/>
        </w:rPr>
        <w:br/>
      </w:r>
    </w:p>
    <w:p w:rsidR="00521F78" w:rsidRDefault="00521F78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6D09B7" w:rsidRPr="000D3B1C" w:rsidRDefault="000D3B1C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noProof/>
          <w:color w:val="000000"/>
          <w:lang w:eastAsia="nl-NL"/>
        </w:rPr>
        <w:drawing>
          <wp:inline distT="0" distB="0" distL="0" distR="0">
            <wp:extent cx="5538418" cy="2200939"/>
            <wp:effectExtent l="19050" t="0" r="5132" b="0"/>
            <wp:docPr id="1" name="Picture 1" descr="C:\Users\JP Acer\Desktop\PhD Leiden\papers &amp; conferences\chapter V - macrophages\for submission\Journal of Experimental &amp; Clinical Cancer Research\Additional fi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 Acer\Desktop\PhD Leiden\papers &amp; conferences\chapter V - macrophages\for submission\Journal of Experimental &amp; Clinical Cancer Research\Additional file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18" cy="220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B7" w:rsidRDefault="006D09B7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2A0CD1" w:rsidRPr="003C0CD9" w:rsidRDefault="003C0CD9" w:rsidP="002A0CD1">
      <w:pPr>
        <w:pStyle w:val="ListParagraph"/>
        <w:ind w:left="426"/>
        <w:rPr>
          <w:rFonts w:ascii="Arial" w:hAnsi="Arial" w:cs="Arial"/>
          <w:b/>
          <w:color w:val="000000" w:themeColor="text1"/>
          <w:lang w:val="en-US"/>
        </w:rPr>
      </w:pPr>
      <w:r w:rsidRPr="003C0CD9">
        <w:rPr>
          <w:rFonts w:ascii="Arial" w:hAnsi="Arial" w:cs="Arial"/>
          <w:b/>
          <w:color w:val="000000" w:themeColor="text1"/>
          <w:lang w:val="en-US"/>
        </w:rPr>
        <w:t>Inhibition of tumor cell growth by activated M1-like macrophages is dose-dependent</w:t>
      </w:r>
    </w:p>
    <w:p w:rsidR="003C0CD9" w:rsidRPr="003C0CD9" w:rsidRDefault="003C0CD9" w:rsidP="003C0CD9">
      <w:pPr>
        <w:pStyle w:val="ListParagraph"/>
        <w:ind w:left="426"/>
        <w:rPr>
          <w:rFonts w:ascii="Arial" w:hAnsi="Arial" w:cs="Arial"/>
          <w:b/>
          <w:color w:val="000000" w:themeColor="text1"/>
          <w:lang w:val="en-US"/>
        </w:rPr>
      </w:pPr>
      <w:r w:rsidRPr="003C0CD9">
        <w:rPr>
          <w:rFonts w:ascii="Arial" w:hAnsi="Arial" w:cs="Arial"/>
          <w:b/>
          <w:color w:val="000000" w:themeColor="text1"/>
          <w:lang w:val="en-US"/>
        </w:rPr>
        <w:t>(A)</w:t>
      </w:r>
      <w:r>
        <w:rPr>
          <w:rFonts w:ascii="Arial" w:hAnsi="Arial" w:cs="Arial"/>
          <w:color w:val="000000" w:themeColor="text1"/>
          <w:lang w:val="en-US"/>
        </w:rPr>
        <w:t xml:space="preserve">  HOS-143b and OHS cells were incubated with increasing numbers of </w:t>
      </w:r>
      <w:r w:rsidRPr="003C0CD9">
        <w:rPr>
          <w:rFonts w:ascii="Arial" w:hAnsi="Arial" w:cs="Arial"/>
          <w:color w:val="000000" w:themeColor="text1"/>
          <w:lang w:val="en-US"/>
        </w:rPr>
        <w:t>LPS+IFN-γ</w:t>
      </w:r>
      <w:r>
        <w:rPr>
          <w:rFonts w:ascii="Arial" w:hAnsi="Arial" w:cs="Arial"/>
          <w:color w:val="000000" w:themeColor="text1"/>
          <w:lang w:val="en-US"/>
        </w:rPr>
        <w:t xml:space="preserve">–activated M1-like macrophages as indicated by the </w:t>
      </w:r>
      <w:proofErr w:type="spellStart"/>
      <w:r>
        <w:rPr>
          <w:rFonts w:ascii="Arial" w:hAnsi="Arial" w:cs="Arial"/>
          <w:color w:val="000000" w:themeColor="text1"/>
          <w:lang w:val="en-US"/>
        </w:rPr>
        <w:t>macrophage</w:t>
      </w:r>
      <w:proofErr w:type="gramStart"/>
      <w:r>
        <w:rPr>
          <w:rFonts w:ascii="Arial" w:hAnsi="Arial" w:cs="Arial"/>
          <w:color w:val="000000" w:themeColor="text1"/>
          <w:lang w:val="en-US"/>
        </w:rPr>
        <w:t>:tumor</w:t>
      </w:r>
      <w:proofErr w:type="spellEnd"/>
      <w:proofErr w:type="gramEnd"/>
      <w:r>
        <w:rPr>
          <w:rFonts w:ascii="Arial" w:hAnsi="Arial" w:cs="Arial"/>
          <w:color w:val="000000" w:themeColor="text1"/>
          <w:lang w:val="en-US"/>
        </w:rPr>
        <w:t xml:space="preserve"> ratios from 0 to 20. </w:t>
      </w:r>
      <w:r w:rsidRPr="003C0CD9">
        <w:rPr>
          <w:rFonts w:ascii="Arial" w:hAnsi="Arial" w:cs="Arial"/>
          <w:b/>
          <w:color w:val="000000" w:themeColor="text1"/>
          <w:lang w:val="en-US"/>
        </w:rPr>
        <w:t>(B)</w:t>
      </w:r>
      <w:r>
        <w:rPr>
          <w:rFonts w:ascii="Arial" w:hAnsi="Arial" w:cs="Arial"/>
          <w:color w:val="000000" w:themeColor="text1"/>
          <w:lang w:val="en-US"/>
        </w:rPr>
        <w:t xml:space="preserve">  HOS-143b and OHS cells were incubated with increasing amounts of cell-free culture supernatant of </w:t>
      </w:r>
      <w:r w:rsidRPr="003C0CD9">
        <w:rPr>
          <w:rFonts w:ascii="Arial" w:hAnsi="Arial" w:cs="Arial"/>
          <w:color w:val="000000" w:themeColor="text1"/>
          <w:lang w:val="en-US"/>
        </w:rPr>
        <w:t>LPS+IFN-γ</w:t>
      </w:r>
      <w:r>
        <w:rPr>
          <w:rFonts w:ascii="Arial" w:hAnsi="Arial" w:cs="Arial"/>
          <w:color w:val="000000" w:themeColor="text1"/>
          <w:lang w:val="en-US"/>
        </w:rPr>
        <w:t xml:space="preserve"> and L-MTP-PE+</w:t>
      </w:r>
      <w:r w:rsidRPr="003C0CD9">
        <w:rPr>
          <w:rFonts w:ascii="Arial" w:hAnsi="Arial" w:cs="Arial"/>
          <w:color w:val="000000" w:themeColor="text1"/>
          <w:lang w:val="en-US"/>
        </w:rPr>
        <w:t>IFN-γ</w:t>
      </w:r>
      <w:r>
        <w:rPr>
          <w:rFonts w:ascii="Arial" w:hAnsi="Arial" w:cs="Arial"/>
          <w:color w:val="000000" w:themeColor="text1"/>
          <w:lang w:val="en-US"/>
        </w:rPr>
        <w:t>–activated M1-like macrophages</w:t>
      </w:r>
      <w:r w:rsidR="00960DEB">
        <w:rPr>
          <w:rFonts w:ascii="Arial" w:hAnsi="Arial" w:cs="Arial"/>
          <w:color w:val="000000" w:themeColor="text1"/>
          <w:lang w:val="en-US"/>
        </w:rPr>
        <w:t xml:space="preserve"> as indicated by the percentage of culture supernatant present during tumor cell culture. Of note, s</w:t>
      </w:r>
      <w:r w:rsidR="00960DEB" w:rsidRPr="00960DEB">
        <w:rPr>
          <w:rFonts w:ascii="Arial" w:hAnsi="Arial" w:cs="Arial"/>
          <w:color w:val="000000" w:themeColor="text1"/>
          <w:lang w:val="en-US"/>
        </w:rPr>
        <w:t xml:space="preserve">upernatant from LPS+IFN-γ-activated M1-like macrophages was slightly more potent </w:t>
      </w:r>
      <w:r w:rsidR="00960DEB">
        <w:rPr>
          <w:rFonts w:ascii="Arial" w:hAnsi="Arial" w:cs="Arial"/>
          <w:color w:val="000000" w:themeColor="text1"/>
          <w:lang w:val="en-US"/>
        </w:rPr>
        <w:t xml:space="preserve">in tumor growth inhibition </w:t>
      </w:r>
      <w:r w:rsidR="00960DEB" w:rsidRPr="00960DEB">
        <w:rPr>
          <w:rFonts w:ascii="Arial" w:hAnsi="Arial" w:cs="Arial"/>
          <w:color w:val="000000" w:themeColor="text1"/>
          <w:lang w:val="en-US"/>
        </w:rPr>
        <w:t>than supernatant of L-MTP-PE+IFN-γ activated M1-like macrophages.</w:t>
      </w:r>
    </w:p>
    <w:p w:rsidR="003C0CD9" w:rsidRDefault="003C0CD9" w:rsidP="003C0CD9">
      <w:pPr>
        <w:pStyle w:val="ListParagraph"/>
        <w:ind w:left="426"/>
        <w:rPr>
          <w:rFonts w:ascii="Arial" w:hAnsi="Arial" w:cs="Arial"/>
          <w:color w:val="000000" w:themeColor="text1"/>
          <w:lang w:val="en-US"/>
        </w:rPr>
      </w:pPr>
    </w:p>
    <w:p w:rsidR="003C0CD9" w:rsidRDefault="003C0CD9" w:rsidP="003C0CD9">
      <w:pPr>
        <w:pStyle w:val="ListParagraph"/>
        <w:ind w:left="426"/>
        <w:rPr>
          <w:rFonts w:ascii="Arial" w:hAnsi="Arial" w:cs="Arial"/>
          <w:color w:val="000000" w:themeColor="text1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p w:rsidR="003C0CD9" w:rsidRDefault="003C0CD9" w:rsidP="002A0CD1">
      <w:pPr>
        <w:pStyle w:val="ListParagraph"/>
        <w:ind w:left="426"/>
        <w:rPr>
          <w:rFonts w:ascii="Arial" w:hAnsi="Arial" w:cs="Arial"/>
          <w:color w:val="FF0000"/>
          <w:lang w:val="en-US"/>
        </w:rPr>
      </w:pPr>
    </w:p>
    <w:sectPr w:rsidR="003C0CD9" w:rsidSect="00BD2F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32F"/>
    <w:multiLevelType w:val="hybridMultilevel"/>
    <w:tmpl w:val="CCBE0A44"/>
    <w:lvl w:ilvl="0" w:tplc="1FBE29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B2D47"/>
    <w:multiLevelType w:val="hybridMultilevel"/>
    <w:tmpl w:val="A3EE948A"/>
    <w:lvl w:ilvl="0" w:tplc="636804F6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9149C"/>
    <w:multiLevelType w:val="hybridMultilevel"/>
    <w:tmpl w:val="DFE4D5C8"/>
    <w:lvl w:ilvl="0" w:tplc="ACAA7C94">
      <w:start w:val="1"/>
      <w:numFmt w:val="upp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869E6"/>
    <w:rsid w:val="00026CBE"/>
    <w:rsid w:val="000D3B1C"/>
    <w:rsid w:val="000F33C5"/>
    <w:rsid w:val="00154E7A"/>
    <w:rsid w:val="00186181"/>
    <w:rsid w:val="001875C4"/>
    <w:rsid w:val="001F3E37"/>
    <w:rsid w:val="00260C14"/>
    <w:rsid w:val="00260F4B"/>
    <w:rsid w:val="002768F6"/>
    <w:rsid w:val="002A0CD1"/>
    <w:rsid w:val="002F1572"/>
    <w:rsid w:val="00333CAB"/>
    <w:rsid w:val="00377479"/>
    <w:rsid w:val="0039194F"/>
    <w:rsid w:val="003A77E1"/>
    <w:rsid w:val="003C0CD9"/>
    <w:rsid w:val="003C59DA"/>
    <w:rsid w:val="003D2062"/>
    <w:rsid w:val="0043655E"/>
    <w:rsid w:val="004D0A4C"/>
    <w:rsid w:val="004F5888"/>
    <w:rsid w:val="00521F78"/>
    <w:rsid w:val="005D56D4"/>
    <w:rsid w:val="00670D0D"/>
    <w:rsid w:val="006A1655"/>
    <w:rsid w:val="006D09B7"/>
    <w:rsid w:val="006E4F8C"/>
    <w:rsid w:val="007E095A"/>
    <w:rsid w:val="008C67FB"/>
    <w:rsid w:val="008E40EB"/>
    <w:rsid w:val="0091092C"/>
    <w:rsid w:val="00946DC3"/>
    <w:rsid w:val="00960DEB"/>
    <w:rsid w:val="00971917"/>
    <w:rsid w:val="009D030F"/>
    <w:rsid w:val="00AB1DD6"/>
    <w:rsid w:val="00AD0772"/>
    <w:rsid w:val="00AD4A35"/>
    <w:rsid w:val="00B0703F"/>
    <w:rsid w:val="00B32A28"/>
    <w:rsid w:val="00B7476C"/>
    <w:rsid w:val="00BC0146"/>
    <w:rsid w:val="00BD2F5A"/>
    <w:rsid w:val="00BE45AA"/>
    <w:rsid w:val="00C02B64"/>
    <w:rsid w:val="00C4550A"/>
    <w:rsid w:val="00C6690D"/>
    <w:rsid w:val="00C869E6"/>
    <w:rsid w:val="00C91773"/>
    <w:rsid w:val="00D43629"/>
    <w:rsid w:val="00D46452"/>
    <w:rsid w:val="00DA36D3"/>
    <w:rsid w:val="00DA3975"/>
    <w:rsid w:val="00DB419A"/>
    <w:rsid w:val="00ED5105"/>
    <w:rsid w:val="00FC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69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5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5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888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8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CAB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CA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365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JP</cp:lastModifiedBy>
  <cp:revision>4</cp:revision>
  <dcterms:created xsi:type="dcterms:W3CDTF">2014-02-25T06:22:00Z</dcterms:created>
  <dcterms:modified xsi:type="dcterms:W3CDTF">2014-02-25T17:47:00Z</dcterms:modified>
</cp:coreProperties>
</file>