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47E" w:rsidRDefault="00AC147E" w:rsidP="00AC147E">
      <w:pPr>
        <w:jc w:val="both"/>
        <w:rPr>
          <w:rFonts w:ascii="Times New Roman" w:hAnsi="Times New Roman" w:cs="Times New Roman"/>
          <w:lang w:val="en-GB"/>
        </w:rPr>
      </w:pPr>
      <w:r w:rsidRPr="00AC147E">
        <w:rPr>
          <w:rFonts w:ascii="Times New Roman" w:hAnsi="Times New Roman" w:cs="Times New Roman"/>
          <w:b/>
          <w:lang w:val="en-GB"/>
        </w:rPr>
        <w:t>Summary of survey comments for each data element category</w:t>
      </w:r>
      <w:r w:rsidRPr="00A77426">
        <w:rPr>
          <w:rFonts w:ascii="Times New Roman" w:hAnsi="Times New Roman" w:cs="Times New Roman"/>
          <w:lang w:val="en-GB"/>
        </w:rPr>
        <w:t xml:space="preserve">. The last column lists only the comments that were either proposing new data elements or changes to the original ones, and that were related to the data element category. The number of respondents N is the number of people who provided </w:t>
      </w:r>
      <w:bookmarkStart w:id="0" w:name="_GoBack"/>
      <w:bookmarkEnd w:id="0"/>
      <w:r w:rsidRPr="00A77426">
        <w:rPr>
          <w:rFonts w:ascii="Times New Roman" w:hAnsi="Times New Roman" w:cs="Times New Roman"/>
          <w:lang w:val="en-GB"/>
        </w:rPr>
        <w:t>at least one comment for the associated category.</w:t>
      </w:r>
    </w:p>
    <w:tbl>
      <w:tblPr>
        <w:tblStyle w:val="TableGrid"/>
        <w:tblW w:w="0" w:type="auto"/>
        <w:tblCellMar>
          <w:top w:w="29" w:type="dxa"/>
          <w:left w:w="115" w:type="dxa"/>
          <w:bottom w:w="29" w:type="dxa"/>
          <w:right w:w="115" w:type="dxa"/>
        </w:tblCellMar>
        <w:tblLook w:val="04A0" w:firstRow="1" w:lastRow="0" w:firstColumn="1" w:lastColumn="0" w:noHBand="0" w:noVBand="1"/>
      </w:tblPr>
      <w:tblGrid>
        <w:gridCol w:w="1908"/>
        <w:gridCol w:w="540"/>
        <w:gridCol w:w="7128"/>
      </w:tblGrid>
      <w:tr w:rsidR="001D0916" w:rsidRPr="00F714FB" w:rsidTr="00A77426">
        <w:tc>
          <w:tcPr>
            <w:tcW w:w="1908" w:type="dxa"/>
            <w:shd w:val="clear" w:color="auto" w:fill="000000" w:themeFill="text1"/>
            <w:vAlign w:val="center"/>
          </w:tcPr>
          <w:p w:rsidR="001D0916" w:rsidRPr="00F714FB" w:rsidRDefault="001D0916" w:rsidP="00A77426">
            <w:pPr>
              <w:jc w:val="center"/>
              <w:rPr>
                <w:rFonts w:ascii="Times New Roman" w:hAnsi="Times New Roman" w:cs="Times New Roman"/>
                <w:b/>
                <w:sz w:val="18"/>
                <w:lang w:val="en-GB"/>
              </w:rPr>
            </w:pPr>
            <w:r w:rsidRPr="00F714FB">
              <w:rPr>
                <w:rFonts w:ascii="Times New Roman" w:hAnsi="Times New Roman" w:cs="Times New Roman"/>
                <w:b/>
                <w:sz w:val="18"/>
                <w:lang w:val="en-GB"/>
              </w:rPr>
              <w:t>Data element category</w:t>
            </w:r>
          </w:p>
        </w:tc>
        <w:tc>
          <w:tcPr>
            <w:tcW w:w="540" w:type="dxa"/>
            <w:shd w:val="clear" w:color="auto" w:fill="000000" w:themeFill="text1"/>
            <w:vAlign w:val="center"/>
          </w:tcPr>
          <w:p w:rsidR="001D0916" w:rsidRPr="00F714FB" w:rsidRDefault="001D0916" w:rsidP="00A77426">
            <w:pPr>
              <w:jc w:val="center"/>
              <w:rPr>
                <w:rFonts w:ascii="Times New Roman" w:hAnsi="Times New Roman" w:cs="Times New Roman"/>
                <w:b/>
                <w:sz w:val="18"/>
                <w:lang w:val="en-GB"/>
              </w:rPr>
            </w:pPr>
            <w:r w:rsidRPr="00F714FB">
              <w:rPr>
                <w:rFonts w:ascii="Times New Roman" w:hAnsi="Times New Roman" w:cs="Times New Roman"/>
                <w:b/>
                <w:sz w:val="18"/>
                <w:lang w:val="en-GB"/>
              </w:rPr>
              <w:t>N</w:t>
            </w:r>
          </w:p>
        </w:tc>
        <w:tc>
          <w:tcPr>
            <w:tcW w:w="7128" w:type="dxa"/>
            <w:shd w:val="clear" w:color="auto" w:fill="000000" w:themeFill="text1"/>
            <w:vAlign w:val="center"/>
          </w:tcPr>
          <w:p w:rsidR="001D0916" w:rsidRPr="00F714FB" w:rsidRDefault="001D0916" w:rsidP="00A77426">
            <w:pPr>
              <w:jc w:val="center"/>
              <w:rPr>
                <w:rFonts w:ascii="Times New Roman" w:hAnsi="Times New Roman" w:cs="Times New Roman"/>
                <w:b/>
                <w:sz w:val="18"/>
                <w:lang w:val="en-GB"/>
              </w:rPr>
            </w:pPr>
            <w:r w:rsidRPr="00F714FB">
              <w:rPr>
                <w:rFonts w:ascii="Times New Roman" w:hAnsi="Times New Roman" w:cs="Times New Roman"/>
                <w:b/>
                <w:sz w:val="18"/>
                <w:lang w:val="en-GB"/>
              </w:rPr>
              <w:t>Proposed data elements and changes</w:t>
            </w:r>
          </w:p>
        </w:tc>
      </w:tr>
      <w:tr w:rsidR="001D0916" w:rsidRPr="00F714FB" w:rsidTr="00A77426">
        <w:tc>
          <w:tcPr>
            <w:tcW w:w="1908" w:type="dxa"/>
            <w:vAlign w:val="center"/>
          </w:tcPr>
          <w:p w:rsidR="001D0916" w:rsidRPr="00F714FB" w:rsidRDefault="001D0916" w:rsidP="00A77426">
            <w:pPr>
              <w:rPr>
                <w:rFonts w:ascii="Times New Roman" w:hAnsi="Times New Roman" w:cs="Times New Roman"/>
                <w:b/>
                <w:sz w:val="18"/>
                <w:lang w:val="en-GB"/>
              </w:rPr>
            </w:pPr>
            <w:r w:rsidRPr="00F714FB">
              <w:rPr>
                <w:rFonts w:ascii="Times New Roman" w:hAnsi="Times New Roman" w:cs="Times New Roman"/>
                <w:b/>
                <w:sz w:val="18"/>
                <w:lang w:val="en-GB"/>
              </w:rPr>
              <w:t>Authorship</w:t>
            </w:r>
          </w:p>
        </w:tc>
        <w:tc>
          <w:tcPr>
            <w:tcW w:w="540" w:type="dxa"/>
            <w:vAlign w:val="center"/>
          </w:tcPr>
          <w:p w:rsidR="001D0916" w:rsidRPr="00F714FB" w:rsidRDefault="001D0916" w:rsidP="00A77426">
            <w:pPr>
              <w:jc w:val="center"/>
              <w:rPr>
                <w:rFonts w:ascii="Times New Roman" w:hAnsi="Times New Roman" w:cs="Times New Roman"/>
                <w:sz w:val="18"/>
                <w:lang w:val="en-GB"/>
              </w:rPr>
            </w:pPr>
            <w:r w:rsidRPr="00F714FB">
              <w:rPr>
                <w:rFonts w:ascii="Times New Roman" w:hAnsi="Times New Roman" w:cs="Times New Roman"/>
                <w:sz w:val="18"/>
                <w:lang w:val="en-GB"/>
              </w:rPr>
              <w:t>4</w:t>
            </w:r>
          </w:p>
        </w:tc>
        <w:tc>
          <w:tcPr>
            <w:tcW w:w="7128" w:type="dxa"/>
            <w:vAlign w:val="center"/>
          </w:tcPr>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Missing: grant information</w:t>
            </w:r>
          </w:p>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Missing: timestamp / upload date</w:t>
            </w:r>
          </w:p>
        </w:tc>
      </w:tr>
      <w:tr w:rsidR="001D0916" w:rsidRPr="00F714FB" w:rsidTr="00A77426">
        <w:tc>
          <w:tcPr>
            <w:tcW w:w="1908" w:type="dxa"/>
            <w:vAlign w:val="center"/>
          </w:tcPr>
          <w:p w:rsidR="001D0916" w:rsidRPr="00F714FB" w:rsidRDefault="001D0916" w:rsidP="00A77426">
            <w:pPr>
              <w:rPr>
                <w:rFonts w:ascii="Times New Roman" w:hAnsi="Times New Roman" w:cs="Times New Roman"/>
                <w:b/>
                <w:sz w:val="18"/>
                <w:lang w:val="en-GB"/>
              </w:rPr>
            </w:pPr>
            <w:r w:rsidRPr="00F714FB">
              <w:rPr>
                <w:rFonts w:ascii="Times New Roman" w:hAnsi="Times New Roman" w:cs="Times New Roman"/>
                <w:b/>
                <w:sz w:val="18"/>
                <w:lang w:val="en-GB"/>
              </w:rPr>
              <w:t>Platform (hardware/software)</w:t>
            </w:r>
          </w:p>
        </w:tc>
        <w:tc>
          <w:tcPr>
            <w:tcW w:w="540" w:type="dxa"/>
            <w:vAlign w:val="center"/>
          </w:tcPr>
          <w:p w:rsidR="001D0916" w:rsidRPr="00F714FB" w:rsidRDefault="001D0916" w:rsidP="00A77426">
            <w:pPr>
              <w:jc w:val="center"/>
              <w:rPr>
                <w:rFonts w:ascii="Times New Roman" w:hAnsi="Times New Roman" w:cs="Times New Roman"/>
                <w:sz w:val="18"/>
                <w:lang w:val="en-GB"/>
              </w:rPr>
            </w:pPr>
            <w:r w:rsidRPr="00F714FB">
              <w:rPr>
                <w:rFonts w:ascii="Times New Roman" w:hAnsi="Times New Roman" w:cs="Times New Roman"/>
                <w:sz w:val="18"/>
                <w:lang w:val="en-GB"/>
              </w:rPr>
              <w:t>4</w:t>
            </w:r>
          </w:p>
        </w:tc>
        <w:tc>
          <w:tcPr>
            <w:tcW w:w="7128" w:type="dxa"/>
            <w:vAlign w:val="center"/>
          </w:tcPr>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xml:space="preserve">- Missing: software compiled in single or double precision </w:t>
            </w:r>
          </w:p>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Change: GPU-accelerated is part of hardware architecture</w:t>
            </w:r>
          </w:p>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Missing: memory requirement, problems encountered during run</w:t>
            </w:r>
          </w:p>
        </w:tc>
      </w:tr>
      <w:tr w:rsidR="001D0916" w:rsidRPr="00F714FB" w:rsidTr="00A77426">
        <w:tc>
          <w:tcPr>
            <w:tcW w:w="1908" w:type="dxa"/>
            <w:vAlign w:val="center"/>
          </w:tcPr>
          <w:p w:rsidR="001D0916" w:rsidRPr="00F714FB" w:rsidRDefault="001D0916" w:rsidP="00A77426">
            <w:pPr>
              <w:rPr>
                <w:rFonts w:ascii="Times New Roman" w:hAnsi="Times New Roman" w:cs="Times New Roman"/>
                <w:b/>
                <w:sz w:val="18"/>
                <w:lang w:val="en-GB"/>
              </w:rPr>
            </w:pPr>
            <w:r w:rsidRPr="00F714FB">
              <w:rPr>
                <w:rFonts w:ascii="Times New Roman" w:hAnsi="Times New Roman" w:cs="Times New Roman"/>
                <w:b/>
                <w:sz w:val="18"/>
                <w:lang w:val="en-GB"/>
              </w:rPr>
              <w:t>Molecular system</w:t>
            </w:r>
          </w:p>
        </w:tc>
        <w:tc>
          <w:tcPr>
            <w:tcW w:w="540" w:type="dxa"/>
            <w:vAlign w:val="center"/>
          </w:tcPr>
          <w:p w:rsidR="001D0916" w:rsidRPr="00F714FB" w:rsidRDefault="001D0916" w:rsidP="00A77426">
            <w:pPr>
              <w:jc w:val="center"/>
              <w:rPr>
                <w:rFonts w:ascii="Times New Roman" w:hAnsi="Times New Roman" w:cs="Times New Roman"/>
                <w:sz w:val="18"/>
                <w:lang w:val="en-GB"/>
              </w:rPr>
            </w:pPr>
            <w:r w:rsidRPr="00F714FB">
              <w:rPr>
                <w:rFonts w:ascii="Times New Roman" w:hAnsi="Times New Roman" w:cs="Times New Roman"/>
                <w:sz w:val="18"/>
                <w:lang w:val="en-GB"/>
              </w:rPr>
              <w:t>5</w:t>
            </w:r>
          </w:p>
        </w:tc>
        <w:tc>
          <w:tcPr>
            <w:tcW w:w="7128" w:type="dxa"/>
            <w:vAlign w:val="center"/>
          </w:tcPr>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Change: number of water molecules should be number of solvent molecules</w:t>
            </w:r>
          </w:p>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Missing: rigid parameters (e.g. some coordinate)</w:t>
            </w:r>
          </w:p>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Missing: water model is important</w:t>
            </w:r>
          </w:p>
        </w:tc>
      </w:tr>
      <w:tr w:rsidR="001D0916" w:rsidRPr="00F714FB" w:rsidTr="00A77426">
        <w:tc>
          <w:tcPr>
            <w:tcW w:w="1908" w:type="dxa"/>
            <w:vAlign w:val="center"/>
          </w:tcPr>
          <w:p w:rsidR="001D0916" w:rsidRPr="00F714FB" w:rsidRDefault="001D0916" w:rsidP="00A77426">
            <w:pPr>
              <w:rPr>
                <w:rFonts w:ascii="Times New Roman" w:hAnsi="Times New Roman" w:cs="Times New Roman"/>
                <w:b/>
                <w:sz w:val="18"/>
                <w:lang w:val="en-GB"/>
              </w:rPr>
            </w:pPr>
            <w:r w:rsidRPr="00F714FB">
              <w:rPr>
                <w:rFonts w:ascii="Times New Roman" w:hAnsi="Times New Roman" w:cs="Times New Roman"/>
                <w:b/>
                <w:sz w:val="18"/>
                <w:lang w:val="en-GB"/>
              </w:rPr>
              <w:t>Molecule</w:t>
            </w:r>
          </w:p>
        </w:tc>
        <w:tc>
          <w:tcPr>
            <w:tcW w:w="540" w:type="dxa"/>
            <w:vAlign w:val="center"/>
          </w:tcPr>
          <w:p w:rsidR="001D0916" w:rsidRPr="00F714FB" w:rsidRDefault="001D0916" w:rsidP="00A77426">
            <w:pPr>
              <w:jc w:val="center"/>
              <w:rPr>
                <w:rFonts w:ascii="Times New Roman" w:hAnsi="Times New Roman" w:cs="Times New Roman"/>
                <w:sz w:val="18"/>
                <w:lang w:val="en-GB"/>
              </w:rPr>
            </w:pPr>
            <w:r w:rsidRPr="00F714FB">
              <w:rPr>
                <w:rFonts w:ascii="Times New Roman" w:hAnsi="Times New Roman" w:cs="Times New Roman"/>
                <w:sz w:val="18"/>
                <w:lang w:val="en-GB"/>
              </w:rPr>
              <w:t>5</w:t>
            </w:r>
          </w:p>
        </w:tc>
        <w:tc>
          <w:tcPr>
            <w:tcW w:w="7128" w:type="dxa"/>
            <w:vAlign w:val="center"/>
          </w:tcPr>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Missing: apparent pH</w:t>
            </w:r>
          </w:p>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Missing: information about the ligand (geometry and parameters)</w:t>
            </w:r>
          </w:p>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Missing: important functional groups</w:t>
            </w:r>
          </w:p>
        </w:tc>
      </w:tr>
      <w:tr w:rsidR="001D0916" w:rsidRPr="00F714FB" w:rsidTr="00A77426">
        <w:tc>
          <w:tcPr>
            <w:tcW w:w="1908" w:type="dxa"/>
            <w:vAlign w:val="center"/>
          </w:tcPr>
          <w:p w:rsidR="001D0916" w:rsidRPr="00F714FB" w:rsidRDefault="001D0916" w:rsidP="00A77426">
            <w:pPr>
              <w:rPr>
                <w:rFonts w:ascii="Times New Roman" w:hAnsi="Times New Roman" w:cs="Times New Roman"/>
                <w:b/>
                <w:sz w:val="18"/>
                <w:lang w:val="en-GB"/>
              </w:rPr>
            </w:pPr>
            <w:r w:rsidRPr="00F714FB">
              <w:rPr>
                <w:rFonts w:ascii="Times New Roman" w:hAnsi="Times New Roman" w:cs="Times New Roman"/>
                <w:b/>
                <w:sz w:val="18"/>
                <w:lang w:val="en-GB"/>
              </w:rPr>
              <w:t>Method (all)</w:t>
            </w:r>
          </w:p>
        </w:tc>
        <w:tc>
          <w:tcPr>
            <w:tcW w:w="540" w:type="dxa"/>
            <w:vAlign w:val="center"/>
          </w:tcPr>
          <w:p w:rsidR="001D0916" w:rsidRPr="00F714FB" w:rsidRDefault="001D0916" w:rsidP="00A77426">
            <w:pPr>
              <w:jc w:val="center"/>
              <w:rPr>
                <w:rFonts w:ascii="Times New Roman" w:hAnsi="Times New Roman" w:cs="Times New Roman"/>
                <w:sz w:val="18"/>
                <w:lang w:val="en-GB"/>
              </w:rPr>
            </w:pPr>
            <w:r w:rsidRPr="00F714FB">
              <w:rPr>
                <w:rFonts w:ascii="Times New Roman" w:hAnsi="Times New Roman" w:cs="Times New Roman"/>
                <w:sz w:val="18"/>
                <w:lang w:val="en-GB"/>
              </w:rPr>
              <w:t>7</w:t>
            </w:r>
          </w:p>
        </w:tc>
        <w:tc>
          <w:tcPr>
            <w:tcW w:w="7128" w:type="dxa"/>
            <w:vAlign w:val="center"/>
          </w:tcPr>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xml:space="preserve">- Missing: broad classification of methods (empirical, semi-empirical, DFT, </w:t>
            </w:r>
            <w:proofErr w:type="spellStart"/>
            <w:r w:rsidRPr="00F714FB">
              <w:rPr>
                <w:rFonts w:ascii="Times New Roman" w:hAnsi="Times New Roman" w:cs="Times New Roman"/>
                <w:sz w:val="18"/>
                <w:lang w:val="en-GB"/>
              </w:rPr>
              <w:t>ab</w:t>
            </w:r>
            <w:proofErr w:type="spellEnd"/>
            <w:r w:rsidRPr="00F714FB">
              <w:rPr>
                <w:rFonts w:ascii="Times New Roman" w:hAnsi="Times New Roman" w:cs="Times New Roman"/>
                <w:sz w:val="18"/>
                <w:lang w:val="en-GB"/>
              </w:rPr>
              <w:t xml:space="preserve"> initio or combo of these) as well as static vs. dynamic.</w:t>
            </w:r>
          </w:p>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Change: convergence is both case dependent (energy vs. entropy vs. heat capacity...), and is also quite subjective.</w:t>
            </w:r>
          </w:p>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Change: convergence criteria would be difficult to track as the user will decide how to judge this</w:t>
            </w:r>
          </w:p>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xml:space="preserve">- Change: convergence is a moving target at best. Maybe there should be </w:t>
            </w:r>
            <w:proofErr w:type="gramStart"/>
            <w:r w:rsidRPr="00F714FB">
              <w:rPr>
                <w:rFonts w:ascii="Times New Roman" w:hAnsi="Times New Roman" w:cs="Times New Roman"/>
                <w:sz w:val="18"/>
                <w:lang w:val="en-GB"/>
              </w:rPr>
              <w:t>an overall</w:t>
            </w:r>
            <w:proofErr w:type="gramEnd"/>
            <w:r w:rsidRPr="00F714FB">
              <w:rPr>
                <w:rFonts w:ascii="Times New Roman" w:hAnsi="Times New Roman" w:cs="Times New Roman"/>
                <w:sz w:val="18"/>
                <w:lang w:val="en-GB"/>
              </w:rPr>
              <w:t xml:space="preserve"> convergence criteria metric, and if this minimum is met, it could be filed under "converged."</w:t>
            </w:r>
          </w:p>
        </w:tc>
      </w:tr>
      <w:tr w:rsidR="001D0916" w:rsidRPr="00F714FB" w:rsidTr="00A77426">
        <w:tc>
          <w:tcPr>
            <w:tcW w:w="1908" w:type="dxa"/>
            <w:vAlign w:val="center"/>
          </w:tcPr>
          <w:p w:rsidR="001D0916" w:rsidRPr="00F714FB" w:rsidRDefault="001D0916" w:rsidP="00A77426">
            <w:pPr>
              <w:rPr>
                <w:rFonts w:ascii="Times New Roman" w:hAnsi="Times New Roman" w:cs="Times New Roman"/>
                <w:b/>
                <w:sz w:val="18"/>
                <w:lang w:val="en-GB"/>
              </w:rPr>
            </w:pPr>
            <w:r w:rsidRPr="00F714FB">
              <w:rPr>
                <w:rFonts w:ascii="Times New Roman" w:hAnsi="Times New Roman" w:cs="Times New Roman"/>
                <w:b/>
                <w:sz w:val="18"/>
                <w:lang w:val="en-GB"/>
              </w:rPr>
              <w:t>MD methods</w:t>
            </w:r>
          </w:p>
        </w:tc>
        <w:tc>
          <w:tcPr>
            <w:tcW w:w="540" w:type="dxa"/>
            <w:vAlign w:val="center"/>
          </w:tcPr>
          <w:p w:rsidR="001D0916" w:rsidRPr="00F714FB" w:rsidRDefault="001D0916" w:rsidP="00A77426">
            <w:pPr>
              <w:jc w:val="center"/>
              <w:rPr>
                <w:rFonts w:ascii="Times New Roman" w:hAnsi="Times New Roman" w:cs="Times New Roman"/>
                <w:sz w:val="18"/>
                <w:lang w:val="en-GB"/>
              </w:rPr>
            </w:pPr>
            <w:r w:rsidRPr="00F714FB">
              <w:rPr>
                <w:rFonts w:ascii="Times New Roman" w:hAnsi="Times New Roman" w:cs="Times New Roman"/>
                <w:sz w:val="18"/>
                <w:lang w:val="en-GB"/>
              </w:rPr>
              <w:t>6</w:t>
            </w:r>
          </w:p>
        </w:tc>
        <w:tc>
          <w:tcPr>
            <w:tcW w:w="7128" w:type="dxa"/>
            <w:vAlign w:val="center"/>
          </w:tcPr>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Missing: advanced sampling details, output details (e.g. steps per write), simulation scheme (whether this was a production run with such and such minimization and equilibration)</w:t>
            </w:r>
          </w:p>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Missing: restraints</w:t>
            </w:r>
          </w:p>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Missing: for PME, order of interpolation. For LINCS, order of expansion of the series.</w:t>
            </w:r>
          </w:p>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Missing: parallelization scheme</w:t>
            </w:r>
          </w:p>
        </w:tc>
      </w:tr>
      <w:tr w:rsidR="001D0916" w:rsidRPr="00F714FB" w:rsidTr="00A77426">
        <w:tc>
          <w:tcPr>
            <w:tcW w:w="1908" w:type="dxa"/>
            <w:vAlign w:val="center"/>
          </w:tcPr>
          <w:p w:rsidR="001D0916" w:rsidRPr="00F714FB" w:rsidRDefault="001D0916" w:rsidP="00A77426">
            <w:pPr>
              <w:rPr>
                <w:rFonts w:ascii="Times New Roman" w:hAnsi="Times New Roman" w:cs="Times New Roman"/>
                <w:b/>
                <w:sz w:val="18"/>
                <w:lang w:val="en-GB"/>
              </w:rPr>
            </w:pPr>
            <w:r w:rsidRPr="00F714FB">
              <w:rPr>
                <w:rFonts w:ascii="Times New Roman" w:hAnsi="Times New Roman" w:cs="Times New Roman"/>
                <w:b/>
                <w:sz w:val="18"/>
                <w:lang w:val="en-GB"/>
              </w:rPr>
              <w:t>QM methods</w:t>
            </w:r>
          </w:p>
        </w:tc>
        <w:tc>
          <w:tcPr>
            <w:tcW w:w="540" w:type="dxa"/>
            <w:vAlign w:val="center"/>
          </w:tcPr>
          <w:p w:rsidR="001D0916" w:rsidRPr="00F714FB" w:rsidRDefault="001D0916" w:rsidP="00A77426">
            <w:pPr>
              <w:jc w:val="center"/>
              <w:rPr>
                <w:rFonts w:ascii="Times New Roman" w:hAnsi="Times New Roman" w:cs="Times New Roman"/>
                <w:sz w:val="18"/>
                <w:lang w:val="en-GB"/>
              </w:rPr>
            </w:pPr>
            <w:r w:rsidRPr="00F714FB">
              <w:rPr>
                <w:rFonts w:ascii="Times New Roman" w:hAnsi="Times New Roman" w:cs="Times New Roman"/>
                <w:sz w:val="18"/>
                <w:lang w:val="en-GB"/>
              </w:rPr>
              <w:t>4</w:t>
            </w:r>
          </w:p>
        </w:tc>
        <w:tc>
          <w:tcPr>
            <w:tcW w:w="7128" w:type="dxa"/>
            <w:vAlign w:val="center"/>
          </w:tcPr>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xml:space="preserve">- Missing: general property classifications (e.g. electron properties, </w:t>
            </w:r>
            <w:proofErr w:type="spellStart"/>
            <w:r w:rsidRPr="00F714FB">
              <w:rPr>
                <w:rFonts w:ascii="Times New Roman" w:hAnsi="Times New Roman" w:cs="Times New Roman"/>
                <w:sz w:val="18"/>
                <w:lang w:val="en-GB"/>
              </w:rPr>
              <w:t>pseudopotentials</w:t>
            </w:r>
            <w:proofErr w:type="spellEnd"/>
            <w:r w:rsidRPr="00F714FB">
              <w:rPr>
                <w:rFonts w:ascii="Times New Roman" w:hAnsi="Times New Roman" w:cs="Times New Roman"/>
                <w:sz w:val="18"/>
                <w:lang w:val="en-GB"/>
              </w:rPr>
              <w:t>, frozen core)</w:t>
            </w:r>
          </w:p>
          <w:p w:rsidR="001D0916" w:rsidRPr="00F714FB" w:rsidRDefault="001D0916" w:rsidP="00A77426">
            <w:pPr>
              <w:rPr>
                <w:rFonts w:ascii="Times New Roman" w:hAnsi="Times New Roman" w:cs="Times New Roman"/>
                <w:sz w:val="18"/>
                <w:lang w:val="en-GB"/>
              </w:rPr>
            </w:pPr>
            <w:r w:rsidRPr="00F714FB">
              <w:rPr>
                <w:rFonts w:ascii="Times New Roman" w:hAnsi="Times New Roman" w:cs="Times New Roman"/>
                <w:sz w:val="18"/>
                <w:lang w:val="en-GB"/>
              </w:rPr>
              <w:t>- Missing: set of output properties available, and if QM method uses density functional theory related choices of exchange correlation and cut-offs</w:t>
            </w:r>
          </w:p>
        </w:tc>
      </w:tr>
    </w:tbl>
    <w:p w:rsidR="001D0916" w:rsidRPr="00AC147E" w:rsidRDefault="001D0916" w:rsidP="00AC147E">
      <w:pPr>
        <w:jc w:val="both"/>
        <w:rPr>
          <w:lang w:val="en-US"/>
        </w:rPr>
      </w:pPr>
    </w:p>
    <w:sectPr w:rsidR="001D0916" w:rsidRPr="00AC14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47E"/>
    <w:rsid w:val="001D0916"/>
    <w:rsid w:val="00AC147E"/>
    <w:rsid w:val="00AF7247"/>
    <w:rsid w:val="00E8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09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09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Julien Thibault</dc:creator>
  <cp:lastModifiedBy>Julien Thibault</cp:lastModifiedBy>
  <cp:revision>3</cp:revision>
  <cp:lastPrinted>2013-09-24T20:04:00Z</cp:lastPrinted>
  <dcterms:created xsi:type="dcterms:W3CDTF">2013-09-24T20:02:00Z</dcterms:created>
  <dcterms:modified xsi:type="dcterms:W3CDTF">2013-09-24T20:05:00Z</dcterms:modified>
</cp:coreProperties>
</file>