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355" w:rsidRDefault="00EC7E48" w:rsidP="00EC7E48">
      <w:pPr>
        <w:pStyle w:val="Caption"/>
        <w:keepNext/>
      </w:pPr>
      <w:r>
        <w:t xml:space="preserve">Table 5 </w:t>
      </w:r>
      <w:bookmarkStart w:id="0" w:name="_GoBack"/>
      <w:bookmarkEnd w:id="0"/>
      <w:r w:rsidR="005E3355">
        <w:rPr>
          <w:noProof/>
        </w:rPr>
        <w:t>Forecasts and Recommendations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01"/>
        <w:gridCol w:w="3166"/>
        <w:gridCol w:w="3455"/>
      </w:tblGrid>
      <w:tr w:rsidR="005E3355" w:rsidRPr="00501260" w:rsidTr="00221B38">
        <w:trPr>
          <w:cantSplit/>
          <w:tblHeader/>
        </w:trPr>
        <w:tc>
          <w:tcPr>
            <w:tcW w:w="0" w:type="auto"/>
            <w:shd w:val="clear" w:color="auto" w:fill="D9D9D9"/>
          </w:tcPr>
          <w:p w:rsidR="005E3355" w:rsidRPr="00501260" w:rsidRDefault="005E3355" w:rsidP="00221B38">
            <w:pPr>
              <w:keepNext/>
              <w:spacing w:after="0" w:line="240" w:lineRule="auto"/>
            </w:pPr>
            <w:r w:rsidRPr="00501260">
              <w:t>Environment</w:t>
            </w:r>
          </w:p>
        </w:tc>
        <w:tc>
          <w:tcPr>
            <w:tcW w:w="0" w:type="auto"/>
            <w:shd w:val="clear" w:color="auto" w:fill="D9D9D9"/>
          </w:tcPr>
          <w:p w:rsidR="005E3355" w:rsidRPr="00501260" w:rsidRDefault="005E3355" w:rsidP="00221B38">
            <w:pPr>
              <w:keepNext/>
              <w:spacing w:after="0" w:line="240" w:lineRule="auto"/>
            </w:pPr>
            <w:r>
              <w:t>Forecasts</w:t>
            </w:r>
          </w:p>
        </w:tc>
        <w:tc>
          <w:tcPr>
            <w:tcW w:w="0" w:type="auto"/>
            <w:shd w:val="clear" w:color="auto" w:fill="D9D9D9"/>
          </w:tcPr>
          <w:p w:rsidR="005E3355" w:rsidRPr="00501260" w:rsidRDefault="005E3355" w:rsidP="00221B38">
            <w:pPr>
              <w:keepNext/>
              <w:spacing w:after="0" w:line="240" w:lineRule="auto"/>
            </w:pPr>
            <w:r w:rsidRPr="00501260">
              <w:t>Recommendation (to improve transition of care)</w:t>
            </w:r>
          </w:p>
        </w:tc>
      </w:tr>
      <w:tr w:rsidR="005E3355" w:rsidRPr="00501260" w:rsidTr="00221B38">
        <w:trPr>
          <w:cantSplit/>
        </w:trPr>
        <w:tc>
          <w:tcPr>
            <w:tcW w:w="0" w:type="auto"/>
          </w:tcPr>
          <w:p w:rsidR="005E3355" w:rsidRPr="00501260" w:rsidRDefault="005E3355" w:rsidP="00221B38">
            <w:pPr>
              <w:spacing w:after="0" w:line="240" w:lineRule="auto"/>
            </w:pPr>
            <w:r w:rsidRPr="00501260">
              <w:t>United States: HIEs</w:t>
            </w:r>
          </w:p>
        </w:tc>
        <w:tc>
          <w:tcPr>
            <w:tcW w:w="0" w:type="auto"/>
          </w:tcPr>
          <w:p w:rsidR="005E3355" w:rsidRPr="00501260" w:rsidRDefault="005E3355" w:rsidP="005E335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34" w:hanging="334"/>
            </w:pPr>
            <w:r w:rsidRPr="00501260">
              <w:t xml:space="preserve">Changes in administration funding priorities </w:t>
            </w:r>
            <w:r>
              <w:t xml:space="preserve">that reduce government support for HIEs </w:t>
            </w:r>
            <w:r w:rsidRPr="00501260">
              <w:t>could seriously threaten the move to HIEs.</w:t>
            </w:r>
          </w:p>
          <w:p w:rsidR="005E3355" w:rsidRPr="00501260" w:rsidRDefault="005E3355" w:rsidP="005E335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34" w:hanging="334"/>
            </w:pPr>
            <w:r w:rsidRPr="00501260">
              <w:t>There will be a “shake out” as some HIEs discover that they do not have a viable business model.</w:t>
            </w:r>
          </w:p>
          <w:p w:rsidR="005E3355" w:rsidRPr="00501260" w:rsidRDefault="005E3355" w:rsidP="005E335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34" w:hanging="334"/>
            </w:pPr>
            <w:r w:rsidRPr="00501260">
              <w:t>Shift to ACOs will tend to accelerate growth of HIEs.</w:t>
            </w:r>
          </w:p>
          <w:p w:rsidR="005E3355" w:rsidRPr="00501260" w:rsidRDefault="005E3355" w:rsidP="005E335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34" w:hanging="334"/>
            </w:pPr>
            <w:r w:rsidRPr="00501260">
              <w:t>Changes in reimbursement rules are likely to continue the move towards vertical integration of providers (hospitals acquiring group practices). Vertical integration will facilitate improved information flow.</w:t>
            </w:r>
          </w:p>
        </w:tc>
        <w:tc>
          <w:tcPr>
            <w:tcW w:w="0" w:type="auto"/>
          </w:tcPr>
          <w:p w:rsidR="005E3355" w:rsidRPr="00501260" w:rsidRDefault="005E3355" w:rsidP="005E335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34" w:hanging="334"/>
            </w:pPr>
            <w:r w:rsidRPr="00501260">
              <w:t xml:space="preserve">Provide </w:t>
            </w:r>
            <w:r>
              <w:t xml:space="preserve">interim </w:t>
            </w:r>
            <w:r w:rsidRPr="00501260">
              <w:t xml:space="preserve">funding for successful HIEs (in terms of volume of use) while </w:t>
            </w:r>
            <w:r>
              <w:t xml:space="preserve">making clear the timelines for </w:t>
            </w:r>
            <w:r w:rsidRPr="00501260">
              <w:t>a shift to private financing.</w:t>
            </w:r>
          </w:p>
          <w:p w:rsidR="005E3355" w:rsidRPr="00501260" w:rsidRDefault="005E3355" w:rsidP="005E335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34" w:hanging="334"/>
            </w:pPr>
            <w:r w:rsidRPr="00501260">
              <w:t>Continue move to incentives for value-based purchasing. This will encourage providers to invest in development and support of solutions that improve information flow at transition of care.</w:t>
            </w:r>
          </w:p>
          <w:p w:rsidR="005E3355" w:rsidRPr="00501260" w:rsidRDefault="005E3355" w:rsidP="005E335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34" w:hanging="334"/>
            </w:pPr>
            <w:r>
              <w:t>Publish and support standards for coding medical information to facilitate structured vertical data sharing between different providers.</w:t>
            </w:r>
          </w:p>
          <w:p w:rsidR="005E3355" w:rsidRDefault="005E3355" w:rsidP="005E335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34" w:hanging="334"/>
            </w:pPr>
            <w:r>
              <w:t>Avoid the temptation to seek maximum data sharing that is not focused on providing benefits to ACOs. Seeking a maximal goal of totally free data flow between providers could undercut the financial incentives driving providers to join HIEs and share data.</w:t>
            </w:r>
          </w:p>
          <w:p w:rsidR="005E3355" w:rsidRPr="00501260" w:rsidRDefault="005E3355" w:rsidP="005E335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34" w:hanging="334"/>
            </w:pPr>
            <w:r w:rsidRPr="00501260">
              <w:t>Eliminate incentives to not modify medication upon discharge (avoid perverse effect of medication reconciliation programs).</w:t>
            </w:r>
          </w:p>
        </w:tc>
      </w:tr>
      <w:tr w:rsidR="005E3355" w:rsidRPr="00501260" w:rsidTr="00221B38">
        <w:trPr>
          <w:cantSplit/>
        </w:trPr>
        <w:tc>
          <w:tcPr>
            <w:tcW w:w="0" w:type="auto"/>
          </w:tcPr>
          <w:p w:rsidR="005E3355" w:rsidRPr="00501260" w:rsidRDefault="005E3355" w:rsidP="00221B38">
            <w:pPr>
              <w:spacing w:after="0" w:line="240" w:lineRule="auto"/>
            </w:pPr>
            <w:r w:rsidRPr="00501260">
              <w:lastRenderedPageBreak/>
              <w:t>Israel: information flow at hospital intake/discharge</w:t>
            </w:r>
          </w:p>
        </w:tc>
        <w:tc>
          <w:tcPr>
            <w:tcW w:w="0" w:type="auto"/>
          </w:tcPr>
          <w:p w:rsidR="005E3355" w:rsidRDefault="005E3355" w:rsidP="005E335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34" w:hanging="334"/>
            </w:pPr>
            <w:r>
              <w:t>The non-Clalit health care providers will piggyback on OFEK, extending the reach of OFEK to the other HMOs, to government funded and other non-Clalit hospitals, and to other rehabilitation centers and extended care facilities.</w:t>
            </w:r>
          </w:p>
          <w:p w:rsidR="005E3355" w:rsidRPr="00501260" w:rsidRDefault="005E3355" w:rsidP="005E335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34" w:hanging="334"/>
            </w:pPr>
            <w:r w:rsidRPr="00501260">
              <w:t xml:space="preserve">The vertical integration of the HMOs provides strong ongoing incentive for improving information flow at hospital intake/discharge. </w:t>
            </w:r>
            <w:r>
              <w:t>W</w:t>
            </w:r>
            <w:r w:rsidRPr="00501260">
              <w:t>e anticipate that information flow will</w:t>
            </w:r>
            <w:r>
              <w:t xml:space="preserve"> continue to</w:t>
            </w:r>
            <w:r w:rsidRPr="00501260">
              <w:t xml:space="preserve"> improve</w:t>
            </w:r>
            <w:r>
              <w:t>, either through improvements to OFEK or through development of new systems</w:t>
            </w:r>
            <w:r w:rsidRPr="00501260">
              <w:t>.</w:t>
            </w:r>
          </w:p>
          <w:p w:rsidR="005E3355" w:rsidRPr="00501260" w:rsidRDefault="005E3355" w:rsidP="005E335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34" w:hanging="334"/>
            </w:pPr>
            <w:r w:rsidRPr="00501260">
              <w:t>Clalit, by virtue of its ownership of hospitals, completing the medical services supply chain,</w:t>
            </w:r>
            <w:r>
              <w:t xml:space="preserve"> and by virtue of its size,</w:t>
            </w:r>
            <w:r w:rsidRPr="00501260">
              <w:t xml:space="preserve"> is likely to remain </w:t>
            </w:r>
            <w:r>
              <w:t>a dominant force in HIE and may continue to set de facto standards and platforms for information flow.</w:t>
            </w:r>
            <w:r w:rsidRPr="00501260" w:rsidDel="0092128C">
              <w:t xml:space="preserve"> </w:t>
            </w:r>
          </w:p>
        </w:tc>
        <w:tc>
          <w:tcPr>
            <w:tcW w:w="0" w:type="auto"/>
          </w:tcPr>
          <w:p w:rsidR="005E3355" w:rsidRPr="00501260" w:rsidRDefault="005E3355" w:rsidP="005E335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34" w:hanging="334"/>
            </w:pPr>
            <w:r w:rsidRPr="00501260">
              <w:t>Support easier information flow with promotion of standardized vocabulary/guidelines between the various HMOs and hospitals.</w:t>
            </w:r>
          </w:p>
          <w:p w:rsidR="005E3355" w:rsidRPr="00501260" w:rsidRDefault="005E3355" w:rsidP="005E335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34" w:hanging="334"/>
            </w:pPr>
            <w:r w:rsidRPr="00501260">
              <w:t>Mandate information sharing.</w:t>
            </w:r>
          </w:p>
          <w:p w:rsidR="005E3355" w:rsidRPr="00501260" w:rsidRDefault="005E3355" w:rsidP="005E335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34" w:hanging="334"/>
            </w:pPr>
            <w:r w:rsidRPr="00501260">
              <w:t xml:space="preserve">Mandate </w:t>
            </w:r>
            <w:r>
              <w:t xml:space="preserve">improvements over time, such as </w:t>
            </w:r>
            <w:r w:rsidRPr="00501260">
              <w:t>alarms for test results received after the date of discharge.</w:t>
            </w:r>
            <w:r>
              <w:t xml:space="preserve"> Mandated improvements will drive future enhancements to OFEK or other HIE systems.</w:t>
            </w:r>
          </w:p>
        </w:tc>
      </w:tr>
    </w:tbl>
    <w:p w:rsidR="005E3355" w:rsidRDefault="005E3355" w:rsidP="006C274C">
      <w:pPr>
        <w:pStyle w:val="Caption"/>
        <w:keepNext/>
      </w:pPr>
    </w:p>
    <w:sectPr w:rsidR="005E3355" w:rsidSect="004E21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74C1E"/>
    <w:multiLevelType w:val="hybridMultilevel"/>
    <w:tmpl w:val="9DBA8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74C"/>
    <w:rsid w:val="004E21B2"/>
    <w:rsid w:val="005E3355"/>
    <w:rsid w:val="006C274C"/>
    <w:rsid w:val="00AC3494"/>
    <w:rsid w:val="00EC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74C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C274C"/>
    <w:pPr>
      <w:ind w:left="720"/>
      <w:contextualSpacing/>
    </w:pPr>
  </w:style>
  <w:style w:type="paragraph" w:styleId="Caption">
    <w:name w:val="caption"/>
    <w:basedOn w:val="Normal"/>
    <w:next w:val="Normal"/>
    <w:uiPriority w:val="99"/>
    <w:qFormat/>
    <w:rsid w:val="006C274C"/>
    <w:pPr>
      <w:spacing w:line="240" w:lineRule="auto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74C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C274C"/>
    <w:pPr>
      <w:ind w:left="720"/>
      <w:contextualSpacing/>
    </w:pPr>
  </w:style>
  <w:style w:type="paragraph" w:styleId="Caption">
    <w:name w:val="caption"/>
    <w:basedOn w:val="Normal"/>
    <w:next w:val="Normal"/>
    <w:uiPriority w:val="99"/>
    <w:qFormat/>
    <w:rsid w:val="006C274C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Meir Frankel</dc:creator>
  <cp:lastModifiedBy>academon</cp:lastModifiedBy>
  <cp:revision>3</cp:revision>
  <dcterms:created xsi:type="dcterms:W3CDTF">2012-05-28T10:06:00Z</dcterms:created>
  <dcterms:modified xsi:type="dcterms:W3CDTF">2013-01-31T20:42:00Z</dcterms:modified>
</cp:coreProperties>
</file>