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652" w:rsidRDefault="00696652" w:rsidP="00696652">
      <w:pPr>
        <w:rPr>
          <w:rFonts w:ascii="Arial" w:hAnsi="Arial" w:cs="Arial"/>
          <w:b/>
          <w:sz w:val="22"/>
          <w:szCs w:val="22"/>
        </w:rPr>
      </w:pPr>
      <w:r w:rsidRPr="00E15178">
        <w:rPr>
          <w:rFonts w:ascii="Arial" w:hAnsi="Arial" w:cs="Arial"/>
          <w:b/>
          <w:sz w:val="22"/>
          <w:szCs w:val="22"/>
        </w:rPr>
        <w:t xml:space="preserve">Table </w:t>
      </w:r>
      <w:r w:rsidR="00B72DDC">
        <w:rPr>
          <w:rFonts w:ascii="Arial" w:hAnsi="Arial" w:cs="Arial"/>
          <w:b/>
          <w:sz w:val="22"/>
          <w:szCs w:val="22"/>
        </w:rPr>
        <w:t>5</w:t>
      </w:r>
      <w:r w:rsidRPr="00E15178">
        <w:rPr>
          <w:rFonts w:ascii="Arial" w:hAnsi="Arial" w:cs="Arial"/>
          <w:b/>
          <w:sz w:val="22"/>
          <w:szCs w:val="22"/>
        </w:rPr>
        <w:t xml:space="preserve"> - Summary Table B of the Included Studies (</w:t>
      </w:r>
      <w:r>
        <w:rPr>
          <w:rFonts w:ascii="Arial" w:hAnsi="Arial" w:cs="Arial"/>
          <w:b/>
          <w:sz w:val="22"/>
          <w:szCs w:val="22"/>
        </w:rPr>
        <w:t>predictors, outcomes, analysis, r</w:t>
      </w:r>
      <w:r w:rsidRPr="00E15178">
        <w:rPr>
          <w:rFonts w:ascii="Arial" w:hAnsi="Arial" w:cs="Arial"/>
          <w:b/>
          <w:sz w:val="22"/>
          <w:szCs w:val="22"/>
        </w:rPr>
        <w:t>esults, findings, and comments)</w:t>
      </w:r>
    </w:p>
    <w:tbl>
      <w:tblPr>
        <w:tblStyle w:val="TableGrid"/>
        <w:tblW w:w="12954" w:type="dxa"/>
        <w:tblLayout w:type="fixed"/>
        <w:tblLook w:val="04A0"/>
      </w:tblPr>
      <w:tblGrid>
        <w:gridCol w:w="1434"/>
        <w:gridCol w:w="2883"/>
        <w:gridCol w:w="2970"/>
        <w:gridCol w:w="1710"/>
        <w:gridCol w:w="3957"/>
      </w:tblGrid>
      <w:tr w:rsidR="00696652" w:rsidRPr="0078039D" w:rsidTr="001728A6">
        <w:trPr>
          <w:trHeight w:val="470"/>
        </w:trPr>
        <w:tc>
          <w:tcPr>
            <w:tcW w:w="1434" w:type="dxa"/>
          </w:tcPr>
          <w:p w:rsidR="00696652" w:rsidRPr="0078039D" w:rsidRDefault="00696652" w:rsidP="001728A6">
            <w:pPr>
              <w:spacing w:line="240" w:lineRule="auto"/>
              <w:rPr>
                <w:b/>
              </w:rPr>
            </w:pPr>
            <w:r w:rsidRPr="0078039D">
              <w:rPr>
                <w:b/>
              </w:rPr>
              <w:t>Study</w:t>
            </w:r>
          </w:p>
        </w:tc>
        <w:tc>
          <w:tcPr>
            <w:tcW w:w="2883" w:type="dxa"/>
          </w:tcPr>
          <w:p w:rsidR="00696652" w:rsidRPr="0078039D" w:rsidRDefault="00696652" w:rsidP="001728A6">
            <w:pPr>
              <w:spacing w:line="240" w:lineRule="auto"/>
              <w:rPr>
                <w:b/>
              </w:rPr>
            </w:pPr>
            <w:r w:rsidRPr="0078039D">
              <w:rPr>
                <w:b/>
              </w:rPr>
              <w:t>Predictors</w:t>
            </w:r>
          </w:p>
        </w:tc>
        <w:tc>
          <w:tcPr>
            <w:tcW w:w="2970" w:type="dxa"/>
          </w:tcPr>
          <w:p w:rsidR="00696652" w:rsidRPr="0078039D" w:rsidRDefault="00696652" w:rsidP="001728A6">
            <w:pPr>
              <w:spacing w:line="240" w:lineRule="auto"/>
              <w:rPr>
                <w:b/>
              </w:rPr>
            </w:pPr>
            <w:r w:rsidRPr="0078039D">
              <w:rPr>
                <w:b/>
              </w:rPr>
              <w:t>Outcome</w:t>
            </w:r>
          </w:p>
        </w:tc>
        <w:tc>
          <w:tcPr>
            <w:tcW w:w="1710" w:type="dxa"/>
          </w:tcPr>
          <w:p w:rsidR="00696652" w:rsidRPr="0078039D" w:rsidRDefault="00696652" w:rsidP="001728A6">
            <w:pPr>
              <w:spacing w:line="240" w:lineRule="auto"/>
              <w:rPr>
                <w:b/>
              </w:rPr>
            </w:pPr>
            <w:r w:rsidRPr="0078039D">
              <w:rPr>
                <w:b/>
              </w:rPr>
              <w:t>Analysis</w:t>
            </w:r>
          </w:p>
        </w:tc>
        <w:tc>
          <w:tcPr>
            <w:tcW w:w="3957" w:type="dxa"/>
          </w:tcPr>
          <w:p w:rsidR="00696652" w:rsidRPr="0078039D" w:rsidRDefault="00696652" w:rsidP="001728A6">
            <w:pPr>
              <w:spacing w:line="240" w:lineRule="auto"/>
              <w:rPr>
                <w:b/>
              </w:rPr>
            </w:pPr>
            <w:r w:rsidRPr="0078039D">
              <w:rPr>
                <w:b/>
              </w:rPr>
              <w:t>Results/findings-comments</w:t>
            </w:r>
          </w:p>
        </w:tc>
      </w:tr>
      <w:tr w:rsidR="00696652" w:rsidRPr="0078039D" w:rsidTr="001728A6">
        <w:trPr>
          <w:trHeight w:val="470"/>
        </w:trPr>
        <w:tc>
          <w:tcPr>
            <w:tcW w:w="1434" w:type="dxa"/>
          </w:tcPr>
          <w:p w:rsidR="00696652" w:rsidRPr="0078039D" w:rsidRDefault="00696652" w:rsidP="001728A6">
            <w:pPr>
              <w:spacing w:line="240" w:lineRule="auto"/>
              <w:rPr>
                <w:b/>
              </w:rPr>
            </w:pPr>
            <w:r w:rsidRPr="0078039D">
              <w:rPr>
                <w:bCs/>
              </w:rPr>
              <w:t>Sorensen and Mors 1989</w:t>
            </w:r>
          </w:p>
        </w:tc>
        <w:tc>
          <w:tcPr>
            <w:tcW w:w="2883" w:type="dxa"/>
          </w:tcPr>
          <w:p w:rsidR="00696652" w:rsidRPr="0078039D" w:rsidRDefault="00696652" w:rsidP="001728A6">
            <w:pPr>
              <w:widowControl w:val="0"/>
              <w:autoSpaceDE w:val="0"/>
              <w:autoSpaceDN w:val="0"/>
              <w:adjustRightInd w:val="0"/>
              <w:spacing w:line="240" w:lineRule="auto"/>
            </w:pPr>
            <w:r w:rsidRPr="0078039D">
              <w:t>Pain (VAS)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Pain drawing (rating chart)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Minnesota Multiple Personality</w:t>
            </w:r>
          </w:p>
          <w:p w:rsidR="00696652" w:rsidRPr="0078039D" w:rsidRDefault="00696652" w:rsidP="001728A6">
            <w:pPr>
              <w:widowControl w:val="0"/>
              <w:autoSpaceDE w:val="0"/>
              <w:autoSpaceDN w:val="0"/>
              <w:adjustRightInd w:val="0"/>
              <w:spacing w:line="240" w:lineRule="auto"/>
            </w:pPr>
            <w:r w:rsidRPr="0078039D">
              <w:t>Inventory (MMPI) including Depression scale</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Sex</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Age</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Employed</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Duration of sick leave</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Duration of back illness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Duration of education</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Social support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Myelography and surgical findings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spacing w:line="240" w:lineRule="auto"/>
              <w:rPr>
                <w:b/>
              </w:rPr>
            </w:pPr>
            <w:r w:rsidRPr="0078039D">
              <w:t>Rahe’s and Holme’s Life events (short version)</w:t>
            </w:r>
          </w:p>
        </w:tc>
        <w:tc>
          <w:tcPr>
            <w:tcW w:w="2970" w:type="dxa"/>
          </w:tcPr>
          <w:p w:rsidR="00696652" w:rsidRPr="0078039D" w:rsidRDefault="00696652" w:rsidP="001728A6">
            <w:pPr>
              <w:widowControl w:val="0"/>
              <w:autoSpaceDE w:val="0"/>
              <w:autoSpaceDN w:val="0"/>
              <w:adjustRightInd w:val="0"/>
              <w:spacing w:line="240" w:lineRule="auto"/>
            </w:pPr>
            <w:r w:rsidRPr="0078039D">
              <w:t xml:space="preserve">Poor or good operation outcome </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Poor</w:t>
            </w:r>
            <w:r>
              <w:t xml:space="preserve"> </w:t>
            </w:r>
            <w:r w:rsidRPr="0078039D">
              <w:t>= state of health about the back "poor" (patients stated their health about the back as poor, fair or quite good), pain drawing on VAS &gt;= 50, and no job function (not employed).</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Every operation outcome other than "'poor surgical outcome'" is defined as good surgical outcome</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The total surgical outcome of each patient from the 2 follow-up stated as:</w:t>
            </w:r>
          </w:p>
          <w:p w:rsidR="00696652" w:rsidRPr="0078039D" w:rsidRDefault="00696652" w:rsidP="001728A6">
            <w:pPr>
              <w:widowControl w:val="0"/>
              <w:autoSpaceDE w:val="0"/>
              <w:autoSpaceDN w:val="0"/>
              <w:adjustRightInd w:val="0"/>
              <w:spacing w:line="240" w:lineRule="auto"/>
            </w:pPr>
            <w:r w:rsidRPr="0078039D">
              <w:t>2 = good ou</w:t>
            </w:r>
            <w:r>
              <w:t>tcome both 6 and 24 months post</w:t>
            </w:r>
            <w:r w:rsidRPr="0078039D">
              <w:t>op</w:t>
            </w:r>
            <w:r>
              <w:t>erative</w:t>
            </w:r>
            <w:r w:rsidRPr="0078039D">
              <w:t>.</w:t>
            </w:r>
          </w:p>
          <w:p w:rsidR="00696652" w:rsidRPr="0078039D" w:rsidRDefault="00696652" w:rsidP="001728A6">
            <w:pPr>
              <w:widowControl w:val="0"/>
              <w:autoSpaceDE w:val="0"/>
              <w:autoSpaceDN w:val="0"/>
              <w:adjustRightInd w:val="0"/>
              <w:spacing w:line="240" w:lineRule="auto"/>
            </w:pPr>
            <w:r w:rsidRPr="0078039D">
              <w:t>1 = poor outcome either 6 or 24 months postop</w:t>
            </w:r>
            <w:r>
              <w:t>erative.</w:t>
            </w:r>
          </w:p>
          <w:p w:rsidR="00696652" w:rsidRPr="0078039D" w:rsidRDefault="00696652" w:rsidP="001728A6">
            <w:pPr>
              <w:spacing w:line="240" w:lineRule="auto"/>
              <w:rPr>
                <w:b/>
              </w:rPr>
            </w:pPr>
            <w:r w:rsidRPr="0078039D">
              <w:t>0 = poor outcome on both FU</w:t>
            </w:r>
          </w:p>
        </w:tc>
        <w:tc>
          <w:tcPr>
            <w:tcW w:w="1710" w:type="dxa"/>
          </w:tcPr>
          <w:p w:rsidR="00696652" w:rsidRPr="0078039D" w:rsidRDefault="00696652" w:rsidP="001728A6">
            <w:pPr>
              <w:spacing w:line="240" w:lineRule="auto"/>
              <w:rPr>
                <w:b/>
              </w:rPr>
            </w:pPr>
            <w:r w:rsidRPr="0078039D">
              <w:t xml:space="preserve">Multiple linear regression (Variables were entered to the regression analysis one by one, and only withheld a variable if it increased the regression coefficient significantly with </w:t>
            </w:r>
            <w:r w:rsidRPr="00F60CEA">
              <w:rPr>
                <w:i/>
              </w:rPr>
              <w:t>p</w:t>
            </w:r>
            <w:r w:rsidRPr="0078039D">
              <w:t xml:space="preserve"> &lt; 0.05)</w:t>
            </w:r>
          </w:p>
        </w:tc>
        <w:tc>
          <w:tcPr>
            <w:tcW w:w="3957" w:type="dxa"/>
          </w:tcPr>
          <w:p w:rsidR="00696652" w:rsidRPr="0078039D" w:rsidRDefault="00696652" w:rsidP="001728A6">
            <w:pPr>
              <w:widowControl w:val="0"/>
              <w:autoSpaceDE w:val="0"/>
              <w:autoSpaceDN w:val="0"/>
              <w:adjustRightInd w:val="0"/>
              <w:spacing w:line="240" w:lineRule="auto"/>
            </w:pPr>
            <w:r w:rsidRPr="0078039D">
              <w:t>At the 24-month follow up, 25% of patients reported that there back health is “poor”</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In the univariate analysis, pain, pain drawing, anxiety and depression (MMPI) were found significant predictors.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Main finding of the multivariate regression results were: Ad-scale (MMPI) and being employed or not, together explained 42% of the difference in surgical outcome.</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None of the included FAM variables were entered in the multiple regression analysis. Variables were entered to the regression analysis one by one, and only withheld a variable if it increased the regression coef</w:t>
            </w:r>
            <w:r>
              <w:t xml:space="preserve">ficient significantly with </w:t>
            </w:r>
            <w:r w:rsidRPr="00F60CEA">
              <w:rPr>
                <w:i/>
              </w:rPr>
              <w:t>p</w:t>
            </w:r>
            <w:r>
              <w:t xml:space="preserve"> &lt; </w:t>
            </w:r>
            <w:r w:rsidRPr="0078039D">
              <w:t>.05</w:t>
            </w:r>
          </w:p>
        </w:tc>
      </w:tr>
    </w:tbl>
    <w:p w:rsidR="00696652" w:rsidRPr="0078039D" w:rsidRDefault="00696652" w:rsidP="00696652">
      <w:pPr>
        <w:spacing w:line="240" w:lineRule="auto"/>
        <w:sectPr w:rsidR="00696652" w:rsidRPr="0078039D" w:rsidSect="009842CC">
          <w:pgSz w:w="15840" w:h="12240" w:orient="landscape"/>
          <w:pgMar w:top="1584" w:right="1800" w:bottom="1440" w:left="1800" w:header="720" w:footer="720" w:gutter="0"/>
          <w:cols w:space="720"/>
        </w:sectPr>
      </w:pPr>
    </w:p>
    <w:tbl>
      <w:tblPr>
        <w:tblStyle w:val="TableGrid"/>
        <w:tblW w:w="12954" w:type="dxa"/>
        <w:tblLayout w:type="fixed"/>
        <w:tblLook w:val="04A0"/>
      </w:tblPr>
      <w:tblGrid>
        <w:gridCol w:w="1434"/>
        <w:gridCol w:w="3066"/>
        <w:gridCol w:w="1530"/>
        <w:gridCol w:w="1887"/>
        <w:gridCol w:w="5037"/>
      </w:tblGrid>
      <w:tr w:rsidR="00696652" w:rsidRPr="0078039D" w:rsidTr="001728A6">
        <w:trPr>
          <w:trHeight w:val="440"/>
        </w:trPr>
        <w:tc>
          <w:tcPr>
            <w:tcW w:w="1434" w:type="dxa"/>
          </w:tcPr>
          <w:p w:rsidR="00696652" w:rsidRPr="0078039D" w:rsidRDefault="00696652" w:rsidP="001728A6">
            <w:pPr>
              <w:spacing w:line="240" w:lineRule="auto"/>
            </w:pPr>
            <w:r w:rsidRPr="0078039D">
              <w:rPr>
                <w:b/>
              </w:rPr>
              <w:lastRenderedPageBreak/>
              <w:t>Study</w:t>
            </w:r>
          </w:p>
        </w:tc>
        <w:tc>
          <w:tcPr>
            <w:tcW w:w="3066" w:type="dxa"/>
          </w:tcPr>
          <w:p w:rsidR="00696652" w:rsidRPr="0078039D" w:rsidRDefault="00696652" w:rsidP="001728A6">
            <w:pPr>
              <w:spacing w:line="240" w:lineRule="auto"/>
            </w:pPr>
            <w:r w:rsidRPr="0078039D">
              <w:rPr>
                <w:b/>
              </w:rPr>
              <w:t>Predictors</w:t>
            </w:r>
          </w:p>
        </w:tc>
        <w:tc>
          <w:tcPr>
            <w:tcW w:w="1530" w:type="dxa"/>
          </w:tcPr>
          <w:p w:rsidR="00696652" w:rsidRPr="0078039D" w:rsidRDefault="00696652" w:rsidP="001728A6">
            <w:pPr>
              <w:spacing w:line="240" w:lineRule="auto"/>
            </w:pPr>
            <w:r w:rsidRPr="0078039D">
              <w:rPr>
                <w:b/>
              </w:rPr>
              <w:t>Outcome</w:t>
            </w:r>
          </w:p>
        </w:tc>
        <w:tc>
          <w:tcPr>
            <w:tcW w:w="1887" w:type="dxa"/>
          </w:tcPr>
          <w:p w:rsidR="00696652" w:rsidRPr="0078039D" w:rsidRDefault="00696652" w:rsidP="001728A6">
            <w:pPr>
              <w:spacing w:line="240" w:lineRule="auto"/>
            </w:pPr>
            <w:r w:rsidRPr="0078039D">
              <w:rPr>
                <w:b/>
              </w:rPr>
              <w:t>Analysis</w:t>
            </w:r>
          </w:p>
        </w:tc>
        <w:tc>
          <w:tcPr>
            <w:tcW w:w="5037" w:type="dxa"/>
          </w:tcPr>
          <w:p w:rsidR="00696652" w:rsidRPr="0078039D" w:rsidRDefault="00696652" w:rsidP="001728A6">
            <w:pPr>
              <w:spacing w:line="240" w:lineRule="auto"/>
            </w:pPr>
            <w:r w:rsidRPr="0078039D">
              <w:rPr>
                <w:b/>
              </w:rPr>
              <w:t>Results/findings-comments</w:t>
            </w:r>
          </w:p>
        </w:tc>
      </w:tr>
      <w:tr w:rsidR="00696652" w:rsidRPr="0078039D" w:rsidTr="001728A6">
        <w:trPr>
          <w:trHeight w:val="1790"/>
        </w:trPr>
        <w:tc>
          <w:tcPr>
            <w:tcW w:w="1434" w:type="dxa"/>
          </w:tcPr>
          <w:p w:rsidR="00696652" w:rsidRPr="0078039D" w:rsidRDefault="00696652" w:rsidP="001728A6">
            <w:pPr>
              <w:spacing w:line="240" w:lineRule="auto"/>
            </w:pPr>
            <w:r w:rsidRPr="0078039D">
              <w:t>Fulde et al</w:t>
            </w:r>
            <w:r>
              <w:t>.</w:t>
            </w:r>
            <w:r w:rsidRPr="0078039D">
              <w:t xml:space="preserve"> 1995</w:t>
            </w:r>
          </w:p>
        </w:tc>
        <w:tc>
          <w:tcPr>
            <w:tcW w:w="3066" w:type="dxa"/>
          </w:tcPr>
          <w:p w:rsidR="00696652" w:rsidRPr="0078039D" w:rsidRDefault="00696652" w:rsidP="001728A6">
            <w:pPr>
              <w:spacing w:line="240" w:lineRule="auto"/>
            </w:pPr>
            <w:r w:rsidRPr="0078039D">
              <w:t>Beck Depression Inventory (BDI)</w:t>
            </w:r>
          </w:p>
          <w:p w:rsidR="00696652" w:rsidRPr="0078039D" w:rsidRDefault="00696652" w:rsidP="001728A6">
            <w:pPr>
              <w:spacing w:line="240" w:lineRule="auto"/>
            </w:pPr>
          </w:p>
          <w:p w:rsidR="00696652" w:rsidRPr="0078039D" w:rsidRDefault="00696652" w:rsidP="001728A6">
            <w:pPr>
              <w:spacing w:line="240" w:lineRule="auto"/>
            </w:pPr>
            <w:r w:rsidRPr="0078039D">
              <w:t>Coping strategies questionnaire consisted of 5 scales (Avoidance of movement, other avoidance, search for social support, distraction, and nonverbal pain expression)</w:t>
            </w:r>
            <w:r>
              <w:t>.</w:t>
            </w:r>
          </w:p>
          <w:p w:rsidR="00696652" w:rsidRPr="0078039D" w:rsidRDefault="00696652" w:rsidP="001728A6">
            <w:pPr>
              <w:spacing w:line="240" w:lineRule="auto"/>
            </w:pPr>
          </w:p>
          <w:p w:rsidR="00696652" w:rsidRPr="0078039D" w:rsidRDefault="00696652" w:rsidP="001728A6">
            <w:pPr>
              <w:spacing w:line="240" w:lineRule="auto"/>
            </w:pPr>
            <w:r w:rsidRPr="0078039D">
              <w:t>Defense mechanism questionnaire consisted of 5 scales (renationalization, denial, turning against the object, regression, avoidance of social contact)</w:t>
            </w:r>
            <w:r>
              <w:t>.</w:t>
            </w:r>
          </w:p>
          <w:p w:rsidR="00696652" w:rsidRPr="0078039D" w:rsidRDefault="00696652" w:rsidP="001728A6">
            <w:pPr>
              <w:spacing w:line="240" w:lineRule="auto"/>
              <w:rPr>
                <w:color w:val="FF0000"/>
              </w:rPr>
            </w:pPr>
          </w:p>
        </w:tc>
        <w:tc>
          <w:tcPr>
            <w:tcW w:w="1530" w:type="dxa"/>
          </w:tcPr>
          <w:p w:rsidR="00696652" w:rsidRPr="0078039D" w:rsidRDefault="00696652" w:rsidP="001728A6">
            <w:pPr>
              <w:spacing w:line="240" w:lineRule="auto"/>
            </w:pPr>
            <w:r w:rsidRPr="0078039D">
              <w:t>Poor operation outcome (All 3 criteria: use of analgesics because of pain, frequent visits to the doctor because of pain, and failure to return to work)</w:t>
            </w:r>
            <w:r>
              <w:t>.</w:t>
            </w:r>
          </w:p>
        </w:tc>
        <w:tc>
          <w:tcPr>
            <w:tcW w:w="1887" w:type="dxa"/>
          </w:tcPr>
          <w:p w:rsidR="00696652" w:rsidRPr="0078039D" w:rsidRDefault="00696652" w:rsidP="001728A6">
            <w:pPr>
              <w:spacing w:line="240" w:lineRule="auto"/>
            </w:pPr>
            <w:r w:rsidRPr="0078039D">
              <w:t>Stepwise discriminant analysis (5 coping items + 5 defense items + 1 depression item h</w:t>
            </w:r>
            <w:r>
              <w:t>ave been used in this analysis).</w:t>
            </w:r>
          </w:p>
          <w:p w:rsidR="00696652" w:rsidRPr="0078039D" w:rsidRDefault="00696652" w:rsidP="001728A6">
            <w:pPr>
              <w:spacing w:line="240" w:lineRule="auto"/>
            </w:pPr>
          </w:p>
        </w:tc>
        <w:tc>
          <w:tcPr>
            <w:tcW w:w="5037" w:type="dxa"/>
          </w:tcPr>
          <w:p w:rsidR="00696652" w:rsidRPr="0078039D" w:rsidRDefault="00696652" w:rsidP="001728A6">
            <w:pPr>
              <w:widowControl w:val="0"/>
              <w:autoSpaceDE w:val="0"/>
              <w:autoSpaceDN w:val="0"/>
              <w:adjustRightInd w:val="0"/>
              <w:spacing w:line="240" w:lineRule="auto"/>
            </w:pPr>
            <w:r w:rsidRPr="0078039D">
              <w:t>8 patients (16,7%) matched all three “poor” outcome criteria</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spacing w:line="240" w:lineRule="auto"/>
            </w:pPr>
            <w:r w:rsidRPr="0078039D">
              <w:t>5 out of 6 items (regression, rationalization, avoidance of social contact, nonverbal pain expression, search for social support) correctly predicted 87.5% of the poor surgical outcome and 80% of the good surgical outcome group (2 from the coping strategies and 3 from the defense mechanisms)</w:t>
            </w:r>
            <w:r>
              <w:t>.</w:t>
            </w:r>
          </w:p>
          <w:p w:rsidR="00696652" w:rsidRPr="0078039D" w:rsidRDefault="00696652" w:rsidP="001728A6">
            <w:pPr>
              <w:spacing w:line="240" w:lineRule="auto"/>
            </w:pPr>
          </w:p>
          <w:p w:rsidR="00696652" w:rsidRPr="0078039D" w:rsidRDefault="00696652" w:rsidP="001728A6">
            <w:pPr>
              <w:spacing w:line="240" w:lineRule="auto"/>
            </w:pPr>
            <w:r w:rsidRPr="0078039D">
              <w:t>39/48 (81.3%) of the patients’ outcomes were correctly predicted using the 5 variables found relevant</w:t>
            </w:r>
            <w:r>
              <w:t>.</w:t>
            </w:r>
          </w:p>
          <w:p w:rsidR="00696652" w:rsidRPr="0078039D" w:rsidRDefault="00696652" w:rsidP="001728A6">
            <w:pPr>
              <w:spacing w:line="240" w:lineRule="auto"/>
            </w:pPr>
          </w:p>
          <w:p w:rsidR="00696652" w:rsidRPr="0078039D" w:rsidRDefault="00696652" w:rsidP="001728A6">
            <w:pPr>
              <w:spacing w:line="240" w:lineRule="auto"/>
            </w:pPr>
            <w:r w:rsidRPr="0078039D">
              <w:t>Depression was not found to be predictive of the poor outcome. The BDI did not correlate with any other variable at baseline</w:t>
            </w:r>
            <w:r>
              <w:t>.</w:t>
            </w:r>
          </w:p>
        </w:tc>
      </w:tr>
    </w:tbl>
    <w:p w:rsidR="00696652" w:rsidRPr="0078039D" w:rsidRDefault="00696652" w:rsidP="00696652">
      <w:pPr>
        <w:spacing w:line="240" w:lineRule="auto"/>
        <w:sectPr w:rsidR="00696652" w:rsidRPr="0078039D" w:rsidSect="009842CC">
          <w:pgSz w:w="15840" w:h="12240" w:orient="landscape"/>
          <w:pgMar w:top="1800" w:right="1800" w:bottom="1440" w:left="1800" w:header="720" w:footer="720" w:gutter="0"/>
          <w:cols w:space="720"/>
        </w:sectPr>
      </w:pPr>
    </w:p>
    <w:tbl>
      <w:tblPr>
        <w:tblStyle w:val="TableGrid"/>
        <w:tblW w:w="12954" w:type="dxa"/>
        <w:tblLayout w:type="fixed"/>
        <w:tblLook w:val="04A0"/>
      </w:tblPr>
      <w:tblGrid>
        <w:gridCol w:w="1434"/>
        <w:gridCol w:w="3066"/>
        <w:gridCol w:w="1530"/>
        <w:gridCol w:w="1617"/>
        <w:gridCol w:w="5307"/>
      </w:tblGrid>
      <w:tr w:rsidR="00696652" w:rsidRPr="0078039D" w:rsidTr="001728A6">
        <w:trPr>
          <w:trHeight w:val="620"/>
        </w:trPr>
        <w:tc>
          <w:tcPr>
            <w:tcW w:w="1434" w:type="dxa"/>
          </w:tcPr>
          <w:p w:rsidR="00696652" w:rsidRPr="0078039D" w:rsidRDefault="00696652" w:rsidP="001728A6">
            <w:pPr>
              <w:spacing w:line="240" w:lineRule="auto"/>
            </w:pPr>
            <w:r w:rsidRPr="0078039D">
              <w:rPr>
                <w:b/>
              </w:rPr>
              <w:t>Study</w:t>
            </w:r>
          </w:p>
        </w:tc>
        <w:tc>
          <w:tcPr>
            <w:tcW w:w="3066" w:type="dxa"/>
          </w:tcPr>
          <w:p w:rsidR="00696652" w:rsidRPr="0078039D" w:rsidRDefault="00696652" w:rsidP="001728A6">
            <w:pPr>
              <w:widowControl w:val="0"/>
              <w:autoSpaceDE w:val="0"/>
              <w:autoSpaceDN w:val="0"/>
              <w:adjustRightInd w:val="0"/>
              <w:spacing w:line="240" w:lineRule="auto"/>
            </w:pPr>
            <w:r w:rsidRPr="0078039D">
              <w:rPr>
                <w:b/>
              </w:rPr>
              <w:t>Predictors</w:t>
            </w:r>
          </w:p>
        </w:tc>
        <w:tc>
          <w:tcPr>
            <w:tcW w:w="1530" w:type="dxa"/>
          </w:tcPr>
          <w:p w:rsidR="00696652" w:rsidRPr="0078039D" w:rsidRDefault="00696652" w:rsidP="001728A6">
            <w:pPr>
              <w:spacing w:line="240" w:lineRule="auto"/>
            </w:pPr>
            <w:r w:rsidRPr="0078039D">
              <w:rPr>
                <w:b/>
              </w:rPr>
              <w:t>Outcome</w:t>
            </w:r>
          </w:p>
        </w:tc>
        <w:tc>
          <w:tcPr>
            <w:tcW w:w="1617" w:type="dxa"/>
          </w:tcPr>
          <w:p w:rsidR="00696652" w:rsidRPr="0078039D" w:rsidRDefault="00696652" w:rsidP="001728A6">
            <w:pPr>
              <w:widowControl w:val="0"/>
              <w:autoSpaceDE w:val="0"/>
              <w:autoSpaceDN w:val="0"/>
              <w:adjustRightInd w:val="0"/>
              <w:spacing w:line="240" w:lineRule="auto"/>
            </w:pPr>
            <w:r w:rsidRPr="0078039D">
              <w:rPr>
                <w:b/>
              </w:rPr>
              <w:t>Analysis</w:t>
            </w:r>
          </w:p>
        </w:tc>
        <w:tc>
          <w:tcPr>
            <w:tcW w:w="5307" w:type="dxa"/>
          </w:tcPr>
          <w:p w:rsidR="00696652" w:rsidRPr="0078039D" w:rsidRDefault="00696652" w:rsidP="001728A6">
            <w:pPr>
              <w:spacing w:line="240" w:lineRule="auto"/>
            </w:pPr>
            <w:r w:rsidRPr="0078039D">
              <w:rPr>
                <w:b/>
              </w:rPr>
              <w:t>Results/findings-comments</w:t>
            </w:r>
          </w:p>
        </w:tc>
      </w:tr>
      <w:tr w:rsidR="00696652" w:rsidRPr="0078039D" w:rsidTr="001728A6">
        <w:trPr>
          <w:trHeight w:val="620"/>
        </w:trPr>
        <w:tc>
          <w:tcPr>
            <w:tcW w:w="1434" w:type="dxa"/>
          </w:tcPr>
          <w:p w:rsidR="00696652" w:rsidRPr="0078039D" w:rsidRDefault="00696652" w:rsidP="001728A6">
            <w:pPr>
              <w:spacing w:line="240" w:lineRule="auto"/>
            </w:pPr>
            <w:r w:rsidRPr="0078039D">
              <w:t>A. Junge et al</w:t>
            </w:r>
            <w:r>
              <w:t>.</w:t>
            </w:r>
            <w:r w:rsidRPr="0078039D">
              <w:t xml:space="preserve"> 1995</w:t>
            </w:r>
          </w:p>
        </w:tc>
        <w:tc>
          <w:tcPr>
            <w:tcW w:w="3066" w:type="dxa"/>
          </w:tcPr>
          <w:p w:rsidR="00696652" w:rsidRPr="0078039D" w:rsidRDefault="00696652" w:rsidP="001728A6">
            <w:pPr>
              <w:widowControl w:val="0"/>
              <w:autoSpaceDE w:val="0"/>
              <w:autoSpaceDN w:val="0"/>
              <w:adjustRightInd w:val="0"/>
              <w:spacing w:line="240" w:lineRule="auto"/>
            </w:pPr>
            <w:r w:rsidRPr="0078039D">
              <w:t>Hannover mobility questionnaire (HMQ)</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Beck depression questionnaire (BDQ)</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Pain behavior (5 scales: search for social support, avoidance of movement, general avoidance, distraction/relaxing, nonverbal expression)</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Sociodemographic:</w:t>
            </w:r>
          </w:p>
          <w:p w:rsidR="00696652" w:rsidRPr="0078039D" w:rsidRDefault="00696652" w:rsidP="001728A6">
            <w:pPr>
              <w:widowControl w:val="0"/>
              <w:autoSpaceDE w:val="0"/>
              <w:autoSpaceDN w:val="0"/>
              <w:adjustRightInd w:val="0"/>
              <w:spacing w:line="240" w:lineRule="auto"/>
            </w:pPr>
            <w:r w:rsidRPr="0078039D">
              <w:t>Gender</w:t>
            </w:r>
          </w:p>
          <w:p w:rsidR="00696652" w:rsidRPr="0078039D" w:rsidRDefault="00696652" w:rsidP="001728A6">
            <w:pPr>
              <w:widowControl w:val="0"/>
              <w:autoSpaceDE w:val="0"/>
              <w:autoSpaceDN w:val="0"/>
              <w:adjustRightInd w:val="0"/>
              <w:spacing w:line="240" w:lineRule="auto"/>
            </w:pPr>
            <w:r w:rsidRPr="0078039D">
              <w:t>Job level</w:t>
            </w:r>
          </w:p>
          <w:p w:rsidR="00696652" w:rsidRPr="0078039D" w:rsidRDefault="00696652" w:rsidP="001728A6">
            <w:pPr>
              <w:widowControl w:val="0"/>
              <w:autoSpaceDE w:val="0"/>
              <w:autoSpaceDN w:val="0"/>
              <w:adjustRightInd w:val="0"/>
              <w:spacing w:line="240" w:lineRule="auto"/>
            </w:pPr>
            <w:r w:rsidRPr="0078039D">
              <w:t>Desire for disability pension</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 xml:space="preserve">Duration of reduced working ability </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Duration of acute back pain</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Intensity of LBP (VAS)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Suffering from complaints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Number of other pain location</w:t>
            </w:r>
          </w:p>
          <w:p w:rsidR="00696652" w:rsidRPr="00E30901" w:rsidRDefault="00696652" w:rsidP="001728A6">
            <w:pPr>
              <w:widowControl w:val="0"/>
              <w:autoSpaceDE w:val="0"/>
              <w:autoSpaceDN w:val="0"/>
              <w:adjustRightInd w:val="0"/>
              <w:spacing w:line="240" w:lineRule="auto"/>
              <w:rPr>
                <w:b/>
              </w:rPr>
            </w:pPr>
            <w:r w:rsidRPr="00E30901">
              <w:rPr>
                <w:b/>
              </w:rPr>
              <w:t>Predictor</w:t>
            </w:r>
            <w:r>
              <w:rPr>
                <w:b/>
              </w:rPr>
              <w:t>s</w:t>
            </w:r>
          </w:p>
          <w:p w:rsidR="00696652" w:rsidRPr="00E30901" w:rsidRDefault="00696652" w:rsidP="001728A6">
            <w:pPr>
              <w:widowControl w:val="0"/>
              <w:autoSpaceDE w:val="0"/>
              <w:autoSpaceDN w:val="0"/>
              <w:adjustRightInd w:val="0"/>
              <w:spacing w:line="240" w:lineRule="auto"/>
            </w:pPr>
            <w:r>
              <w:t>(Continuous)</w:t>
            </w:r>
          </w:p>
        </w:tc>
        <w:tc>
          <w:tcPr>
            <w:tcW w:w="1530" w:type="dxa"/>
          </w:tcPr>
          <w:p w:rsidR="00696652" w:rsidRPr="0078039D" w:rsidRDefault="00696652" w:rsidP="001728A6">
            <w:pPr>
              <w:widowControl w:val="0"/>
              <w:autoSpaceDE w:val="0"/>
              <w:autoSpaceDN w:val="0"/>
              <w:adjustRightInd w:val="0"/>
              <w:spacing w:line="240" w:lineRule="auto"/>
            </w:pPr>
            <w:r w:rsidRPr="0078039D">
              <w:t>12-month outcome</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1- LBP &gt;= 6 on VAS and</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2- Reduced working ability of more than half a year or no return to previous job and</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3- Regular visit to the treating physician or hospital stay</w:t>
            </w:r>
          </w:p>
          <w:p w:rsidR="00696652" w:rsidRPr="0078039D"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rPr>
                <w:b/>
              </w:rPr>
            </w:pPr>
            <w:r w:rsidRPr="0078039D">
              <w:t>Bad</w:t>
            </w:r>
            <w:r>
              <w:t xml:space="preserve"> </w:t>
            </w:r>
            <w:r w:rsidRPr="0078039D">
              <w:rPr>
                <w:b/>
              </w:rPr>
              <w:t xml:space="preserve">= </w:t>
            </w:r>
            <w:r w:rsidRPr="0078039D">
              <w:t>2 criteria if back pain was 4; or all 3 criteria</w:t>
            </w:r>
            <w:r w:rsidRPr="0078039D">
              <w:rPr>
                <w:b/>
              </w:rPr>
              <w:t xml:space="preserve"> </w:t>
            </w:r>
          </w:p>
          <w:p w:rsidR="00696652" w:rsidRDefault="00696652" w:rsidP="001728A6">
            <w:pPr>
              <w:widowControl w:val="0"/>
              <w:autoSpaceDE w:val="0"/>
              <w:autoSpaceDN w:val="0"/>
              <w:adjustRightInd w:val="0"/>
              <w:spacing w:line="240" w:lineRule="auto"/>
              <w:rPr>
                <w:b/>
              </w:rPr>
            </w:pPr>
          </w:p>
          <w:p w:rsidR="00696652" w:rsidRDefault="00696652" w:rsidP="001728A6">
            <w:pPr>
              <w:widowControl w:val="0"/>
              <w:autoSpaceDE w:val="0"/>
              <w:autoSpaceDN w:val="0"/>
              <w:adjustRightInd w:val="0"/>
              <w:spacing w:line="240" w:lineRule="auto"/>
              <w:rPr>
                <w:b/>
              </w:rPr>
            </w:pPr>
          </w:p>
          <w:p w:rsidR="00696652" w:rsidRDefault="00696652" w:rsidP="001728A6">
            <w:pPr>
              <w:widowControl w:val="0"/>
              <w:autoSpaceDE w:val="0"/>
              <w:autoSpaceDN w:val="0"/>
              <w:adjustRightInd w:val="0"/>
              <w:spacing w:line="240" w:lineRule="auto"/>
              <w:rPr>
                <w:b/>
              </w:rPr>
            </w:pPr>
          </w:p>
          <w:p w:rsidR="00696652" w:rsidRPr="0078039D" w:rsidRDefault="00696652" w:rsidP="001728A6">
            <w:pPr>
              <w:widowControl w:val="0"/>
              <w:autoSpaceDE w:val="0"/>
              <w:autoSpaceDN w:val="0"/>
              <w:adjustRightInd w:val="0"/>
              <w:spacing w:line="240" w:lineRule="auto"/>
              <w:rPr>
                <w:b/>
              </w:rPr>
            </w:pPr>
            <w:r w:rsidRPr="0078039D">
              <w:rPr>
                <w:b/>
              </w:rPr>
              <w:t>Outcome</w:t>
            </w:r>
          </w:p>
          <w:p w:rsidR="00696652" w:rsidRPr="0078039D" w:rsidRDefault="00696652" w:rsidP="001728A6">
            <w:pPr>
              <w:widowControl w:val="0"/>
              <w:autoSpaceDE w:val="0"/>
              <w:autoSpaceDN w:val="0"/>
              <w:adjustRightInd w:val="0"/>
              <w:spacing w:line="240" w:lineRule="auto"/>
              <w:rPr>
                <w:b/>
              </w:rPr>
            </w:pPr>
            <w:r>
              <w:t>(Continuous)</w:t>
            </w:r>
          </w:p>
          <w:p w:rsidR="00696652" w:rsidRPr="0078039D" w:rsidRDefault="00696652" w:rsidP="001728A6">
            <w:pPr>
              <w:widowControl w:val="0"/>
              <w:autoSpaceDE w:val="0"/>
              <w:autoSpaceDN w:val="0"/>
              <w:adjustRightInd w:val="0"/>
              <w:spacing w:line="240" w:lineRule="auto"/>
            </w:pPr>
          </w:p>
        </w:tc>
        <w:tc>
          <w:tcPr>
            <w:tcW w:w="1617" w:type="dxa"/>
          </w:tcPr>
          <w:p w:rsidR="00696652" w:rsidRPr="0078039D" w:rsidRDefault="00696652" w:rsidP="001728A6">
            <w:pPr>
              <w:widowControl w:val="0"/>
              <w:autoSpaceDE w:val="0"/>
              <w:autoSpaceDN w:val="0"/>
              <w:adjustRightInd w:val="0"/>
              <w:spacing w:line="240" w:lineRule="auto"/>
              <w:rPr>
                <w:color w:val="FF0000"/>
              </w:rPr>
            </w:pPr>
            <w:r w:rsidRPr="0078039D">
              <w:t>Multivariate canonical discriminate analysis of the 12-months outcome (good-bad)</w:t>
            </w:r>
            <w:r w:rsidRPr="0078039D">
              <w:rPr>
                <w:color w:val="FF0000"/>
              </w:rPr>
              <w:t xml:space="preserve"> </w:t>
            </w:r>
          </w:p>
          <w:p w:rsidR="00696652" w:rsidRPr="0078039D" w:rsidRDefault="00696652" w:rsidP="001728A6">
            <w:pPr>
              <w:widowControl w:val="0"/>
              <w:autoSpaceDE w:val="0"/>
              <w:autoSpaceDN w:val="0"/>
              <w:adjustRightInd w:val="0"/>
              <w:spacing w:line="240" w:lineRule="auto"/>
              <w:rPr>
                <w:color w:val="FF0000"/>
              </w:rPr>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rPr>
                <w:b/>
              </w:rPr>
            </w:pPr>
            <w:r w:rsidRPr="0078039D">
              <w:rPr>
                <w:b/>
              </w:rPr>
              <w:t>Analysis</w:t>
            </w:r>
          </w:p>
          <w:p w:rsidR="00696652" w:rsidRPr="0078039D" w:rsidRDefault="00696652" w:rsidP="001728A6">
            <w:pPr>
              <w:widowControl w:val="0"/>
              <w:autoSpaceDE w:val="0"/>
              <w:autoSpaceDN w:val="0"/>
              <w:adjustRightInd w:val="0"/>
              <w:spacing w:line="240" w:lineRule="auto"/>
            </w:pPr>
            <w:r>
              <w:t>(Continuous)</w:t>
            </w:r>
          </w:p>
        </w:tc>
        <w:tc>
          <w:tcPr>
            <w:tcW w:w="5307" w:type="dxa"/>
          </w:tcPr>
          <w:p w:rsidR="00696652" w:rsidRPr="0078039D" w:rsidRDefault="00696652" w:rsidP="001728A6">
            <w:pPr>
              <w:widowControl w:val="0"/>
              <w:autoSpaceDE w:val="0"/>
              <w:autoSpaceDN w:val="0"/>
              <w:adjustRightInd w:val="0"/>
              <w:spacing w:line="240" w:lineRule="auto"/>
              <w:rPr>
                <w:color w:val="000000"/>
              </w:rPr>
            </w:pPr>
            <w:r w:rsidRPr="0078039D">
              <w:rPr>
                <w:color w:val="000000"/>
              </w:rPr>
              <w:t>At the 12-months FU, 169 (51.5%) were in the good outcome group, 93 (28.4%) in the moderate outcome group, and 66 (20.1%) in the bad outcome group</w:t>
            </w:r>
          </w:p>
          <w:p w:rsidR="00696652" w:rsidRPr="0078039D" w:rsidRDefault="00696652" w:rsidP="001728A6">
            <w:pPr>
              <w:widowControl w:val="0"/>
              <w:autoSpaceDE w:val="0"/>
              <w:autoSpaceDN w:val="0"/>
              <w:adjustRightInd w:val="0"/>
              <w:spacing w:line="240" w:lineRule="auto"/>
              <w:rPr>
                <w:color w:val="000000"/>
              </w:rPr>
            </w:pPr>
          </w:p>
          <w:p w:rsidR="00696652" w:rsidRPr="0078039D" w:rsidRDefault="00696652" w:rsidP="001728A6">
            <w:pPr>
              <w:widowControl w:val="0"/>
              <w:autoSpaceDE w:val="0"/>
              <w:autoSpaceDN w:val="0"/>
              <w:adjustRightInd w:val="0"/>
              <w:spacing w:line="240" w:lineRule="auto"/>
              <w:rPr>
                <w:color w:val="000000"/>
              </w:rPr>
            </w:pPr>
            <w:r w:rsidRPr="0078039D">
              <w:rPr>
                <w:color w:val="000000"/>
              </w:rPr>
              <w:t>No significance differences in outcome between 6 and 12 months FU</w:t>
            </w:r>
          </w:p>
          <w:p w:rsidR="00696652" w:rsidRPr="0078039D" w:rsidRDefault="00696652" w:rsidP="001728A6">
            <w:pPr>
              <w:widowControl w:val="0"/>
              <w:autoSpaceDE w:val="0"/>
              <w:autoSpaceDN w:val="0"/>
              <w:adjustRightInd w:val="0"/>
              <w:spacing w:line="240" w:lineRule="auto"/>
              <w:rPr>
                <w:color w:val="000000"/>
              </w:rPr>
            </w:pPr>
          </w:p>
          <w:p w:rsidR="00696652" w:rsidRPr="0078039D" w:rsidRDefault="00696652" w:rsidP="001728A6">
            <w:pPr>
              <w:widowControl w:val="0"/>
              <w:autoSpaceDE w:val="0"/>
              <w:autoSpaceDN w:val="0"/>
              <w:adjustRightInd w:val="0"/>
              <w:spacing w:line="240" w:lineRule="auto"/>
              <w:rPr>
                <w:color w:val="000000"/>
              </w:rPr>
            </w:pPr>
            <w:r w:rsidRPr="0078039D">
              <w:rPr>
                <w:color w:val="000000"/>
              </w:rPr>
              <w:t>About 80% of the patients were classified correctly by the statistical model</w:t>
            </w:r>
          </w:p>
          <w:p w:rsidR="00696652" w:rsidRPr="0078039D" w:rsidRDefault="00696652" w:rsidP="001728A6">
            <w:pPr>
              <w:widowControl w:val="0"/>
              <w:autoSpaceDE w:val="0"/>
              <w:autoSpaceDN w:val="0"/>
              <w:adjustRightInd w:val="0"/>
              <w:spacing w:line="240" w:lineRule="auto"/>
              <w:rPr>
                <w:color w:val="000000"/>
              </w:rPr>
            </w:pPr>
          </w:p>
          <w:p w:rsidR="00696652" w:rsidRPr="0078039D" w:rsidRDefault="00696652" w:rsidP="001728A6">
            <w:pPr>
              <w:widowControl w:val="0"/>
              <w:autoSpaceDE w:val="0"/>
              <w:autoSpaceDN w:val="0"/>
              <w:adjustRightInd w:val="0"/>
              <w:spacing w:line="240" w:lineRule="auto"/>
            </w:pPr>
            <w:r w:rsidRPr="0078039D">
              <w:t>Pain history (physical mobility, duration of reduced working ability and of acute back pain, intensity of LBP, suffering from complaints, number of other pain location contributed to correct outcome 73.8%</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Psychodiagnostic parameters (search for social support, avoidance of movement, distraction, other pain behavior and depression) contributed to correct outcome 62.9%</w:t>
            </w:r>
          </w:p>
          <w:p w:rsidR="00696652" w:rsidRPr="0078039D"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r w:rsidRPr="0078039D">
              <w:t>Medical parameters (pain radiation to leg, additional back Dx, imaging finding, and SLR) contributed to correct outcome 57.7%</w:t>
            </w: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p>
          <w:p w:rsidR="00696652" w:rsidRDefault="00696652" w:rsidP="001728A6">
            <w:pPr>
              <w:spacing w:line="240" w:lineRule="auto"/>
              <w:rPr>
                <w:b/>
              </w:rPr>
            </w:pPr>
            <w:r w:rsidRPr="0078039D">
              <w:rPr>
                <w:b/>
              </w:rPr>
              <w:t>Results/findings-comments</w:t>
            </w:r>
          </w:p>
          <w:p w:rsidR="00696652" w:rsidRPr="0078039D" w:rsidRDefault="00696652" w:rsidP="001728A6">
            <w:pPr>
              <w:spacing w:line="240" w:lineRule="auto"/>
            </w:pPr>
            <w:r>
              <w:t>(Continuous)</w:t>
            </w:r>
          </w:p>
          <w:p w:rsidR="00696652" w:rsidRPr="0078039D" w:rsidRDefault="00696652" w:rsidP="001728A6">
            <w:pPr>
              <w:spacing w:line="240" w:lineRule="auto"/>
              <w:rPr>
                <w:sz w:val="22"/>
                <w:szCs w:val="22"/>
              </w:rPr>
            </w:pPr>
          </w:p>
        </w:tc>
      </w:tr>
      <w:tr w:rsidR="00696652" w:rsidRPr="0078039D" w:rsidTr="001728A6">
        <w:trPr>
          <w:trHeight w:val="1520"/>
        </w:trPr>
        <w:tc>
          <w:tcPr>
            <w:tcW w:w="1434" w:type="dxa"/>
          </w:tcPr>
          <w:p w:rsidR="00696652" w:rsidRPr="0078039D" w:rsidRDefault="00696652" w:rsidP="001728A6">
            <w:pPr>
              <w:spacing w:line="240" w:lineRule="auto"/>
            </w:pPr>
            <w:r w:rsidRPr="0078039D">
              <w:t>A. Junge et al</w:t>
            </w:r>
            <w:r>
              <w:t>.</w:t>
            </w:r>
            <w:r w:rsidRPr="0078039D">
              <w:t xml:space="preserve"> 1995</w:t>
            </w:r>
          </w:p>
        </w:tc>
        <w:tc>
          <w:tcPr>
            <w:tcW w:w="3066" w:type="dxa"/>
          </w:tcPr>
          <w:p w:rsidR="00696652" w:rsidRPr="0078039D" w:rsidRDefault="00696652" w:rsidP="001728A6">
            <w:pPr>
              <w:widowControl w:val="0"/>
              <w:autoSpaceDE w:val="0"/>
              <w:autoSpaceDN w:val="0"/>
              <w:adjustRightInd w:val="0"/>
              <w:spacing w:line="240" w:lineRule="auto"/>
            </w:pPr>
            <w:r w:rsidRPr="0078039D">
              <w:t>Pain radiation to leg</w:t>
            </w:r>
          </w:p>
          <w:p w:rsidR="00696652" w:rsidRPr="0078039D" w:rsidRDefault="00696652" w:rsidP="001728A6">
            <w:pPr>
              <w:widowControl w:val="0"/>
              <w:autoSpaceDE w:val="0"/>
              <w:autoSpaceDN w:val="0"/>
              <w:adjustRightInd w:val="0"/>
              <w:spacing w:line="240" w:lineRule="auto"/>
            </w:pPr>
            <w:r w:rsidRPr="0078039D">
              <w:t>Additional back Diagnoses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Imaging finding</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SLR</w:t>
            </w:r>
          </w:p>
        </w:tc>
        <w:tc>
          <w:tcPr>
            <w:tcW w:w="1530" w:type="dxa"/>
          </w:tcPr>
          <w:p w:rsidR="00696652" w:rsidRPr="0078039D" w:rsidRDefault="00696652" w:rsidP="001728A6">
            <w:pPr>
              <w:widowControl w:val="0"/>
              <w:autoSpaceDE w:val="0"/>
              <w:autoSpaceDN w:val="0"/>
              <w:adjustRightInd w:val="0"/>
              <w:spacing w:line="240" w:lineRule="auto"/>
            </w:pPr>
            <w:r w:rsidRPr="0078039D">
              <w:t>Moderate = one of the criteria above; or 2 if LBP is between 0 and 3</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Good outcome = none of the abovementioned criteria</w:t>
            </w:r>
          </w:p>
        </w:tc>
        <w:tc>
          <w:tcPr>
            <w:tcW w:w="1617" w:type="dxa"/>
          </w:tcPr>
          <w:p w:rsidR="00696652" w:rsidRPr="0078039D" w:rsidRDefault="00696652" w:rsidP="001728A6">
            <w:pPr>
              <w:widowControl w:val="0"/>
              <w:autoSpaceDE w:val="0"/>
              <w:autoSpaceDN w:val="0"/>
              <w:adjustRightInd w:val="0"/>
              <w:spacing w:line="240" w:lineRule="auto"/>
            </w:pPr>
          </w:p>
        </w:tc>
        <w:tc>
          <w:tcPr>
            <w:tcW w:w="5307" w:type="dxa"/>
          </w:tcPr>
          <w:p w:rsidR="00696652" w:rsidRPr="0078039D" w:rsidRDefault="00696652" w:rsidP="001728A6">
            <w:pPr>
              <w:spacing w:line="240" w:lineRule="auto"/>
            </w:pPr>
            <w:r w:rsidRPr="0078039D">
              <w:t>The strongest predictors were physical mobility (HQM), number of pain location in the body before surgery, duration of reduced working ability, duration of acute back pain, and suffering from complaints (VAS). Low job level, HPQ (search for social support), and intensity of acute back pain were also predictive of bad outcome.</w:t>
            </w:r>
          </w:p>
          <w:p w:rsidR="00696652" w:rsidRPr="0078039D" w:rsidRDefault="00696652" w:rsidP="001728A6">
            <w:pPr>
              <w:spacing w:line="240" w:lineRule="auto"/>
            </w:pPr>
            <w:r w:rsidRPr="0078039D">
              <w:rPr>
                <w:color w:val="000000"/>
              </w:rPr>
              <w:t>The study found that patients</w:t>
            </w:r>
            <w:r w:rsidRPr="0078039D">
              <w:t xml:space="preserve"> with no reduced mobility, no back pain, and no other painful spots in the body but with disabling leg pain with radicular tension signs and differences in jerk reflexes and/or muscular palsy had the best surgical outcome. Those with long-lasting preoperative working disability, primary back pain, other painful sources in the body, and low job level and low education level were found more likely to have bad surgery outcome. </w:t>
            </w:r>
          </w:p>
          <w:p w:rsidR="00696652" w:rsidRPr="0078039D" w:rsidRDefault="00696652" w:rsidP="001728A6">
            <w:pPr>
              <w:spacing w:line="240" w:lineRule="auto"/>
            </w:pPr>
          </w:p>
          <w:p w:rsidR="00696652" w:rsidRPr="0078039D" w:rsidRDefault="00696652" w:rsidP="001728A6">
            <w:pPr>
              <w:widowControl w:val="0"/>
              <w:autoSpaceDE w:val="0"/>
              <w:autoSpaceDN w:val="0"/>
              <w:adjustRightInd w:val="0"/>
              <w:spacing w:line="240" w:lineRule="auto"/>
              <w:rPr>
                <w:color w:val="000000"/>
              </w:rPr>
            </w:pPr>
            <w:r w:rsidRPr="0078039D">
              <w:t>Depression and pain behavior are important predictors if the postoperative outcome was only pain. However, psychological factors lost their importance when all 3-outcome criteria considered.</w:t>
            </w:r>
          </w:p>
        </w:tc>
      </w:tr>
    </w:tbl>
    <w:p w:rsidR="00696652" w:rsidRPr="0078039D" w:rsidRDefault="00696652" w:rsidP="00696652">
      <w:pPr>
        <w:spacing w:line="240" w:lineRule="auto"/>
        <w:sectPr w:rsidR="00696652" w:rsidRPr="0078039D" w:rsidSect="009842CC">
          <w:pgSz w:w="15840" w:h="12240" w:orient="landscape"/>
          <w:pgMar w:top="1800" w:right="1800" w:bottom="1728" w:left="1800" w:header="720" w:footer="720" w:gutter="0"/>
          <w:cols w:space="720"/>
        </w:sectPr>
      </w:pPr>
    </w:p>
    <w:tbl>
      <w:tblPr>
        <w:tblStyle w:val="TableGrid"/>
        <w:tblW w:w="12954" w:type="dxa"/>
        <w:tblLayout w:type="fixed"/>
        <w:tblLook w:val="04A0"/>
      </w:tblPr>
      <w:tblGrid>
        <w:gridCol w:w="1077"/>
        <w:gridCol w:w="2700"/>
        <w:gridCol w:w="1530"/>
        <w:gridCol w:w="2250"/>
        <w:gridCol w:w="5397"/>
      </w:tblGrid>
      <w:tr w:rsidR="00696652" w:rsidRPr="0078039D" w:rsidTr="001728A6">
        <w:trPr>
          <w:trHeight w:val="530"/>
        </w:trPr>
        <w:tc>
          <w:tcPr>
            <w:tcW w:w="1077" w:type="dxa"/>
          </w:tcPr>
          <w:p w:rsidR="00696652" w:rsidRPr="0078039D" w:rsidRDefault="00696652" w:rsidP="001728A6">
            <w:pPr>
              <w:spacing w:line="240" w:lineRule="auto"/>
            </w:pPr>
            <w:r w:rsidRPr="0078039D">
              <w:rPr>
                <w:b/>
              </w:rPr>
              <w:t>Study</w:t>
            </w:r>
          </w:p>
        </w:tc>
        <w:tc>
          <w:tcPr>
            <w:tcW w:w="2700" w:type="dxa"/>
          </w:tcPr>
          <w:p w:rsidR="00696652" w:rsidRPr="0078039D" w:rsidRDefault="00696652" w:rsidP="001728A6">
            <w:pPr>
              <w:spacing w:line="240" w:lineRule="auto"/>
            </w:pPr>
            <w:r w:rsidRPr="0078039D">
              <w:rPr>
                <w:b/>
              </w:rPr>
              <w:t>Predictors</w:t>
            </w:r>
          </w:p>
        </w:tc>
        <w:tc>
          <w:tcPr>
            <w:tcW w:w="1530" w:type="dxa"/>
          </w:tcPr>
          <w:p w:rsidR="00696652" w:rsidRPr="0078039D" w:rsidRDefault="00696652" w:rsidP="001728A6">
            <w:pPr>
              <w:spacing w:line="240" w:lineRule="auto"/>
            </w:pPr>
            <w:r w:rsidRPr="0078039D">
              <w:rPr>
                <w:b/>
              </w:rPr>
              <w:t>Outcome</w:t>
            </w:r>
          </w:p>
        </w:tc>
        <w:tc>
          <w:tcPr>
            <w:tcW w:w="2250" w:type="dxa"/>
          </w:tcPr>
          <w:p w:rsidR="00696652" w:rsidRPr="0078039D" w:rsidRDefault="00696652" w:rsidP="001728A6">
            <w:pPr>
              <w:widowControl w:val="0"/>
              <w:autoSpaceDE w:val="0"/>
              <w:autoSpaceDN w:val="0"/>
              <w:adjustRightInd w:val="0"/>
              <w:spacing w:line="240" w:lineRule="auto"/>
            </w:pPr>
            <w:r w:rsidRPr="0078039D">
              <w:rPr>
                <w:b/>
              </w:rPr>
              <w:t>Analysis</w:t>
            </w:r>
          </w:p>
        </w:tc>
        <w:tc>
          <w:tcPr>
            <w:tcW w:w="5397" w:type="dxa"/>
          </w:tcPr>
          <w:p w:rsidR="00696652" w:rsidRPr="0078039D" w:rsidRDefault="00696652" w:rsidP="001728A6">
            <w:pPr>
              <w:widowControl w:val="0"/>
              <w:autoSpaceDE w:val="0"/>
              <w:autoSpaceDN w:val="0"/>
              <w:adjustRightInd w:val="0"/>
              <w:spacing w:line="240" w:lineRule="auto"/>
            </w:pPr>
            <w:r w:rsidRPr="0078039D">
              <w:rPr>
                <w:b/>
              </w:rPr>
              <w:t>Results/findings-comments</w:t>
            </w:r>
          </w:p>
        </w:tc>
      </w:tr>
      <w:tr w:rsidR="00696652" w:rsidRPr="0078039D" w:rsidTr="001728A6">
        <w:trPr>
          <w:trHeight w:val="1430"/>
        </w:trPr>
        <w:tc>
          <w:tcPr>
            <w:tcW w:w="1077" w:type="dxa"/>
          </w:tcPr>
          <w:p w:rsidR="00696652" w:rsidRPr="0078039D" w:rsidRDefault="00696652" w:rsidP="001728A6">
            <w:pPr>
              <w:spacing w:line="240" w:lineRule="auto"/>
            </w:pPr>
            <w:r w:rsidRPr="0078039D">
              <w:t>Schade et al</w:t>
            </w:r>
            <w:r>
              <w:t>.</w:t>
            </w:r>
            <w:r w:rsidRPr="0078039D">
              <w:t xml:space="preserve"> 1999</w:t>
            </w:r>
          </w:p>
        </w:tc>
        <w:tc>
          <w:tcPr>
            <w:tcW w:w="2700" w:type="dxa"/>
          </w:tcPr>
          <w:p w:rsidR="00696652" w:rsidRPr="0078039D" w:rsidRDefault="00696652" w:rsidP="001728A6">
            <w:pPr>
              <w:widowControl w:val="0"/>
              <w:autoSpaceDE w:val="0"/>
              <w:autoSpaceDN w:val="0"/>
              <w:adjustRightInd w:val="0"/>
              <w:spacing w:line="240" w:lineRule="auto"/>
            </w:pPr>
            <w:r w:rsidRPr="0078039D">
              <w:t>Medical data (including demographics,</w:t>
            </w:r>
          </w:p>
          <w:p w:rsidR="00696652" w:rsidRPr="0078039D" w:rsidRDefault="00696652" w:rsidP="001728A6">
            <w:pPr>
              <w:spacing w:line="240" w:lineRule="auto"/>
            </w:pPr>
            <w:r w:rsidRPr="0078039D">
              <w:t>LBP history, physical findings, MRI-identified morphological abnormalities)</w:t>
            </w:r>
          </w:p>
          <w:p w:rsidR="00696652" w:rsidRPr="0078039D" w:rsidRDefault="00696652" w:rsidP="001728A6">
            <w:pPr>
              <w:spacing w:line="240" w:lineRule="auto"/>
            </w:pPr>
          </w:p>
          <w:p w:rsidR="00696652" w:rsidRPr="0078039D" w:rsidRDefault="00696652" w:rsidP="001728A6">
            <w:pPr>
              <w:spacing w:line="240" w:lineRule="auto"/>
            </w:pPr>
            <w:r w:rsidRPr="0078039D">
              <w:t>Psychological general well-being index (Depression, Anxiety, self-control, well</w:t>
            </w:r>
            <w:r>
              <w:t>-</w:t>
            </w:r>
            <w:r w:rsidRPr="0078039D">
              <w:t>being, general health, and vitality)</w:t>
            </w:r>
          </w:p>
          <w:p w:rsidR="00696652" w:rsidRPr="0078039D" w:rsidRDefault="00696652" w:rsidP="001728A6">
            <w:pPr>
              <w:spacing w:line="240" w:lineRule="auto"/>
            </w:pPr>
          </w:p>
          <w:p w:rsidR="00696652" w:rsidRPr="0078039D" w:rsidRDefault="00696652" w:rsidP="001728A6">
            <w:pPr>
              <w:spacing w:line="240" w:lineRule="auto"/>
            </w:pPr>
            <w:r w:rsidRPr="0078039D">
              <w:t>Psychosocial factors (Job satisfaction and social support</w:t>
            </w:r>
          </w:p>
          <w:p w:rsidR="00696652" w:rsidRPr="0078039D" w:rsidRDefault="00696652" w:rsidP="001728A6">
            <w:pPr>
              <w:spacing w:line="240" w:lineRule="auto"/>
            </w:pPr>
          </w:p>
          <w:p w:rsidR="00696652" w:rsidRPr="0078039D" w:rsidRDefault="00696652" w:rsidP="001728A6">
            <w:pPr>
              <w:spacing w:line="240" w:lineRule="auto"/>
            </w:pPr>
            <w:r>
              <w:t>Preoperative p</w:t>
            </w:r>
            <w:r w:rsidRPr="0078039D">
              <w:t>ain (McGill pain questionnaire, VAS)</w:t>
            </w:r>
          </w:p>
          <w:p w:rsidR="00696652" w:rsidRPr="0078039D" w:rsidRDefault="00696652" w:rsidP="001728A6">
            <w:pPr>
              <w:spacing w:line="240" w:lineRule="auto"/>
            </w:pPr>
            <w:r w:rsidRPr="0078039D">
              <w:t>(Control variable)</w:t>
            </w:r>
          </w:p>
          <w:p w:rsidR="00696652" w:rsidRPr="0078039D" w:rsidRDefault="00696652" w:rsidP="001728A6">
            <w:pPr>
              <w:spacing w:line="240" w:lineRule="auto"/>
            </w:pPr>
          </w:p>
          <w:p w:rsidR="00696652" w:rsidRPr="0078039D" w:rsidRDefault="00696652" w:rsidP="001728A6">
            <w:pPr>
              <w:spacing w:line="240" w:lineRule="auto"/>
            </w:pPr>
            <w:r>
              <w:t xml:space="preserve">Preoperative </w:t>
            </w:r>
            <w:r w:rsidRPr="0078039D">
              <w:t>disability (RMDQ)</w:t>
            </w:r>
          </w:p>
          <w:p w:rsidR="00696652" w:rsidRPr="0078039D" w:rsidRDefault="00696652" w:rsidP="001728A6">
            <w:pPr>
              <w:spacing w:line="240" w:lineRule="auto"/>
            </w:pPr>
            <w:r w:rsidRPr="0078039D">
              <w:t>(Control variable)</w:t>
            </w:r>
          </w:p>
          <w:p w:rsidR="00696652" w:rsidRPr="0078039D" w:rsidRDefault="00696652" w:rsidP="001728A6">
            <w:pPr>
              <w:widowControl w:val="0"/>
              <w:autoSpaceDE w:val="0"/>
              <w:autoSpaceDN w:val="0"/>
              <w:adjustRightInd w:val="0"/>
              <w:spacing w:line="240" w:lineRule="auto"/>
            </w:pPr>
          </w:p>
        </w:tc>
        <w:tc>
          <w:tcPr>
            <w:tcW w:w="1530" w:type="dxa"/>
          </w:tcPr>
          <w:p w:rsidR="00696652" w:rsidRPr="0078039D" w:rsidRDefault="00696652" w:rsidP="001728A6">
            <w:pPr>
              <w:spacing w:line="240" w:lineRule="auto"/>
            </w:pPr>
            <w:r>
              <w:t>Low Post</w:t>
            </w:r>
            <w:r w:rsidRPr="0078039D">
              <w:t>op pain (VAS)</w:t>
            </w:r>
          </w:p>
          <w:p w:rsidR="00696652" w:rsidRPr="0078039D" w:rsidRDefault="00696652" w:rsidP="001728A6">
            <w:pPr>
              <w:spacing w:line="240" w:lineRule="auto"/>
            </w:pPr>
          </w:p>
          <w:p w:rsidR="00696652" w:rsidRPr="0078039D" w:rsidRDefault="00696652" w:rsidP="001728A6">
            <w:pPr>
              <w:spacing w:line="240" w:lineRule="auto"/>
            </w:pPr>
            <w:r w:rsidRPr="0078039D">
              <w:t>Disability (Ronald Morris)</w:t>
            </w:r>
          </w:p>
          <w:p w:rsidR="00696652" w:rsidRPr="0078039D" w:rsidRDefault="00696652" w:rsidP="001728A6">
            <w:pPr>
              <w:spacing w:line="240" w:lineRule="auto"/>
            </w:pPr>
          </w:p>
          <w:p w:rsidR="00696652" w:rsidRPr="0078039D" w:rsidRDefault="00696652" w:rsidP="001728A6">
            <w:pPr>
              <w:spacing w:line="240" w:lineRule="auto"/>
            </w:pPr>
            <w:r w:rsidRPr="0078039D">
              <w:t>Return to work (Time in months)</w:t>
            </w:r>
          </w:p>
          <w:p w:rsidR="00696652" w:rsidRPr="0078039D" w:rsidRDefault="00696652" w:rsidP="001728A6">
            <w:pPr>
              <w:spacing w:line="240" w:lineRule="auto"/>
            </w:pPr>
          </w:p>
          <w:p w:rsidR="00696652" w:rsidRPr="0078039D" w:rsidRDefault="00696652" w:rsidP="001728A6">
            <w:pPr>
              <w:spacing w:line="240" w:lineRule="auto"/>
            </w:pPr>
            <w:r w:rsidRPr="0078039D">
              <w:t>Surgical outcome (4 items about pain, work, medication, and physical limitations)</w:t>
            </w:r>
          </w:p>
        </w:tc>
        <w:tc>
          <w:tcPr>
            <w:tcW w:w="2250" w:type="dxa"/>
          </w:tcPr>
          <w:p w:rsidR="00696652" w:rsidRPr="0078039D" w:rsidRDefault="00696652" w:rsidP="001728A6">
            <w:pPr>
              <w:widowControl w:val="0"/>
              <w:autoSpaceDE w:val="0"/>
              <w:autoSpaceDN w:val="0"/>
              <w:adjustRightInd w:val="0"/>
              <w:spacing w:line="240" w:lineRule="auto"/>
            </w:pPr>
            <w:r w:rsidRPr="0078039D">
              <w:t xml:space="preserve">Stepwise multiple regression analyses performed separately for each of the three variable sets (medical data, general psychological factors and psychosocial aspects of work). </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Then the significant variables of the three categories were combined in an overall regression model with ‘preoperative pain and/or preoperative disability in daily activities’ entered first in the regression model. Then, medical data were entered followed by general psychological variables, and work-</w:t>
            </w:r>
          </w:p>
        </w:tc>
        <w:tc>
          <w:tcPr>
            <w:tcW w:w="5397" w:type="dxa"/>
          </w:tcPr>
          <w:p w:rsidR="00696652" w:rsidRPr="0078039D" w:rsidRDefault="00696652" w:rsidP="001728A6">
            <w:pPr>
              <w:widowControl w:val="0"/>
              <w:autoSpaceDE w:val="0"/>
              <w:autoSpaceDN w:val="0"/>
              <w:adjustRightInd w:val="0"/>
              <w:spacing w:line="240" w:lineRule="auto"/>
            </w:pPr>
            <w:r w:rsidRPr="0078039D">
              <w:t xml:space="preserve">The final regression model to predict pain relief demonstrated MRI identified neural compromise (.28, </w:t>
            </w:r>
            <w:r w:rsidRPr="0053781C">
              <w:rPr>
                <w:i/>
              </w:rPr>
              <w:t>p</w:t>
            </w:r>
            <w:r>
              <w:t xml:space="preserve"> </w:t>
            </w:r>
            <w:r w:rsidRPr="0078039D">
              <w:t>&lt;</w:t>
            </w:r>
            <w:r>
              <w:t xml:space="preserve"> </w:t>
            </w:r>
            <w:r w:rsidRPr="0078039D">
              <w:t>.1) and social support by the spouse (-.39, p</w:t>
            </w:r>
            <w:r>
              <w:t xml:space="preserve"> </w:t>
            </w:r>
            <w:r w:rsidRPr="0078039D">
              <w:t>&lt;</w:t>
            </w:r>
            <w:r>
              <w:t xml:space="preserve"> .01) (and control variable pre</w:t>
            </w:r>
            <w:r w:rsidRPr="0078039D">
              <w:t xml:space="preserve">op pain, -.42, </w:t>
            </w:r>
            <w:r w:rsidRPr="0053781C">
              <w:rPr>
                <w:i/>
              </w:rPr>
              <w:t>p</w:t>
            </w:r>
            <w:r>
              <w:t xml:space="preserve"> </w:t>
            </w:r>
            <w:r w:rsidRPr="0078039D">
              <w:t xml:space="preserve">&lt;.01) as significant predictors of pain relief at 2 year follow-up (adj </w:t>
            </w:r>
            <w:r w:rsidRPr="00DC2989">
              <w:rPr>
                <w:i/>
              </w:rPr>
              <w:t>R</w:t>
            </w:r>
            <w:r w:rsidRPr="00DC2989">
              <w:rPr>
                <w:i/>
                <w:vertAlign w:val="superscript"/>
              </w:rPr>
              <w:t>2</w:t>
            </w:r>
            <w:r>
              <w:rPr>
                <w:vertAlign w:val="superscript"/>
              </w:rPr>
              <w:t xml:space="preserve"> </w:t>
            </w:r>
            <w:r w:rsidRPr="0078039D">
              <w:t>=</w:t>
            </w:r>
            <w:r>
              <w:t xml:space="preserve"> </w:t>
            </w:r>
            <w:r w:rsidRPr="0078039D">
              <w:t xml:space="preserve">.3, </w:t>
            </w:r>
            <w:r w:rsidRPr="0053781C">
              <w:rPr>
                <w:i/>
              </w:rPr>
              <w:t>p</w:t>
            </w:r>
            <w:r w:rsidRPr="0078039D">
              <w:t>&lt;.01)</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 xml:space="preserve">The final regression model to predict disability showed that MRI-identified neural compromise (-.44, </w:t>
            </w:r>
            <w:r>
              <w:rPr>
                <w:i/>
              </w:rPr>
              <w:t>p</w:t>
            </w:r>
            <w:r>
              <w:t xml:space="preserve"> </w:t>
            </w:r>
            <w:r w:rsidRPr="0078039D">
              <w:t>&lt;</w:t>
            </w:r>
            <w:r>
              <w:t xml:space="preserve"> </w:t>
            </w:r>
            <w:r w:rsidRPr="0078039D">
              <w:t xml:space="preserve">.05) and work-related resignation (.4, </w:t>
            </w:r>
            <w:r>
              <w:rPr>
                <w:i/>
              </w:rPr>
              <w:t>p</w:t>
            </w:r>
            <w:r>
              <w:t xml:space="preserve"> </w:t>
            </w:r>
            <w:r w:rsidRPr="0078039D">
              <w:t>&lt;</w:t>
            </w:r>
            <w:r>
              <w:t xml:space="preserve"> .001) (and control variable pre</w:t>
            </w:r>
            <w:r w:rsidRPr="0078039D">
              <w:t xml:space="preserve">op disability, .39, </w:t>
            </w:r>
            <w:r>
              <w:rPr>
                <w:i/>
              </w:rPr>
              <w:t>p</w:t>
            </w:r>
            <w:r>
              <w:t xml:space="preserve"> </w:t>
            </w:r>
            <w:r w:rsidRPr="0078039D">
              <w:t>&lt;</w:t>
            </w:r>
            <w:r>
              <w:t xml:space="preserve"> </w:t>
            </w:r>
            <w:r w:rsidRPr="0078039D">
              <w:t xml:space="preserve">.05) were significant predictors of subjective disability at 2 year follow-up (adj </w:t>
            </w:r>
            <w:r w:rsidRPr="00DC2989">
              <w:rPr>
                <w:i/>
              </w:rPr>
              <w:t>R</w:t>
            </w:r>
            <w:r w:rsidRPr="00DC2989">
              <w:rPr>
                <w:i/>
                <w:vertAlign w:val="superscript"/>
              </w:rPr>
              <w:t>2</w:t>
            </w:r>
            <w:r>
              <w:rPr>
                <w:vertAlign w:val="superscript"/>
              </w:rPr>
              <w:t xml:space="preserve"> </w:t>
            </w:r>
            <w:r w:rsidRPr="0078039D">
              <w:t>=</w:t>
            </w:r>
            <w:r>
              <w:t xml:space="preserve"> </w:t>
            </w:r>
            <w:r w:rsidRPr="0078039D">
              <w:t xml:space="preserve">.46, </w:t>
            </w:r>
            <w:r>
              <w:rPr>
                <w:i/>
              </w:rPr>
              <w:t>p</w:t>
            </w:r>
            <w:r>
              <w:t xml:space="preserve"> </w:t>
            </w:r>
            <w:r w:rsidRPr="0078039D">
              <w:t>&lt;.0001)</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 xml:space="preserve">The final regression model to predict return to work showed that depression (.43, </w:t>
            </w:r>
            <w:r>
              <w:rPr>
                <w:i/>
              </w:rPr>
              <w:t>p</w:t>
            </w:r>
            <w:r>
              <w:t xml:space="preserve"> </w:t>
            </w:r>
            <w:r w:rsidRPr="0078039D">
              <w:t>&lt;</w:t>
            </w:r>
            <w:r>
              <w:t xml:space="preserve"> </w:t>
            </w:r>
            <w:r w:rsidRPr="0078039D">
              <w:t xml:space="preserve">,01) and occupational mental stress (.28, </w:t>
            </w:r>
            <w:r>
              <w:rPr>
                <w:i/>
              </w:rPr>
              <w:t>p</w:t>
            </w:r>
            <w:r>
              <w:t xml:space="preserve"> </w:t>
            </w:r>
            <w:r w:rsidRPr="0078039D">
              <w:t>&lt;</w:t>
            </w:r>
            <w:r>
              <w:t xml:space="preserve"> .01) (and control variable pre</w:t>
            </w:r>
            <w:r w:rsidRPr="0078039D">
              <w:t xml:space="preserve">op pain disability, .35, </w:t>
            </w:r>
            <w:r>
              <w:rPr>
                <w:i/>
              </w:rPr>
              <w:t>p</w:t>
            </w:r>
            <w:r>
              <w:t xml:space="preserve"> </w:t>
            </w:r>
            <w:r w:rsidRPr="0078039D">
              <w:t>&lt;</w:t>
            </w:r>
            <w:r>
              <w:t xml:space="preserve"> </w:t>
            </w:r>
            <w:r w:rsidRPr="0078039D">
              <w:t xml:space="preserve">.05)  were significant predictors of return to work at 2-year follow-up (adj </w:t>
            </w:r>
            <w:r w:rsidRPr="00DC2989">
              <w:rPr>
                <w:i/>
              </w:rPr>
              <w:t>R</w:t>
            </w:r>
            <w:r w:rsidRPr="00DC2989">
              <w:rPr>
                <w:i/>
                <w:vertAlign w:val="superscript"/>
              </w:rPr>
              <w:t>2</w:t>
            </w:r>
            <w:r w:rsidRPr="0078039D">
              <w:t xml:space="preserve">=.31, </w:t>
            </w:r>
            <w:r>
              <w:rPr>
                <w:i/>
              </w:rPr>
              <w:t>p</w:t>
            </w:r>
            <w:r w:rsidRPr="0078039D">
              <w:t>&lt;.001)</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 xml:space="preserve">The final regression model to predict surgical outcome showed that the extent of herniation (.48, </w:t>
            </w:r>
            <w:r>
              <w:rPr>
                <w:i/>
              </w:rPr>
              <w:t>p</w:t>
            </w:r>
            <w:r>
              <w:t xml:space="preserve"> </w:t>
            </w:r>
            <w:r w:rsidRPr="0078039D">
              <w:t>&lt;</w:t>
            </w:r>
            <w:r>
              <w:t xml:space="preserve"> </w:t>
            </w:r>
            <w:r w:rsidRPr="0078039D">
              <w:t xml:space="preserve">.001) and depression (-.46, </w:t>
            </w:r>
            <w:r>
              <w:rPr>
                <w:i/>
              </w:rPr>
              <w:t>p</w:t>
            </w:r>
            <w:r>
              <w:t xml:space="preserve"> </w:t>
            </w:r>
            <w:r w:rsidRPr="0078039D">
              <w:t>&lt;</w:t>
            </w:r>
            <w:r>
              <w:t xml:space="preserve">  .001) (and control variable pre</w:t>
            </w:r>
            <w:r w:rsidRPr="0078039D">
              <w:t xml:space="preserve">op pain/disability, -.46, </w:t>
            </w:r>
            <w:r>
              <w:rPr>
                <w:i/>
              </w:rPr>
              <w:t>p</w:t>
            </w:r>
            <w:r>
              <w:t xml:space="preserve"> </w:t>
            </w:r>
            <w:r w:rsidRPr="0078039D">
              <w:t>&lt;</w:t>
            </w:r>
            <w:r>
              <w:t xml:space="preserve"> </w:t>
            </w:r>
            <w:r w:rsidRPr="0078039D">
              <w:t>.01)   were significant predictors of a good result after lumbar discectomy</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p>
        </w:tc>
      </w:tr>
      <w:tr w:rsidR="00696652" w:rsidRPr="0078039D" w:rsidTr="001728A6">
        <w:trPr>
          <w:trHeight w:val="800"/>
        </w:trPr>
        <w:tc>
          <w:tcPr>
            <w:tcW w:w="1077" w:type="dxa"/>
          </w:tcPr>
          <w:p w:rsidR="00696652" w:rsidRPr="0078039D" w:rsidRDefault="00696652" w:rsidP="001728A6">
            <w:pPr>
              <w:spacing w:line="240" w:lineRule="auto"/>
            </w:pPr>
          </w:p>
        </w:tc>
        <w:tc>
          <w:tcPr>
            <w:tcW w:w="2700" w:type="dxa"/>
          </w:tcPr>
          <w:p w:rsidR="00696652" w:rsidRPr="00E30901" w:rsidRDefault="00696652" w:rsidP="001728A6">
            <w:pPr>
              <w:widowControl w:val="0"/>
              <w:autoSpaceDE w:val="0"/>
              <w:autoSpaceDN w:val="0"/>
              <w:adjustRightInd w:val="0"/>
              <w:spacing w:line="240" w:lineRule="auto"/>
              <w:rPr>
                <w:b/>
              </w:rPr>
            </w:pPr>
            <w:r w:rsidRPr="00E30901">
              <w:rPr>
                <w:b/>
              </w:rPr>
              <w:t>Predictor</w:t>
            </w:r>
            <w:r>
              <w:rPr>
                <w:b/>
              </w:rPr>
              <w:t>s</w:t>
            </w:r>
          </w:p>
          <w:p w:rsidR="00696652" w:rsidRPr="0078039D" w:rsidRDefault="00696652" w:rsidP="001728A6">
            <w:pPr>
              <w:widowControl w:val="0"/>
              <w:autoSpaceDE w:val="0"/>
              <w:autoSpaceDN w:val="0"/>
              <w:adjustRightInd w:val="0"/>
              <w:spacing w:line="240" w:lineRule="auto"/>
            </w:pPr>
            <w:r>
              <w:t>(Continuous)</w:t>
            </w:r>
          </w:p>
        </w:tc>
        <w:tc>
          <w:tcPr>
            <w:tcW w:w="1530" w:type="dxa"/>
          </w:tcPr>
          <w:p w:rsidR="00696652" w:rsidRPr="0078039D" w:rsidRDefault="00696652" w:rsidP="001728A6">
            <w:pPr>
              <w:widowControl w:val="0"/>
              <w:autoSpaceDE w:val="0"/>
              <w:autoSpaceDN w:val="0"/>
              <w:adjustRightInd w:val="0"/>
              <w:spacing w:line="240" w:lineRule="auto"/>
              <w:rPr>
                <w:b/>
              </w:rPr>
            </w:pPr>
            <w:r w:rsidRPr="0078039D">
              <w:rPr>
                <w:b/>
              </w:rPr>
              <w:t>Outcome</w:t>
            </w:r>
          </w:p>
          <w:p w:rsidR="00696652" w:rsidRPr="0078039D" w:rsidRDefault="00696652" w:rsidP="001728A6">
            <w:pPr>
              <w:widowControl w:val="0"/>
              <w:autoSpaceDE w:val="0"/>
              <w:autoSpaceDN w:val="0"/>
              <w:adjustRightInd w:val="0"/>
              <w:spacing w:line="240" w:lineRule="auto"/>
              <w:rPr>
                <w:b/>
              </w:rPr>
            </w:pPr>
            <w:r>
              <w:t>(Continuous)</w:t>
            </w:r>
          </w:p>
          <w:p w:rsidR="00696652" w:rsidRDefault="00696652" w:rsidP="001728A6">
            <w:pPr>
              <w:spacing w:line="240" w:lineRule="auto"/>
            </w:pPr>
          </w:p>
        </w:tc>
        <w:tc>
          <w:tcPr>
            <w:tcW w:w="2250" w:type="dxa"/>
          </w:tcPr>
          <w:p w:rsidR="00696652" w:rsidRDefault="00696652" w:rsidP="001728A6">
            <w:pPr>
              <w:widowControl w:val="0"/>
              <w:autoSpaceDE w:val="0"/>
              <w:autoSpaceDN w:val="0"/>
              <w:adjustRightInd w:val="0"/>
              <w:spacing w:line="240" w:lineRule="auto"/>
              <w:rPr>
                <w:b/>
              </w:rPr>
            </w:pPr>
            <w:r w:rsidRPr="0078039D">
              <w:rPr>
                <w:b/>
              </w:rPr>
              <w:t>Analysis</w:t>
            </w:r>
          </w:p>
          <w:p w:rsidR="00696652" w:rsidRPr="0078039D" w:rsidRDefault="00696652" w:rsidP="001728A6">
            <w:pPr>
              <w:widowControl w:val="0"/>
              <w:autoSpaceDE w:val="0"/>
              <w:autoSpaceDN w:val="0"/>
              <w:adjustRightInd w:val="0"/>
              <w:spacing w:line="240" w:lineRule="auto"/>
            </w:pPr>
            <w:r>
              <w:t>(Continuous)</w:t>
            </w:r>
          </w:p>
        </w:tc>
        <w:tc>
          <w:tcPr>
            <w:tcW w:w="5397" w:type="dxa"/>
          </w:tcPr>
          <w:p w:rsidR="00696652" w:rsidRDefault="00696652" w:rsidP="001728A6">
            <w:pPr>
              <w:spacing w:line="240" w:lineRule="auto"/>
              <w:rPr>
                <w:b/>
              </w:rPr>
            </w:pPr>
            <w:r w:rsidRPr="0078039D">
              <w:rPr>
                <w:b/>
              </w:rPr>
              <w:t>Results/findings-comments</w:t>
            </w:r>
          </w:p>
          <w:p w:rsidR="00696652" w:rsidRPr="0078039D" w:rsidRDefault="00696652" w:rsidP="001728A6">
            <w:pPr>
              <w:spacing w:line="240" w:lineRule="auto"/>
            </w:pPr>
            <w:r>
              <w:t>(Continuous)</w:t>
            </w:r>
          </w:p>
          <w:p w:rsidR="00696652" w:rsidRPr="0078039D" w:rsidRDefault="00696652" w:rsidP="001728A6">
            <w:pPr>
              <w:widowControl w:val="0"/>
              <w:autoSpaceDE w:val="0"/>
              <w:autoSpaceDN w:val="0"/>
              <w:adjustRightInd w:val="0"/>
              <w:spacing w:line="240" w:lineRule="auto"/>
            </w:pPr>
          </w:p>
        </w:tc>
      </w:tr>
      <w:tr w:rsidR="00696652" w:rsidRPr="0078039D" w:rsidTr="001728A6">
        <w:trPr>
          <w:trHeight w:val="1430"/>
        </w:trPr>
        <w:tc>
          <w:tcPr>
            <w:tcW w:w="1077" w:type="dxa"/>
          </w:tcPr>
          <w:p w:rsidR="00696652" w:rsidRPr="0078039D" w:rsidRDefault="00696652" w:rsidP="001728A6">
            <w:pPr>
              <w:spacing w:line="240" w:lineRule="auto"/>
            </w:pPr>
            <w:r w:rsidRPr="0078039D">
              <w:t>Schade et al</w:t>
            </w:r>
            <w:r>
              <w:t>.</w:t>
            </w:r>
            <w:r w:rsidRPr="0078039D">
              <w:t xml:space="preserve"> 1999</w:t>
            </w:r>
          </w:p>
        </w:tc>
        <w:tc>
          <w:tcPr>
            <w:tcW w:w="2700" w:type="dxa"/>
          </w:tcPr>
          <w:p w:rsidR="00696652" w:rsidRPr="0078039D" w:rsidRDefault="00696652" w:rsidP="001728A6">
            <w:pPr>
              <w:widowControl w:val="0"/>
              <w:autoSpaceDE w:val="0"/>
              <w:autoSpaceDN w:val="0"/>
              <w:adjustRightInd w:val="0"/>
              <w:spacing w:line="240" w:lineRule="auto"/>
            </w:pPr>
          </w:p>
        </w:tc>
        <w:tc>
          <w:tcPr>
            <w:tcW w:w="1530" w:type="dxa"/>
          </w:tcPr>
          <w:p w:rsidR="00696652" w:rsidRDefault="00696652" w:rsidP="001728A6">
            <w:pPr>
              <w:spacing w:line="240" w:lineRule="auto"/>
            </w:pPr>
          </w:p>
        </w:tc>
        <w:tc>
          <w:tcPr>
            <w:tcW w:w="2250" w:type="dxa"/>
          </w:tcPr>
          <w:p w:rsidR="00696652" w:rsidRPr="0078039D" w:rsidRDefault="00696652" w:rsidP="001728A6">
            <w:pPr>
              <w:widowControl w:val="0"/>
              <w:autoSpaceDE w:val="0"/>
              <w:autoSpaceDN w:val="0"/>
              <w:adjustRightInd w:val="0"/>
              <w:spacing w:line="240" w:lineRule="auto"/>
            </w:pPr>
            <w:r w:rsidRPr="0078039D">
              <w:t>related psychosocial factors</w:t>
            </w:r>
            <w:r>
              <w:t>.</w:t>
            </w:r>
          </w:p>
        </w:tc>
        <w:tc>
          <w:tcPr>
            <w:tcW w:w="5397" w:type="dxa"/>
          </w:tcPr>
          <w:p w:rsidR="00696652" w:rsidRPr="0078039D" w:rsidRDefault="00696652" w:rsidP="001728A6">
            <w:pPr>
              <w:widowControl w:val="0"/>
              <w:autoSpaceDE w:val="0"/>
              <w:autoSpaceDN w:val="0"/>
              <w:adjustRightInd w:val="0"/>
              <w:spacing w:line="240" w:lineRule="auto"/>
            </w:pPr>
            <w:r w:rsidRPr="0078039D">
              <w:t>Among all</w:t>
            </w:r>
            <w:r>
              <w:t xml:space="preserve"> FAM factors in this study, pre</w:t>
            </w:r>
            <w:r w:rsidRPr="0078039D">
              <w:t>operative pain, disability, and depression showed</w:t>
            </w:r>
            <w:r>
              <w:t xml:space="preserve"> significant prediction of post</w:t>
            </w:r>
            <w:r w:rsidRPr="0078039D">
              <w:t>op pain, disability, or RTW</w:t>
            </w:r>
            <w:r>
              <w:t>.</w:t>
            </w:r>
          </w:p>
        </w:tc>
      </w:tr>
    </w:tbl>
    <w:p w:rsidR="00696652" w:rsidRPr="0078039D" w:rsidRDefault="00696652" w:rsidP="00696652">
      <w:pPr>
        <w:spacing w:line="240" w:lineRule="auto"/>
        <w:sectPr w:rsidR="00696652" w:rsidRPr="0078039D" w:rsidSect="009842CC">
          <w:pgSz w:w="15840" w:h="12240" w:orient="landscape"/>
          <w:pgMar w:top="1800" w:right="1800" w:bottom="1728" w:left="1800" w:header="720" w:footer="720" w:gutter="0"/>
          <w:cols w:space="720"/>
        </w:sectPr>
      </w:pPr>
    </w:p>
    <w:tbl>
      <w:tblPr>
        <w:tblStyle w:val="TableGrid"/>
        <w:tblW w:w="12954" w:type="dxa"/>
        <w:tblLayout w:type="fixed"/>
        <w:tblLook w:val="04A0"/>
      </w:tblPr>
      <w:tblGrid>
        <w:gridCol w:w="1434"/>
        <w:gridCol w:w="3066"/>
        <w:gridCol w:w="1530"/>
        <w:gridCol w:w="1887"/>
        <w:gridCol w:w="5037"/>
      </w:tblGrid>
      <w:tr w:rsidR="00696652" w:rsidRPr="0078039D" w:rsidTr="001728A6">
        <w:trPr>
          <w:trHeight w:val="440"/>
        </w:trPr>
        <w:tc>
          <w:tcPr>
            <w:tcW w:w="1434" w:type="dxa"/>
          </w:tcPr>
          <w:p w:rsidR="00696652" w:rsidRPr="0078039D" w:rsidRDefault="00696652" w:rsidP="001728A6">
            <w:pPr>
              <w:spacing w:line="240" w:lineRule="auto"/>
            </w:pPr>
            <w:r w:rsidRPr="0078039D">
              <w:rPr>
                <w:b/>
              </w:rPr>
              <w:t>Study</w:t>
            </w:r>
          </w:p>
        </w:tc>
        <w:tc>
          <w:tcPr>
            <w:tcW w:w="3066" w:type="dxa"/>
          </w:tcPr>
          <w:p w:rsidR="00696652" w:rsidRPr="0078039D" w:rsidRDefault="00696652" w:rsidP="001728A6">
            <w:pPr>
              <w:spacing w:line="240" w:lineRule="auto"/>
            </w:pPr>
            <w:r w:rsidRPr="0078039D">
              <w:rPr>
                <w:b/>
              </w:rPr>
              <w:t>Predictors</w:t>
            </w:r>
          </w:p>
        </w:tc>
        <w:tc>
          <w:tcPr>
            <w:tcW w:w="1530" w:type="dxa"/>
          </w:tcPr>
          <w:p w:rsidR="00696652" w:rsidRPr="0078039D" w:rsidRDefault="00696652" w:rsidP="001728A6">
            <w:pPr>
              <w:spacing w:line="240" w:lineRule="auto"/>
            </w:pPr>
            <w:r w:rsidRPr="0078039D">
              <w:rPr>
                <w:b/>
              </w:rPr>
              <w:t>Outcome</w:t>
            </w:r>
          </w:p>
        </w:tc>
        <w:tc>
          <w:tcPr>
            <w:tcW w:w="1887" w:type="dxa"/>
          </w:tcPr>
          <w:p w:rsidR="00696652" w:rsidRPr="0078039D" w:rsidRDefault="00696652" w:rsidP="001728A6">
            <w:pPr>
              <w:spacing w:line="240" w:lineRule="auto"/>
            </w:pPr>
            <w:r w:rsidRPr="0078039D">
              <w:rPr>
                <w:b/>
              </w:rPr>
              <w:t>Analysis</w:t>
            </w:r>
          </w:p>
        </w:tc>
        <w:tc>
          <w:tcPr>
            <w:tcW w:w="5037" w:type="dxa"/>
          </w:tcPr>
          <w:p w:rsidR="00696652" w:rsidRPr="0078039D" w:rsidRDefault="00696652" w:rsidP="001728A6">
            <w:pPr>
              <w:widowControl w:val="0"/>
              <w:autoSpaceDE w:val="0"/>
              <w:autoSpaceDN w:val="0"/>
              <w:adjustRightInd w:val="0"/>
              <w:spacing w:line="240" w:lineRule="auto"/>
            </w:pPr>
            <w:r w:rsidRPr="0078039D">
              <w:rPr>
                <w:b/>
              </w:rPr>
              <w:t>Results/findings-comments</w:t>
            </w:r>
          </w:p>
        </w:tc>
      </w:tr>
      <w:tr w:rsidR="00696652" w:rsidRPr="0078039D" w:rsidTr="001728A6">
        <w:trPr>
          <w:trHeight w:val="1970"/>
        </w:trPr>
        <w:tc>
          <w:tcPr>
            <w:tcW w:w="1434" w:type="dxa"/>
          </w:tcPr>
          <w:p w:rsidR="00696652" w:rsidRPr="0078039D" w:rsidRDefault="00696652" w:rsidP="001728A6">
            <w:pPr>
              <w:spacing w:line="240" w:lineRule="auto"/>
            </w:pPr>
            <w:r w:rsidRPr="0078039D">
              <w:t>V.Graver et al</w:t>
            </w:r>
            <w:r>
              <w:t>.</w:t>
            </w:r>
            <w:r w:rsidRPr="0078039D">
              <w:t xml:space="preserve"> 1999</w:t>
            </w:r>
          </w:p>
        </w:tc>
        <w:tc>
          <w:tcPr>
            <w:tcW w:w="3066" w:type="dxa"/>
          </w:tcPr>
          <w:p w:rsidR="00696652" w:rsidRPr="0078039D" w:rsidRDefault="00696652" w:rsidP="001728A6">
            <w:pPr>
              <w:widowControl w:val="0"/>
              <w:autoSpaceDE w:val="0"/>
              <w:autoSpaceDN w:val="0"/>
              <w:adjustRightInd w:val="0"/>
              <w:spacing w:line="240" w:lineRule="auto"/>
            </w:pPr>
            <w:r w:rsidRPr="0078039D">
              <w:t xml:space="preserve">Psychological traits: </w:t>
            </w:r>
          </w:p>
          <w:p w:rsidR="00696652" w:rsidRPr="0078039D" w:rsidRDefault="00696652" w:rsidP="001728A6">
            <w:pPr>
              <w:widowControl w:val="0"/>
              <w:autoSpaceDE w:val="0"/>
              <w:autoSpaceDN w:val="0"/>
              <w:adjustRightInd w:val="0"/>
              <w:spacing w:line="240" w:lineRule="auto"/>
            </w:pPr>
            <w:r w:rsidRPr="0078039D">
              <w:t>Modified Somatic Perception Questionnaire (MSPQ) and Hospital Anxiety and Depression Scale (HAD)</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Fibrinolytic activity</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Perioperative variables (One vs. two operated discs)</w:t>
            </w:r>
          </w:p>
          <w:p w:rsidR="00696652" w:rsidRPr="0078039D" w:rsidRDefault="00696652" w:rsidP="001728A6">
            <w:pPr>
              <w:spacing w:line="240" w:lineRule="auto"/>
            </w:pPr>
            <w:r w:rsidRPr="0078039D">
              <w:t>(Partial vs. full laminectomy</w:t>
            </w:r>
          </w:p>
          <w:p w:rsidR="00696652" w:rsidRPr="0078039D" w:rsidRDefault="00696652" w:rsidP="001728A6">
            <w:pPr>
              <w:spacing w:line="240" w:lineRule="auto"/>
            </w:pPr>
          </w:p>
          <w:p w:rsidR="00696652" w:rsidRPr="0078039D" w:rsidRDefault="00696652" w:rsidP="001728A6">
            <w:pPr>
              <w:widowControl w:val="0"/>
              <w:autoSpaceDE w:val="0"/>
              <w:autoSpaceDN w:val="0"/>
              <w:adjustRightInd w:val="0"/>
              <w:spacing w:line="240" w:lineRule="auto"/>
            </w:pPr>
            <w:r w:rsidRPr="0078039D">
              <w:t xml:space="preserve">Background variables were controlled for (age, BMI, smoking, and alcohol consumption) </w:t>
            </w:r>
          </w:p>
          <w:p w:rsidR="00696652" w:rsidRPr="0078039D" w:rsidRDefault="00696652" w:rsidP="001728A6">
            <w:pPr>
              <w:widowControl w:val="0"/>
              <w:autoSpaceDE w:val="0"/>
              <w:autoSpaceDN w:val="0"/>
              <w:adjustRightInd w:val="0"/>
              <w:spacing w:line="240" w:lineRule="auto"/>
            </w:pPr>
          </w:p>
        </w:tc>
        <w:tc>
          <w:tcPr>
            <w:tcW w:w="1530" w:type="dxa"/>
          </w:tcPr>
          <w:p w:rsidR="00696652" w:rsidRPr="0078039D" w:rsidRDefault="00696652" w:rsidP="001728A6">
            <w:pPr>
              <w:widowControl w:val="0"/>
              <w:autoSpaceDE w:val="0"/>
              <w:autoSpaceDN w:val="0"/>
              <w:adjustRightInd w:val="0"/>
              <w:spacing w:line="240" w:lineRule="auto"/>
              <w:rPr>
                <w:bCs/>
              </w:rPr>
            </w:pPr>
            <w:r w:rsidRPr="0078039D">
              <w:rPr>
                <w:bCs/>
              </w:rPr>
              <w:t>Clinical overall sco</w:t>
            </w:r>
            <w:r>
              <w:rPr>
                <w:bCs/>
              </w:rPr>
              <w:t>re (COS): from 96 patients, preop and 1 year post</w:t>
            </w:r>
            <w:r w:rsidRPr="0078039D">
              <w:rPr>
                <w:bCs/>
              </w:rPr>
              <w:t>op:</w:t>
            </w:r>
          </w:p>
          <w:p w:rsidR="00696652" w:rsidRPr="0078039D" w:rsidRDefault="00696652" w:rsidP="001728A6">
            <w:pPr>
              <w:widowControl w:val="0"/>
              <w:autoSpaceDE w:val="0"/>
              <w:autoSpaceDN w:val="0"/>
              <w:adjustRightInd w:val="0"/>
              <w:spacing w:line="240" w:lineRule="auto"/>
              <w:rPr>
                <w:bCs/>
              </w:rPr>
            </w:pPr>
            <w:r w:rsidRPr="0078039D">
              <w:rPr>
                <w:bCs/>
              </w:rPr>
              <w:t xml:space="preserve">1-pain (average VAS) </w:t>
            </w:r>
          </w:p>
          <w:p w:rsidR="00696652" w:rsidRPr="0078039D" w:rsidRDefault="00696652" w:rsidP="001728A6">
            <w:pPr>
              <w:widowControl w:val="0"/>
              <w:autoSpaceDE w:val="0"/>
              <w:autoSpaceDN w:val="0"/>
              <w:adjustRightInd w:val="0"/>
              <w:spacing w:line="240" w:lineRule="auto"/>
              <w:rPr>
                <w:bCs/>
              </w:rPr>
            </w:pPr>
            <w:r w:rsidRPr="0078039D">
              <w:rPr>
                <w:bCs/>
              </w:rPr>
              <w:t>2-physical signs (e.g.</w:t>
            </w:r>
            <w:r>
              <w:rPr>
                <w:bCs/>
              </w:rPr>
              <w:t>,</w:t>
            </w:r>
            <w:r w:rsidRPr="0078039D">
              <w:rPr>
                <w:bCs/>
              </w:rPr>
              <w:t xml:space="preserve"> SLR)       </w:t>
            </w:r>
          </w:p>
          <w:p w:rsidR="00696652" w:rsidRPr="0078039D" w:rsidRDefault="00696652" w:rsidP="001728A6">
            <w:pPr>
              <w:widowControl w:val="0"/>
              <w:autoSpaceDE w:val="0"/>
              <w:autoSpaceDN w:val="0"/>
              <w:adjustRightInd w:val="0"/>
              <w:spacing w:line="240" w:lineRule="auto"/>
              <w:rPr>
                <w:bCs/>
              </w:rPr>
            </w:pPr>
            <w:r w:rsidRPr="0078039D">
              <w:rPr>
                <w:bCs/>
              </w:rPr>
              <w:t xml:space="preserve">3-functional (ODI)   </w:t>
            </w:r>
          </w:p>
          <w:p w:rsidR="00696652" w:rsidRPr="0078039D" w:rsidRDefault="00696652" w:rsidP="001728A6">
            <w:pPr>
              <w:widowControl w:val="0"/>
              <w:autoSpaceDE w:val="0"/>
              <w:autoSpaceDN w:val="0"/>
              <w:adjustRightInd w:val="0"/>
              <w:spacing w:line="240" w:lineRule="auto"/>
              <w:rPr>
                <w:bCs/>
              </w:rPr>
            </w:pPr>
            <w:r w:rsidRPr="0078039D">
              <w:rPr>
                <w:bCs/>
              </w:rPr>
              <w:t>4-</w:t>
            </w:r>
            <w:r>
              <w:rPr>
                <w:bCs/>
              </w:rPr>
              <w:t xml:space="preserve">type and dosage of </w:t>
            </w:r>
            <w:r w:rsidRPr="0078039D">
              <w:rPr>
                <w:bCs/>
              </w:rPr>
              <w:t>analgesics</w:t>
            </w:r>
            <w:r>
              <w:rPr>
                <w:bCs/>
              </w:rPr>
              <w:t xml:space="preserve"> registered</w:t>
            </w:r>
          </w:p>
          <w:p w:rsidR="00696652" w:rsidRPr="0078039D" w:rsidRDefault="00696652" w:rsidP="001728A6">
            <w:pPr>
              <w:widowControl w:val="0"/>
              <w:autoSpaceDE w:val="0"/>
              <w:autoSpaceDN w:val="0"/>
              <w:adjustRightInd w:val="0"/>
              <w:spacing w:line="240" w:lineRule="auto"/>
              <w:rPr>
                <w:bCs/>
              </w:rPr>
            </w:pPr>
            <w:r w:rsidRPr="0078039D">
              <w:rPr>
                <w:bCs/>
              </w:rPr>
              <w:t xml:space="preserve">          </w:t>
            </w:r>
          </w:p>
          <w:p w:rsidR="00696652" w:rsidRPr="0078039D" w:rsidRDefault="00696652" w:rsidP="001728A6">
            <w:pPr>
              <w:widowControl w:val="0"/>
              <w:autoSpaceDE w:val="0"/>
              <w:autoSpaceDN w:val="0"/>
              <w:adjustRightInd w:val="0"/>
              <w:spacing w:line="240" w:lineRule="auto"/>
            </w:pPr>
            <w:r w:rsidRPr="0078039D">
              <w:t>Low back pain (VAS)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rPr>
                <w:b/>
                <w:bCs/>
              </w:rPr>
            </w:pPr>
            <w:r w:rsidRPr="0078039D">
              <w:t>Leg pain (VAS)</w:t>
            </w:r>
          </w:p>
        </w:tc>
        <w:tc>
          <w:tcPr>
            <w:tcW w:w="1887" w:type="dxa"/>
          </w:tcPr>
          <w:p w:rsidR="00696652" w:rsidRPr="0078039D" w:rsidRDefault="00696652" w:rsidP="001728A6">
            <w:pPr>
              <w:spacing w:line="240" w:lineRule="auto"/>
            </w:pPr>
            <w:r w:rsidRPr="0078039D">
              <w:t>Four multivariate regression analyses:</w:t>
            </w:r>
          </w:p>
          <w:p w:rsidR="00696652" w:rsidRPr="0078039D" w:rsidRDefault="00696652" w:rsidP="001728A6">
            <w:pPr>
              <w:spacing w:line="240" w:lineRule="auto"/>
            </w:pPr>
          </w:p>
          <w:p w:rsidR="00696652" w:rsidRPr="0078039D" w:rsidRDefault="00696652" w:rsidP="001728A6">
            <w:pPr>
              <w:spacing w:line="240" w:lineRule="auto"/>
            </w:pPr>
            <w:r w:rsidRPr="0078039D">
              <w:t xml:space="preserve">7-year outcome (COS, LBP, and leg pain) </w:t>
            </w:r>
          </w:p>
          <w:p w:rsidR="00696652" w:rsidRPr="0078039D" w:rsidRDefault="00696652" w:rsidP="001728A6">
            <w:pPr>
              <w:spacing w:line="240" w:lineRule="auto"/>
            </w:pPr>
          </w:p>
          <w:p w:rsidR="00696652" w:rsidRPr="0078039D" w:rsidRDefault="00696652" w:rsidP="001728A6">
            <w:pPr>
              <w:spacing w:line="240" w:lineRule="auto"/>
            </w:pPr>
            <w:r w:rsidRPr="0078039D">
              <w:t>Controlling for background variables (age, BMI, smoking, and alcohol consumption)</w:t>
            </w:r>
          </w:p>
        </w:tc>
        <w:tc>
          <w:tcPr>
            <w:tcW w:w="5037" w:type="dxa"/>
          </w:tcPr>
          <w:p w:rsidR="00696652" w:rsidRPr="0078039D" w:rsidRDefault="00696652" w:rsidP="001728A6">
            <w:pPr>
              <w:widowControl w:val="0"/>
              <w:autoSpaceDE w:val="0"/>
              <w:autoSpaceDN w:val="0"/>
              <w:adjustRightInd w:val="0"/>
              <w:spacing w:line="240" w:lineRule="auto"/>
            </w:pPr>
            <w:r w:rsidRPr="0078039D">
              <w:t>Gender (being female) significantly predicted poor COS, low back and leg pain</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MSPQ, but not HAD, was significantly predictive of COS, low back and leg pain</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The 7-year outcome was worse than the 1-year outcome for leg pain, back pain and disability and just back pain was significantly worse.</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The 7-year psychometrical scores were significantly associated with the 7-year COS, HAD-a</w:t>
            </w:r>
            <w:r>
              <w:t>nxiety (</w:t>
            </w:r>
            <w:r w:rsidRPr="00DC2989">
              <w:rPr>
                <w:i/>
              </w:rPr>
              <w:t>F</w:t>
            </w:r>
            <w:r>
              <w:t xml:space="preserve"> = 24.80, </w:t>
            </w:r>
            <w:r w:rsidRPr="00DC2989">
              <w:rPr>
                <w:i/>
              </w:rPr>
              <w:t>p</w:t>
            </w:r>
            <w:r>
              <w:t xml:space="preserve"> &lt; .001, </w:t>
            </w:r>
            <w:r w:rsidRPr="00DC2989">
              <w:rPr>
                <w:i/>
              </w:rPr>
              <w:t>R</w:t>
            </w:r>
            <w:r w:rsidRPr="00DC2989">
              <w:rPr>
                <w:i/>
                <w:vertAlign w:val="superscript"/>
              </w:rPr>
              <w:t>2</w:t>
            </w:r>
            <w:r w:rsidRPr="0078039D">
              <w:t xml:space="preserve"> = 0.21), HAD-depr</w:t>
            </w:r>
            <w:r>
              <w:t>ession (</w:t>
            </w:r>
            <w:r w:rsidRPr="00DC2989">
              <w:rPr>
                <w:i/>
              </w:rPr>
              <w:t>F</w:t>
            </w:r>
            <w:r>
              <w:t xml:space="preserve"> = 31.79, </w:t>
            </w:r>
            <w:r w:rsidRPr="00DC2989">
              <w:rPr>
                <w:i/>
              </w:rPr>
              <w:t>p</w:t>
            </w:r>
            <w:r>
              <w:t xml:space="preserve"> &lt; .001, </w:t>
            </w:r>
            <w:r w:rsidRPr="00DC2989">
              <w:rPr>
                <w:i/>
              </w:rPr>
              <w:t>R</w:t>
            </w:r>
            <w:r w:rsidRPr="00DC2989">
              <w:rPr>
                <w:i/>
                <w:vertAlign w:val="superscript"/>
              </w:rPr>
              <w:t>2</w:t>
            </w:r>
            <w:r w:rsidRPr="0078039D">
              <w:t xml:space="preserve"> = 0.26) an</w:t>
            </w:r>
            <w:r>
              <w:t>d MSPQ (</w:t>
            </w:r>
            <w:r w:rsidRPr="00DC2989">
              <w:rPr>
                <w:i/>
              </w:rPr>
              <w:t>F</w:t>
            </w:r>
            <w:r>
              <w:t xml:space="preserve"> = 49.89, </w:t>
            </w:r>
            <w:r w:rsidRPr="00DC2989">
              <w:rPr>
                <w:i/>
              </w:rPr>
              <w:t>p</w:t>
            </w:r>
            <w:r>
              <w:t xml:space="preserve"> &lt; .001, </w:t>
            </w:r>
            <w:r w:rsidRPr="00DC2989">
              <w:rPr>
                <w:i/>
              </w:rPr>
              <w:t>R</w:t>
            </w:r>
            <w:r w:rsidRPr="00DC2989">
              <w:rPr>
                <w:i/>
                <w:vertAlign w:val="superscript"/>
              </w:rPr>
              <w:t>2</w:t>
            </w:r>
            <w:r w:rsidRPr="0078039D">
              <w:t xml:space="preserve"> = 0.35).</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rPr>
                <w:b/>
              </w:rPr>
            </w:pPr>
            <w:r w:rsidRPr="0078039D">
              <w:t>6% had reoperation, 23% did not RTW, and 12% were partially satisfie</w:t>
            </w:r>
            <w:r>
              <w:t>d or not satisfied 7 years post</w:t>
            </w:r>
            <w:r w:rsidRPr="0078039D">
              <w:t>op</w:t>
            </w:r>
          </w:p>
        </w:tc>
      </w:tr>
    </w:tbl>
    <w:p w:rsidR="00696652" w:rsidRPr="0078039D" w:rsidRDefault="00696652" w:rsidP="00696652">
      <w:pPr>
        <w:spacing w:line="240" w:lineRule="auto"/>
        <w:sectPr w:rsidR="00696652" w:rsidRPr="0078039D" w:rsidSect="009842CC">
          <w:pgSz w:w="15840" w:h="12240" w:orient="landscape"/>
          <w:pgMar w:top="1800" w:right="1800" w:bottom="1440" w:left="1800" w:header="720" w:footer="720" w:gutter="0"/>
          <w:cols w:space="720"/>
        </w:sectPr>
      </w:pPr>
    </w:p>
    <w:tbl>
      <w:tblPr>
        <w:tblStyle w:val="TableGrid"/>
        <w:tblW w:w="12954" w:type="dxa"/>
        <w:tblLayout w:type="fixed"/>
        <w:tblLook w:val="04A0"/>
      </w:tblPr>
      <w:tblGrid>
        <w:gridCol w:w="1434"/>
        <w:gridCol w:w="2973"/>
        <w:gridCol w:w="1623"/>
        <w:gridCol w:w="1797"/>
        <w:gridCol w:w="5127"/>
      </w:tblGrid>
      <w:tr w:rsidR="00696652" w:rsidRPr="0078039D" w:rsidTr="001728A6">
        <w:trPr>
          <w:trHeight w:val="530"/>
        </w:trPr>
        <w:tc>
          <w:tcPr>
            <w:tcW w:w="1434" w:type="dxa"/>
          </w:tcPr>
          <w:p w:rsidR="00696652" w:rsidRPr="0078039D" w:rsidRDefault="00696652" w:rsidP="001728A6">
            <w:pPr>
              <w:spacing w:line="240" w:lineRule="auto"/>
            </w:pPr>
            <w:r w:rsidRPr="0078039D">
              <w:rPr>
                <w:b/>
              </w:rPr>
              <w:t>Study</w:t>
            </w:r>
          </w:p>
        </w:tc>
        <w:tc>
          <w:tcPr>
            <w:tcW w:w="2973" w:type="dxa"/>
          </w:tcPr>
          <w:p w:rsidR="00696652" w:rsidRPr="0078039D" w:rsidRDefault="00696652" w:rsidP="001728A6">
            <w:pPr>
              <w:spacing w:line="240" w:lineRule="auto"/>
            </w:pPr>
            <w:r w:rsidRPr="0078039D">
              <w:rPr>
                <w:b/>
              </w:rPr>
              <w:t>Predictors</w:t>
            </w:r>
          </w:p>
        </w:tc>
        <w:tc>
          <w:tcPr>
            <w:tcW w:w="1623" w:type="dxa"/>
          </w:tcPr>
          <w:p w:rsidR="00696652" w:rsidRPr="0078039D" w:rsidRDefault="00696652" w:rsidP="001728A6">
            <w:pPr>
              <w:spacing w:line="240" w:lineRule="auto"/>
            </w:pPr>
            <w:r w:rsidRPr="0078039D">
              <w:rPr>
                <w:b/>
              </w:rPr>
              <w:t>Outcome</w:t>
            </w:r>
          </w:p>
        </w:tc>
        <w:tc>
          <w:tcPr>
            <w:tcW w:w="1797" w:type="dxa"/>
          </w:tcPr>
          <w:p w:rsidR="00696652" w:rsidRPr="0078039D" w:rsidRDefault="00696652" w:rsidP="001728A6">
            <w:pPr>
              <w:spacing w:line="240" w:lineRule="auto"/>
            </w:pPr>
            <w:r w:rsidRPr="0078039D">
              <w:rPr>
                <w:b/>
              </w:rPr>
              <w:t>Analysis</w:t>
            </w:r>
          </w:p>
        </w:tc>
        <w:tc>
          <w:tcPr>
            <w:tcW w:w="5127" w:type="dxa"/>
          </w:tcPr>
          <w:p w:rsidR="00696652" w:rsidRPr="0078039D" w:rsidRDefault="00696652" w:rsidP="001728A6">
            <w:pPr>
              <w:widowControl w:val="0"/>
              <w:autoSpaceDE w:val="0"/>
              <w:autoSpaceDN w:val="0"/>
              <w:adjustRightInd w:val="0"/>
              <w:spacing w:line="240" w:lineRule="auto"/>
            </w:pPr>
            <w:r w:rsidRPr="0078039D">
              <w:rPr>
                <w:b/>
              </w:rPr>
              <w:t>Results/findings-comments</w:t>
            </w:r>
          </w:p>
        </w:tc>
      </w:tr>
      <w:tr w:rsidR="00696652" w:rsidRPr="0078039D" w:rsidTr="001728A6">
        <w:trPr>
          <w:trHeight w:val="2600"/>
        </w:trPr>
        <w:tc>
          <w:tcPr>
            <w:tcW w:w="1434" w:type="dxa"/>
          </w:tcPr>
          <w:p w:rsidR="00696652" w:rsidRPr="0078039D" w:rsidRDefault="00696652" w:rsidP="001728A6">
            <w:pPr>
              <w:spacing w:line="240" w:lineRule="auto"/>
            </w:pPr>
            <w:r w:rsidRPr="0078039D">
              <w:t>Kohlboek et al</w:t>
            </w:r>
            <w:r>
              <w:t>.</w:t>
            </w:r>
            <w:r w:rsidRPr="0078039D">
              <w:t xml:space="preserve"> 2004</w:t>
            </w:r>
          </w:p>
        </w:tc>
        <w:tc>
          <w:tcPr>
            <w:tcW w:w="2973" w:type="dxa"/>
          </w:tcPr>
          <w:p w:rsidR="00696652" w:rsidRPr="0078039D" w:rsidRDefault="00696652" w:rsidP="001728A6">
            <w:pPr>
              <w:spacing w:line="240" w:lineRule="auto"/>
            </w:pPr>
            <w:r w:rsidRPr="0078039D">
              <w:t xml:space="preserve">Medical factors (SLR, duration of pain, and radicular distribution of pain) </w:t>
            </w:r>
          </w:p>
          <w:p w:rsidR="00696652" w:rsidRPr="0078039D" w:rsidRDefault="00696652" w:rsidP="001728A6">
            <w:pPr>
              <w:spacing w:line="240" w:lineRule="auto"/>
            </w:pPr>
          </w:p>
          <w:p w:rsidR="00696652" w:rsidRPr="0078039D" w:rsidRDefault="00696652" w:rsidP="001728A6">
            <w:pPr>
              <w:spacing w:line="240" w:lineRule="auto"/>
            </w:pPr>
            <w:r w:rsidRPr="0078039D">
              <w:t>Psychological factors:</w:t>
            </w:r>
          </w:p>
          <w:p w:rsidR="00696652" w:rsidRPr="0078039D" w:rsidRDefault="00696652" w:rsidP="001728A6">
            <w:pPr>
              <w:spacing w:line="240" w:lineRule="auto"/>
              <w:rPr>
                <w:color w:val="FF0000"/>
              </w:rPr>
            </w:pPr>
            <w:r w:rsidRPr="0078039D">
              <w:t>1-Pain (NPRS from 1 to 7) 2-Depression (ADS-L) 3-pain interference with ADL Pain disability index (PDI) 4-Qualitative assessment of pain (McGill pain Q) 5-Job strain (1-10).   6-Coping strategies (KSI)</w:t>
            </w:r>
            <w:r w:rsidRPr="0078039D">
              <w:rPr>
                <w:color w:val="FF0000"/>
              </w:rPr>
              <w:t xml:space="preserve"> </w:t>
            </w:r>
          </w:p>
          <w:p w:rsidR="00696652" w:rsidRPr="0078039D" w:rsidRDefault="00696652" w:rsidP="001728A6">
            <w:pPr>
              <w:spacing w:line="240" w:lineRule="auto"/>
            </w:pPr>
          </w:p>
          <w:p w:rsidR="00696652" w:rsidRPr="0078039D" w:rsidRDefault="00696652" w:rsidP="001728A6">
            <w:pPr>
              <w:spacing w:line="240" w:lineRule="auto"/>
              <w:rPr>
                <w:b/>
              </w:rPr>
            </w:pPr>
            <w:r w:rsidRPr="0078039D">
              <w:t>Sociodemographic variables: (educational and social status, occupational characteristics, and duration of inability to work)</w:t>
            </w:r>
          </w:p>
        </w:tc>
        <w:tc>
          <w:tcPr>
            <w:tcW w:w="1623" w:type="dxa"/>
          </w:tcPr>
          <w:p w:rsidR="00696652" w:rsidRPr="0078039D" w:rsidRDefault="00696652" w:rsidP="001728A6">
            <w:pPr>
              <w:widowControl w:val="0"/>
              <w:autoSpaceDE w:val="0"/>
              <w:autoSpaceDN w:val="0"/>
              <w:adjustRightInd w:val="0"/>
              <w:spacing w:line="240" w:lineRule="auto"/>
            </w:pPr>
            <w:r w:rsidRPr="0078039D">
              <w:t>Pain maintenance: (one question about current pain; yes/ no)</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 xml:space="preserve">Number of pain location (11 body regions) </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Pain intensity (NPRS 1-10)</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Functional status (Hannover Mobility Questionnaire (HQM)</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Return to work (Y/N)</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Health-Related Quality of life (MOS SF-36)</w:t>
            </w:r>
          </w:p>
        </w:tc>
        <w:tc>
          <w:tcPr>
            <w:tcW w:w="1797" w:type="dxa"/>
          </w:tcPr>
          <w:p w:rsidR="00696652" w:rsidRPr="0078039D" w:rsidRDefault="00696652" w:rsidP="001728A6">
            <w:pPr>
              <w:widowControl w:val="0"/>
              <w:autoSpaceDE w:val="0"/>
              <w:autoSpaceDN w:val="0"/>
              <w:adjustRightInd w:val="0"/>
              <w:spacing w:line="240" w:lineRule="auto"/>
            </w:pPr>
            <w:r w:rsidRPr="0078039D">
              <w:t>The six outcome criteria were classified into one outcome variable by hierarchical cluster analysis (Ward</w:t>
            </w:r>
            <w:r w:rsidRPr="0078039D">
              <w:rPr>
                <w:b/>
                <w:bCs/>
              </w:rPr>
              <w:t>’</w:t>
            </w:r>
            <w:r w:rsidRPr="0078039D">
              <w:t xml:space="preserve"> s method)</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p>
        </w:tc>
        <w:tc>
          <w:tcPr>
            <w:tcW w:w="5127" w:type="dxa"/>
          </w:tcPr>
          <w:p w:rsidR="00696652" w:rsidRPr="0078039D" w:rsidRDefault="00696652" w:rsidP="001728A6">
            <w:pPr>
              <w:widowControl w:val="0"/>
              <w:autoSpaceDE w:val="0"/>
              <w:autoSpaceDN w:val="0"/>
              <w:adjustRightInd w:val="0"/>
              <w:spacing w:line="240" w:lineRule="auto"/>
            </w:pPr>
            <w:r>
              <w:t>6 months post</w:t>
            </w:r>
            <w:r w:rsidRPr="0078039D">
              <w:t>op outcome clustering yields 3 groups (success-14 patients, socially unintegrated-14 patients, and poor outcome group-21 patients)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44% (21) of the patients did not benefit from surgery when subjective outcome criteria were considered. This gr</w:t>
            </w:r>
            <w:r>
              <w:t>oup had 5/10 NPRS 6 months post</w:t>
            </w:r>
            <w:r w:rsidRPr="0078039D">
              <w:t>op</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SLR (the only significant one among medical factors), depression and sensory pain description (from the psychological variables) were significant in predicting the 6 months outcome group and all together classified 83% of outcome group</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Depression was the most important predictor among the psychological measures</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The greater the degree of preoperative depress</w:t>
            </w:r>
            <w:r>
              <w:t>ion, the worse the 6-month post</w:t>
            </w:r>
            <w:r w:rsidRPr="0078039D">
              <w:t xml:space="preserve">operative outcome. </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The combination of medical, psychological, and social variables yielded the best prediction of the outcome classification</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t xml:space="preserve">SLR correctly classified </w:t>
            </w:r>
            <w:r w:rsidRPr="0078039D">
              <w:t>40</w:t>
            </w:r>
            <w:r>
              <w:t>%</w:t>
            </w:r>
            <w:r w:rsidRPr="0078039D">
              <w:t xml:space="preserve"> of outcome group</w:t>
            </w:r>
          </w:p>
          <w:p w:rsidR="00696652" w:rsidRPr="0078039D" w:rsidRDefault="00696652" w:rsidP="001728A6">
            <w:pPr>
              <w:widowControl w:val="0"/>
              <w:autoSpaceDE w:val="0"/>
              <w:autoSpaceDN w:val="0"/>
              <w:adjustRightInd w:val="0"/>
              <w:spacing w:line="240" w:lineRule="auto"/>
            </w:pPr>
            <w:r w:rsidRPr="0078039D">
              <w:t>D</w:t>
            </w:r>
            <w:r>
              <w:t xml:space="preserve">epression correctly classified </w:t>
            </w:r>
            <w:r w:rsidRPr="0078039D">
              <w:t>48</w:t>
            </w:r>
            <w:r>
              <w:t>%</w:t>
            </w:r>
            <w:r w:rsidRPr="0078039D">
              <w:t xml:space="preserve"> of outcome group</w:t>
            </w:r>
            <w:r>
              <w:t>.</w:t>
            </w:r>
          </w:p>
        </w:tc>
      </w:tr>
    </w:tbl>
    <w:p w:rsidR="00696652" w:rsidRPr="0078039D" w:rsidRDefault="00696652" w:rsidP="00696652">
      <w:pPr>
        <w:spacing w:line="240" w:lineRule="auto"/>
        <w:sectPr w:rsidR="00696652" w:rsidRPr="0078039D" w:rsidSect="009842CC">
          <w:pgSz w:w="15840" w:h="12240" w:orient="landscape"/>
          <w:pgMar w:top="1800" w:right="1800" w:bottom="1440" w:left="1800" w:header="720" w:footer="720" w:gutter="0"/>
          <w:cols w:space="720"/>
        </w:sectPr>
      </w:pPr>
    </w:p>
    <w:tbl>
      <w:tblPr>
        <w:tblStyle w:val="TableGrid"/>
        <w:tblW w:w="12954" w:type="dxa"/>
        <w:tblLayout w:type="fixed"/>
        <w:tblLook w:val="04A0"/>
      </w:tblPr>
      <w:tblGrid>
        <w:gridCol w:w="1434"/>
        <w:gridCol w:w="3066"/>
        <w:gridCol w:w="1530"/>
        <w:gridCol w:w="1887"/>
        <w:gridCol w:w="5037"/>
      </w:tblGrid>
      <w:tr w:rsidR="00696652" w:rsidRPr="0078039D" w:rsidTr="001728A6">
        <w:trPr>
          <w:trHeight w:val="620"/>
        </w:trPr>
        <w:tc>
          <w:tcPr>
            <w:tcW w:w="1434" w:type="dxa"/>
          </w:tcPr>
          <w:p w:rsidR="00696652" w:rsidRPr="0078039D" w:rsidRDefault="00696652" w:rsidP="001728A6">
            <w:pPr>
              <w:spacing w:line="240" w:lineRule="auto"/>
            </w:pPr>
            <w:r w:rsidRPr="0078039D">
              <w:rPr>
                <w:b/>
              </w:rPr>
              <w:t>Study</w:t>
            </w:r>
          </w:p>
        </w:tc>
        <w:tc>
          <w:tcPr>
            <w:tcW w:w="3066" w:type="dxa"/>
          </w:tcPr>
          <w:p w:rsidR="00696652" w:rsidRPr="0078039D" w:rsidRDefault="00696652" w:rsidP="001728A6">
            <w:pPr>
              <w:spacing w:line="240" w:lineRule="auto"/>
            </w:pPr>
            <w:r w:rsidRPr="0078039D">
              <w:rPr>
                <w:b/>
              </w:rPr>
              <w:t>Predictors</w:t>
            </w:r>
          </w:p>
        </w:tc>
        <w:tc>
          <w:tcPr>
            <w:tcW w:w="1530" w:type="dxa"/>
          </w:tcPr>
          <w:p w:rsidR="00696652" w:rsidRPr="0078039D" w:rsidRDefault="00696652" w:rsidP="001728A6">
            <w:pPr>
              <w:spacing w:line="240" w:lineRule="auto"/>
            </w:pPr>
            <w:r w:rsidRPr="0078039D">
              <w:rPr>
                <w:b/>
              </w:rPr>
              <w:t>Outcome</w:t>
            </w:r>
          </w:p>
        </w:tc>
        <w:tc>
          <w:tcPr>
            <w:tcW w:w="1887" w:type="dxa"/>
          </w:tcPr>
          <w:p w:rsidR="00696652" w:rsidRPr="0078039D" w:rsidRDefault="00696652" w:rsidP="001728A6">
            <w:pPr>
              <w:widowControl w:val="0"/>
              <w:autoSpaceDE w:val="0"/>
              <w:autoSpaceDN w:val="0"/>
              <w:adjustRightInd w:val="0"/>
              <w:spacing w:line="240" w:lineRule="auto"/>
            </w:pPr>
            <w:r w:rsidRPr="0078039D">
              <w:rPr>
                <w:b/>
              </w:rPr>
              <w:t>Analysis</w:t>
            </w:r>
          </w:p>
        </w:tc>
        <w:tc>
          <w:tcPr>
            <w:tcW w:w="5037" w:type="dxa"/>
          </w:tcPr>
          <w:p w:rsidR="00696652" w:rsidRPr="0078039D" w:rsidRDefault="00696652" w:rsidP="001728A6">
            <w:pPr>
              <w:widowControl w:val="0"/>
              <w:autoSpaceDE w:val="0"/>
              <w:autoSpaceDN w:val="0"/>
              <w:adjustRightInd w:val="0"/>
              <w:spacing w:line="240" w:lineRule="auto"/>
            </w:pPr>
            <w:r w:rsidRPr="0078039D">
              <w:rPr>
                <w:b/>
              </w:rPr>
              <w:t>Results/findings-comments</w:t>
            </w:r>
          </w:p>
        </w:tc>
      </w:tr>
      <w:tr w:rsidR="00696652" w:rsidRPr="0078039D" w:rsidTr="001728A6">
        <w:trPr>
          <w:trHeight w:val="791"/>
        </w:trPr>
        <w:tc>
          <w:tcPr>
            <w:tcW w:w="1434" w:type="dxa"/>
          </w:tcPr>
          <w:p w:rsidR="00696652" w:rsidRPr="0078039D" w:rsidRDefault="00696652" w:rsidP="001728A6">
            <w:pPr>
              <w:spacing w:line="240" w:lineRule="auto"/>
            </w:pPr>
            <w:r w:rsidRPr="0078039D">
              <w:t>L. Arpino et al</w:t>
            </w:r>
            <w:r>
              <w:t>.</w:t>
            </w:r>
            <w:r w:rsidRPr="0078039D">
              <w:t xml:space="preserve"> 2004</w:t>
            </w:r>
          </w:p>
        </w:tc>
        <w:tc>
          <w:tcPr>
            <w:tcW w:w="3066" w:type="dxa"/>
          </w:tcPr>
          <w:p w:rsidR="00696652" w:rsidRPr="0078039D" w:rsidRDefault="00696652" w:rsidP="001728A6">
            <w:pPr>
              <w:spacing w:line="240" w:lineRule="auto"/>
            </w:pPr>
            <w:r w:rsidRPr="0078039D">
              <w:t>Depression (ZDS)</w:t>
            </w:r>
          </w:p>
          <w:p w:rsidR="00696652" w:rsidRPr="0078039D" w:rsidRDefault="00696652" w:rsidP="001728A6">
            <w:pPr>
              <w:spacing w:line="240" w:lineRule="auto"/>
              <w:rPr>
                <w:b/>
              </w:rPr>
            </w:pPr>
          </w:p>
          <w:p w:rsidR="00696652" w:rsidRPr="0078039D" w:rsidRDefault="00696652" w:rsidP="001728A6">
            <w:pPr>
              <w:spacing w:line="240" w:lineRule="auto"/>
              <w:rPr>
                <w:b/>
                <w:color w:val="FF0000"/>
              </w:rPr>
            </w:pPr>
            <w:r w:rsidRPr="0078039D">
              <w:t>Age, sex, level of disc herniation were controlled for</w:t>
            </w:r>
          </w:p>
        </w:tc>
        <w:tc>
          <w:tcPr>
            <w:tcW w:w="1530" w:type="dxa"/>
          </w:tcPr>
          <w:p w:rsidR="00696652" w:rsidRPr="0078039D" w:rsidRDefault="00696652" w:rsidP="001728A6">
            <w:pPr>
              <w:spacing w:line="240" w:lineRule="auto"/>
            </w:pPr>
            <w:r w:rsidRPr="0078039D">
              <w:t>Pain (VAS) at 12 months</w:t>
            </w:r>
          </w:p>
        </w:tc>
        <w:tc>
          <w:tcPr>
            <w:tcW w:w="1887" w:type="dxa"/>
          </w:tcPr>
          <w:p w:rsidR="00696652" w:rsidRPr="0078039D" w:rsidRDefault="00696652" w:rsidP="001728A6">
            <w:pPr>
              <w:widowControl w:val="0"/>
              <w:autoSpaceDE w:val="0"/>
              <w:autoSpaceDN w:val="0"/>
              <w:adjustRightInd w:val="0"/>
              <w:spacing w:line="240" w:lineRule="auto"/>
            </w:pPr>
            <w:r w:rsidRPr="0078039D">
              <w:t xml:space="preserve">Multiple regression analysis </w:t>
            </w:r>
          </w:p>
        </w:tc>
        <w:tc>
          <w:tcPr>
            <w:tcW w:w="5037" w:type="dxa"/>
          </w:tcPr>
          <w:p w:rsidR="00696652" w:rsidRPr="0078039D" w:rsidRDefault="00696652" w:rsidP="001728A6">
            <w:pPr>
              <w:widowControl w:val="0"/>
              <w:autoSpaceDE w:val="0"/>
              <w:autoSpaceDN w:val="0"/>
              <w:adjustRightInd w:val="0"/>
              <w:spacing w:line="240" w:lineRule="auto"/>
            </w:pPr>
            <w:r w:rsidRPr="0078039D">
              <w:t>No sig differences in outcome between 6 and 12 FU</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Depression was the only significant predictor (none of the c</w:t>
            </w:r>
            <w:r>
              <w:t>ontrols) for the 12 months post</w:t>
            </w:r>
            <w:r w:rsidRPr="0078039D">
              <w:t>op pain (</w:t>
            </w:r>
            <w:r w:rsidRPr="00AF538A">
              <w:rPr>
                <w:i/>
              </w:rPr>
              <w:t>t</w:t>
            </w:r>
            <w:r>
              <w:t xml:space="preserve"> </w:t>
            </w:r>
            <w:r w:rsidRPr="0078039D">
              <w:t>=</w:t>
            </w:r>
            <w:r>
              <w:t xml:space="preserve"> </w:t>
            </w:r>
            <w:r w:rsidRPr="0078039D">
              <w:t xml:space="preserve">7.120, </w:t>
            </w:r>
            <w:r w:rsidRPr="00AF538A">
              <w:rPr>
                <w:bCs/>
                <w:i/>
              </w:rPr>
              <w:t>p</w:t>
            </w:r>
            <w:r>
              <w:t xml:space="preserve"> &lt; </w:t>
            </w:r>
            <w:r w:rsidRPr="0078039D">
              <w:t>.001).</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About half of the patients (36) were depressed (ZDS &gt;= 35) preoperatively</w:t>
            </w:r>
            <w:r>
              <w:t>.</w:t>
            </w:r>
            <w:r w:rsidRPr="0078039D">
              <w:t xml:space="preserve">  </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 xml:space="preserve">4 patients developed depression 3 and 12 months </w:t>
            </w:r>
            <w:r>
              <w:t>after</w:t>
            </w:r>
            <w:r w:rsidRPr="0078039D">
              <w:t xml:space="preserve"> surgery</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28/36 of the patients stayed depressed pre</w:t>
            </w:r>
            <w:r>
              <w:t>- and 12 months postoperatively.</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After controlling of patients with absolute depression, patients with relevant depressive Symptoms (</w:t>
            </w:r>
            <w:r w:rsidRPr="00AF538A">
              <w:rPr>
                <w:i/>
              </w:rPr>
              <w:t>n</w:t>
            </w:r>
            <w:r>
              <w:t xml:space="preserve"> </w:t>
            </w:r>
            <w:r w:rsidRPr="0078039D">
              <w:t>=</w:t>
            </w:r>
            <w:r>
              <w:t xml:space="preserve"> </w:t>
            </w:r>
            <w:r w:rsidRPr="0078039D">
              <w:t xml:space="preserve">4) had higher VAS at baseline </w:t>
            </w:r>
            <w:r w:rsidRPr="0078039D">
              <w:rPr>
                <w:bCs/>
              </w:rPr>
              <w:t>(</w:t>
            </w:r>
            <w:r w:rsidRPr="00AF538A">
              <w:rPr>
                <w:bCs/>
                <w:i/>
              </w:rPr>
              <w:t>F</w:t>
            </w:r>
            <w:r>
              <w:rPr>
                <w:bCs/>
              </w:rPr>
              <w:t xml:space="preserve"> </w:t>
            </w:r>
            <w:r w:rsidRPr="0078039D">
              <w:rPr>
                <w:bCs/>
              </w:rPr>
              <w:t>=</w:t>
            </w:r>
            <w:r>
              <w:rPr>
                <w:bCs/>
              </w:rPr>
              <w:t xml:space="preserve"> </w:t>
            </w:r>
            <w:r w:rsidRPr="0078039D">
              <w:rPr>
                <w:bCs/>
              </w:rPr>
              <w:t xml:space="preserve">6.7, </w:t>
            </w:r>
            <w:r w:rsidRPr="00AF538A">
              <w:rPr>
                <w:bCs/>
                <w:i/>
              </w:rPr>
              <w:t>p</w:t>
            </w:r>
            <w:r>
              <w:rPr>
                <w:bCs/>
              </w:rPr>
              <w:t xml:space="preserve"> </w:t>
            </w:r>
            <w:r w:rsidRPr="0078039D">
              <w:rPr>
                <w:bCs/>
              </w:rPr>
              <w:t>&lt;</w:t>
            </w:r>
            <w:r>
              <w:rPr>
                <w:bCs/>
              </w:rPr>
              <w:t xml:space="preserve"> </w:t>
            </w:r>
            <w:r w:rsidRPr="0078039D">
              <w:rPr>
                <w:bCs/>
              </w:rPr>
              <w:t>0.02)</w:t>
            </w:r>
            <w:r w:rsidRPr="0078039D">
              <w:t xml:space="preserve">, 3 </w:t>
            </w:r>
            <w:r w:rsidRPr="0078039D">
              <w:rPr>
                <w:bCs/>
              </w:rPr>
              <w:t>(</w:t>
            </w:r>
            <w:r w:rsidRPr="00AF538A">
              <w:rPr>
                <w:bCs/>
                <w:i/>
              </w:rPr>
              <w:t>F</w:t>
            </w:r>
            <w:r>
              <w:rPr>
                <w:bCs/>
              </w:rPr>
              <w:t xml:space="preserve"> </w:t>
            </w:r>
            <w:r w:rsidRPr="0078039D">
              <w:rPr>
                <w:bCs/>
              </w:rPr>
              <w:t>=</w:t>
            </w:r>
            <w:r>
              <w:rPr>
                <w:bCs/>
              </w:rPr>
              <w:t xml:space="preserve"> 179.6, </w:t>
            </w:r>
            <w:r w:rsidRPr="00AF538A">
              <w:rPr>
                <w:bCs/>
                <w:i/>
              </w:rPr>
              <w:t>p</w:t>
            </w:r>
            <w:r>
              <w:rPr>
                <w:bCs/>
              </w:rPr>
              <w:t xml:space="preserve"> &lt; </w:t>
            </w:r>
            <w:r w:rsidRPr="0078039D">
              <w:rPr>
                <w:bCs/>
              </w:rPr>
              <w:t>.001)</w:t>
            </w:r>
            <w:r>
              <w:t>, and 12 months post</w:t>
            </w:r>
            <w:r w:rsidRPr="0078039D">
              <w:t xml:space="preserve">operatively </w:t>
            </w:r>
            <w:r w:rsidRPr="0078039D">
              <w:rPr>
                <w:bCs/>
              </w:rPr>
              <w:t>(</w:t>
            </w:r>
            <w:r w:rsidRPr="00AF538A">
              <w:rPr>
                <w:bCs/>
                <w:i/>
              </w:rPr>
              <w:t>F</w:t>
            </w:r>
            <w:r>
              <w:rPr>
                <w:bCs/>
              </w:rPr>
              <w:t xml:space="preserve"> </w:t>
            </w:r>
            <w:r w:rsidRPr="0078039D">
              <w:rPr>
                <w:bCs/>
              </w:rPr>
              <w:t>=</w:t>
            </w:r>
            <w:r>
              <w:rPr>
                <w:bCs/>
              </w:rPr>
              <w:t xml:space="preserve"> </w:t>
            </w:r>
            <w:r w:rsidRPr="0078039D">
              <w:rPr>
                <w:bCs/>
              </w:rPr>
              <w:t xml:space="preserve">219.2; </w:t>
            </w:r>
            <w:r w:rsidRPr="00AF538A">
              <w:rPr>
                <w:bCs/>
                <w:i/>
              </w:rPr>
              <w:t>p</w:t>
            </w:r>
            <w:r>
              <w:rPr>
                <w:bCs/>
              </w:rPr>
              <w:t xml:space="preserve"> </w:t>
            </w:r>
            <w:r w:rsidRPr="0078039D">
              <w:rPr>
                <w:bCs/>
              </w:rPr>
              <w:t>&lt;</w:t>
            </w:r>
            <w:r>
              <w:rPr>
                <w:bCs/>
              </w:rPr>
              <w:t xml:space="preserve"> </w:t>
            </w:r>
            <w:r w:rsidRPr="0078039D">
              <w:rPr>
                <w:bCs/>
              </w:rPr>
              <w:t xml:space="preserve">.001). </w:t>
            </w:r>
            <w:r w:rsidRPr="0078039D">
              <w:t>(ANOVA analysis)</w:t>
            </w:r>
            <w:r>
              <w:t>.</w:t>
            </w:r>
          </w:p>
        </w:tc>
      </w:tr>
    </w:tbl>
    <w:p w:rsidR="00696652" w:rsidRPr="0078039D" w:rsidRDefault="00696652" w:rsidP="00696652">
      <w:pPr>
        <w:spacing w:line="240" w:lineRule="auto"/>
        <w:sectPr w:rsidR="00696652" w:rsidRPr="0078039D" w:rsidSect="009842CC">
          <w:pgSz w:w="15840" w:h="12240" w:orient="landscape"/>
          <w:pgMar w:top="1800" w:right="1800" w:bottom="1440" w:left="1800" w:header="720" w:footer="720" w:gutter="0"/>
          <w:cols w:space="720"/>
        </w:sectPr>
      </w:pPr>
    </w:p>
    <w:tbl>
      <w:tblPr>
        <w:tblStyle w:val="TableGrid"/>
        <w:tblW w:w="12954" w:type="dxa"/>
        <w:tblLayout w:type="fixed"/>
        <w:tblLook w:val="04A0"/>
      </w:tblPr>
      <w:tblGrid>
        <w:gridCol w:w="1167"/>
        <w:gridCol w:w="2610"/>
        <w:gridCol w:w="1530"/>
        <w:gridCol w:w="1800"/>
        <w:gridCol w:w="5847"/>
      </w:tblGrid>
      <w:tr w:rsidR="00696652" w:rsidRPr="0078039D" w:rsidTr="001728A6">
        <w:trPr>
          <w:trHeight w:val="530"/>
        </w:trPr>
        <w:tc>
          <w:tcPr>
            <w:tcW w:w="1167" w:type="dxa"/>
          </w:tcPr>
          <w:p w:rsidR="00696652" w:rsidRPr="0078039D" w:rsidRDefault="00696652" w:rsidP="001728A6">
            <w:pPr>
              <w:spacing w:line="240" w:lineRule="auto"/>
            </w:pPr>
            <w:r w:rsidRPr="0078039D">
              <w:rPr>
                <w:b/>
              </w:rPr>
              <w:t>Study</w:t>
            </w:r>
          </w:p>
        </w:tc>
        <w:tc>
          <w:tcPr>
            <w:tcW w:w="2610" w:type="dxa"/>
          </w:tcPr>
          <w:p w:rsidR="00696652" w:rsidRPr="0078039D" w:rsidRDefault="00696652" w:rsidP="001728A6">
            <w:pPr>
              <w:spacing w:line="240" w:lineRule="auto"/>
            </w:pPr>
            <w:r w:rsidRPr="0078039D">
              <w:rPr>
                <w:b/>
              </w:rPr>
              <w:t>Predictors</w:t>
            </w:r>
          </w:p>
        </w:tc>
        <w:tc>
          <w:tcPr>
            <w:tcW w:w="1530" w:type="dxa"/>
          </w:tcPr>
          <w:p w:rsidR="00696652" w:rsidRPr="0078039D" w:rsidRDefault="00696652" w:rsidP="001728A6">
            <w:pPr>
              <w:spacing w:line="240" w:lineRule="auto"/>
            </w:pPr>
            <w:r w:rsidRPr="0078039D">
              <w:rPr>
                <w:b/>
              </w:rPr>
              <w:t>Outcome</w:t>
            </w:r>
          </w:p>
        </w:tc>
        <w:tc>
          <w:tcPr>
            <w:tcW w:w="1800" w:type="dxa"/>
          </w:tcPr>
          <w:p w:rsidR="00696652" w:rsidRPr="0078039D" w:rsidRDefault="00696652" w:rsidP="001728A6">
            <w:pPr>
              <w:spacing w:line="240" w:lineRule="auto"/>
            </w:pPr>
            <w:r w:rsidRPr="0078039D">
              <w:rPr>
                <w:b/>
              </w:rPr>
              <w:t>Analysis</w:t>
            </w:r>
          </w:p>
        </w:tc>
        <w:tc>
          <w:tcPr>
            <w:tcW w:w="5847" w:type="dxa"/>
          </w:tcPr>
          <w:p w:rsidR="00696652" w:rsidRPr="0078039D" w:rsidRDefault="00696652" w:rsidP="001728A6">
            <w:pPr>
              <w:widowControl w:val="0"/>
              <w:autoSpaceDE w:val="0"/>
              <w:autoSpaceDN w:val="0"/>
              <w:adjustRightInd w:val="0"/>
              <w:spacing w:line="240" w:lineRule="auto"/>
              <w:rPr>
                <w:b/>
              </w:rPr>
            </w:pPr>
            <w:r w:rsidRPr="0078039D">
              <w:rPr>
                <w:b/>
              </w:rPr>
              <w:t>Results/findings-comments</w:t>
            </w:r>
          </w:p>
        </w:tc>
      </w:tr>
      <w:tr w:rsidR="00696652" w:rsidRPr="0078039D" w:rsidTr="001728A6">
        <w:trPr>
          <w:trHeight w:val="800"/>
        </w:trPr>
        <w:tc>
          <w:tcPr>
            <w:tcW w:w="1167" w:type="dxa"/>
          </w:tcPr>
          <w:p w:rsidR="00696652" w:rsidRDefault="00696652" w:rsidP="001728A6">
            <w:pPr>
              <w:spacing w:line="240" w:lineRule="auto"/>
            </w:pPr>
            <w:r w:rsidRPr="0078039D">
              <w:t>Den Boer et al</w:t>
            </w:r>
            <w:r>
              <w:t>.</w:t>
            </w:r>
            <w:r w:rsidRPr="0078039D">
              <w:t xml:space="preserve"> 2006</w:t>
            </w:r>
          </w:p>
          <w:p w:rsidR="00696652" w:rsidRPr="0078039D" w:rsidRDefault="00696652" w:rsidP="001728A6">
            <w:pPr>
              <w:spacing w:line="240" w:lineRule="auto"/>
            </w:pPr>
          </w:p>
        </w:tc>
        <w:tc>
          <w:tcPr>
            <w:tcW w:w="2610" w:type="dxa"/>
          </w:tcPr>
          <w:p w:rsidR="00696652" w:rsidRPr="0078039D" w:rsidRDefault="00696652" w:rsidP="001728A6">
            <w:pPr>
              <w:spacing w:line="240" w:lineRule="auto"/>
            </w:pPr>
            <w:r w:rsidRPr="0078039D">
              <w:t>Entered in the 3rd step in regression:</w:t>
            </w:r>
          </w:p>
          <w:p w:rsidR="00696652" w:rsidRPr="0078039D" w:rsidRDefault="00696652" w:rsidP="001728A6">
            <w:pPr>
              <w:spacing w:line="240" w:lineRule="auto"/>
            </w:pPr>
          </w:p>
          <w:p w:rsidR="00696652" w:rsidRPr="0078039D" w:rsidRDefault="00696652" w:rsidP="001728A6">
            <w:pPr>
              <w:spacing w:line="240" w:lineRule="auto"/>
            </w:pPr>
            <w:r w:rsidRPr="0078039D">
              <w:t>Fear of movement (TSK-AV-ad</w:t>
            </w:r>
            <w:r>
              <w:t>justed version) taken 1 day pre</w:t>
            </w:r>
            <w:r w:rsidRPr="0078039D">
              <w:t>op)</w:t>
            </w:r>
          </w:p>
          <w:p w:rsidR="00696652" w:rsidRPr="0078039D" w:rsidRDefault="00696652" w:rsidP="001728A6">
            <w:pPr>
              <w:spacing w:line="240" w:lineRule="auto"/>
            </w:pPr>
          </w:p>
          <w:p w:rsidR="00696652" w:rsidRPr="0078039D" w:rsidRDefault="00696652" w:rsidP="001728A6">
            <w:pPr>
              <w:spacing w:line="240" w:lineRule="auto"/>
            </w:pPr>
            <w:r w:rsidRPr="0078039D">
              <w:t>Passive p</w:t>
            </w:r>
            <w:r>
              <w:t>ain coping (PCI taken 1 day pre</w:t>
            </w:r>
            <w:r w:rsidRPr="0078039D">
              <w:t>op)</w:t>
            </w:r>
          </w:p>
          <w:p w:rsidR="00696652" w:rsidRPr="0078039D" w:rsidRDefault="00696652" w:rsidP="001728A6">
            <w:pPr>
              <w:spacing w:line="240" w:lineRule="auto"/>
            </w:pPr>
          </w:p>
          <w:p w:rsidR="00696652" w:rsidRPr="0078039D" w:rsidRDefault="00696652" w:rsidP="001728A6">
            <w:pPr>
              <w:spacing w:line="240" w:lineRule="auto"/>
            </w:pPr>
            <w:r w:rsidRPr="0078039D">
              <w:t>Negative expectanc</w:t>
            </w:r>
            <w:r>
              <w:t>y (4 item-scale taken 1 day pre</w:t>
            </w:r>
            <w:r w:rsidRPr="0078039D">
              <w:t>op)</w:t>
            </w:r>
          </w:p>
          <w:p w:rsidR="00696652" w:rsidRPr="0078039D" w:rsidRDefault="00696652" w:rsidP="001728A6">
            <w:pPr>
              <w:spacing w:line="240" w:lineRule="auto"/>
            </w:pPr>
          </w:p>
          <w:p w:rsidR="00696652" w:rsidRPr="0078039D" w:rsidRDefault="00696652" w:rsidP="001728A6">
            <w:pPr>
              <w:spacing w:line="240" w:lineRule="auto"/>
            </w:pPr>
            <w:r w:rsidRPr="0078039D">
              <w:t xml:space="preserve">Adjusted variables were entered in the 1st step in regression: </w:t>
            </w:r>
          </w:p>
          <w:p w:rsidR="00696652" w:rsidRPr="0078039D" w:rsidRDefault="00696652" w:rsidP="001728A6">
            <w:pPr>
              <w:spacing w:line="240" w:lineRule="auto"/>
            </w:pPr>
          </w:p>
          <w:p w:rsidR="00696652" w:rsidRPr="0078039D" w:rsidRDefault="00696652" w:rsidP="001728A6">
            <w:pPr>
              <w:spacing w:line="240" w:lineRule="auto"/>
            </w:pPr>
            <w:r w:rsidRPr="0078039D">
              <w:t xml:space="preserve">Disability (RDQ) –Dutch version </w:t>
            </w:r>
          </w:p>
          <w:p w:rsidR="00696652" w:rsidRPr="0078039D" w:rsidRDefault="00696652" w:rsidP="001728A6">
            <w:pPr>
              <w:spacing w:line="240" w:lineRule="auto"/>
            </w:pPr>
          </w:p>
          <w:p w:rsidR="00696652" w:rsidRPr="0078039D" w:rsidRDefault="00696652" w:rsidP="001728A6">
            <w:pPr>
              <w:spacing w:line="240" w:lineRule="auto"/>
            </w:pPr>
            <w:r>
              <w:t>Pre</w:t>
            </w:r>
            <w:r w:rsidRPr="0078039D">
              <w:t xml:space="preserve">op Pain (VAS) </w:t>
            </w:r>
          </w:p>
          <w:p w:rsidR="00696652" w:rsidRPr="0078039D" w:rsidRDefault="00696652" w:rsidP="001728A6">
            <w:pPr>
              <w:spacing w:line="240" w:lineRule="auto"/>
            </w:pPr>
          </w:p>
          <w:p w:rsidR="00696652" w:rsidRPr="0078039D" w:rsidRDefault="00696652" w:rsidP="001728A6">
            <w:pPr>
              <w:spacing w:line="240" w:lineRule="auto"/>
            </w:pPr>
            <w:r w:rsidRPr="0078039D">
              <w:t>Demographics (age, gender, education level)</w:t>
            </w:r>
          </w:p>
          <w:p w:rsidR="00696652" w:rsidRPr="0078039D" w:rsidRDefault="00696652" w:rsidP="001728A6">
            <w:pPr>
              <w:spacing w:line="240" w:lineRule="auto"/>
            </w:pPr>
          </w:p>
          <w:p w:rsidR="00696652" w:rsidRPr="0078039D" w:rsidRDefault="00696652" w:rsidP="001728A6">
            <w:pPr>
              <w:spacing w:line="240" w:lineRule="auto"/>
            </w:pPr>
            <w:r w:rsidRPr="0078039D">
              <w:t>Entered in the 2nd step in regression:</w:t>
            </w:r>
          </w:p>
          <w:p w:rsidR="00696652" w:rsidRPr="00E30901" w:rsidRDefault="00696652" w:rsidP="001728A6">
            <w:pPr>
              <w:widowControl w:val="0"/>
              <w:autoSpaceDE w:val="0"/>
              <w:autoSpaceDN w:val="0"/>
              <w:adjustRightInd w:val="0"/>
              <w:spacing w:line="240" w:lineRule="auto"/>
              <w:rPr>
                <w:b/>
              </w:rPr>
            </w:pPr>
            <w:r w:rsidRPr="00E30901">
              <w:rPr>
                <w:b/>
              </w:rPr>
              <w:t>Predictor</w:t>
            </w:r>
            <w:r>
              <w:rPr>
                <w:b/>
              </w:rPr>
              <w:t>s</w:t>
            </w:r>
          </w:p>
          <w:p w:rsidR="00696652" w:rsidRPr="0078039D" w:rsidRDefault="00696652" w:rsidP="001728A6">
            <w:pPr>
              <w:spacing w:line="240" w:lineRule="auto"/>
            </w:pPr>
            <w:r>
              <w:t>(Continuous)</w:t>
            </w:r>
          </w:p>
        </w:tc>
        <w:tc>
          <w:tcPr>
            <w:tcW w:w="1530" w:type="dxa"/>
          </w:tcPr>
          <w:p w:rsidR="00696652" w:rsidRPr="0078039D" w:rsidRDefault="00696652" w:rsidP="001728A6">
            <w:pPr>
              <w:spacing w:line="240" w:lineRule="auto"/>
            </w:pPr>
            <w:r w:rsidRPr="0078039D">
              <w:t>Disability (RDQ)</w:t>
            </w:r>
          </w:p>
          <w:p w:rsidR="00696652" w:rsidRPr="0078039D" w:rsidRDefault="00696652" w:rsidP="001728A6">
            <w:pPr>
              <w:spacing w:line="240" w:lineRule="auto"/>
            </w:pPr>
          </w:p>
          <w:p w:rsidR="00696652" w:rsidRPr="0078039D" w:rsidRDefault="00696652" w:rsidP="001728A6">
            <w:pPr>
              <w:spacing w:line="240" w:lineRule="auto"/>
            </w:pPr>
            <w:r w:rsidRPr="0078039D">
              <w:t>Pain (VAS)</w:t>
            </w: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rPr>
                <w:b/>
              </w:rPr>
            </w:pPr>
          </w:p>
          <w:p w:rsidR="00696652" w:rsidRPr="0078039D" w:rsidRDefault="00696652" w:rsidP="001728A6">
            <w:pPr>
              <w:spacing w:line="240" w:lineRule="auto"/>
            </w:pPr>
            <w:r w:rsidRPr="0078039D">
              <w:rPr>
                <w:b/>
              </w:rPr>
              <w:t>Outcome</w:t>
            </w:r>
            <w:r>
              <w:rPr>
                <w:b/>
              </w:rPr>
              <w:t xml:space="preserve"> </w:t>
            </w:r>
            <w:r>
              <w:t>(Continuous)</w:t>
            </w:r>
          </w:p>
        </w:tc>
        <w:tc>
          <w:tcPr>
            <w:tcW w:w="1800" w:type="dxa"/>
          </w:tcPr>
          <w:p w:rsidR="00696652" w:rsidRDefault="00696652" w:rsidP="001728A6">
            <w:pPr>
              <w:spacing w:line="240" w:lineRule="auto"/>
            </w:pPr>
            <w:r w:rsidRPr="0078039D">
              <w:t>Multiple regression analyses were used to study the contribution of cognitive-behavioral fac</w:t>
            </w:r>
            <w:r>
              <w:t>tors, after controlling for preop disability, pre</w:t>
            </w:r>
            <w:r w:rsidRPr="0078039D">
              <w:t xml:space="preserve">op pain, age, gender, and educational level (entered </w:t>
            </w:r>
            <w:r>
              <w:t>at step 1) and pain 3 days post</w:t>
            </w:r>
            <w:r w:rsidRPr="0078039D">
              <w:t>op (entered at step 2)</w:t>
            </w:r>
            <w:r>
              <w:t>.</w:t>
            </w: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pPr>
          </w:p>
          <w:p w:rsidR="00696652" w:rsidRDefault="00696652" w:rsidP="001728A6">
            <w:pPr>
              <w:spacing w:line="240" w:lineRule="auto"/>
              <w:rPr>
                <w:b/>
              </w:rPr>
            </w:pPr>
            <w:r w:rsidRPr="0078039D">
              <w:rPr>
                <w:b/>
              </w:rPr>
              <w:t>Analysis</w:t>
            </w:r>
          </w:p>
          <w:p w:rsidR="00696652" w:rsidRPr="0078039D" w:rsidRDefault="00696652" w:rsidP="001728A6">
            <w:pPr>
              <w:spacing w:line="240" w:lineRule="auto"/>
            </w:pPr>
            <w:r>
              <w:t>(Continuous)</w:t>
            </w:r>
          </w:p>
        </w:tc>
        <w:tc>
          <w:tcPr>
            <w:tcW w:w="5847" w:type="dxa"/>
          </w:tcPr>
          <w:p w:rsidR="00696652" w:rsidRPr="0078039D" w:rsidRDefault="00696652" w:rsidP="001728A6">
            <w:pPr>
              <w:widowControl w:val="0"/>
              <w:autoSpaceDE w:val="0"/>
              <w:autoSpaceDN w:val="0"/>
              <w:adjustRightInd w:val="0"/>
              <w:spacing w:line="240" w:lineRule="auto"/>
            </w:pPr>
            <w:r w:rsidRPr="0078039D">
              <w:t>Improvement after surgery was less obvious 6 months than 6 weeks. Significant difference in disability but not pain</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t>6 months post</w:t>
            </w:r>
            <w:r w:rsidRPr="0078039D">
              <w:t>op, 31% of the patients still experienced high level of disability (RDQ</w:t>
            </w:r>
            <w:r>
              <w:t xml:space="preserve"> </w:t>
            </w:r>
            <w:r w:rsidRPr="0078039D">
              <w:t>&gt;=</w:t>
            </w:r>
            <w:r>
              <w:t xml:space="preserve"> </w:t>
            </w:r>
            <w:r w:rsidRPr="0078039D">
              <w:t>8/24) and 25% of severe pain (VAS</w:t>
            </w:r>
            <w:r>
              <w:t xml:space="preserve"> </w:t>
            </w:r>
            <w:r w:rsidRPr="0078039D">
              <w:t>&gt;=</w:t>
            </w:r>
            <w:r>
              <w:t xml:space="preserve"> </w:t>
            </w:r>
            <w:r w:rsidRPr="0078039D">
              <w:t>30/100)</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Independent predictors of high disabili</w:t>
            </w:r>
            <w:r>
              <w:t>ty at 6 weeks and 6 months post</w:t>
            </w:r>
            <w:r w:rsidRPr="0078039D">
              <w:t>op were negative outcome expectancie</w:t>
            </w:r>
            <w:r>
              <w:t>s (</w:t>
            </w:r>
            <w:r w:rsidRPr="00371649">
              <w:rPr>
                <w:i/>
              </w:rPr>
              <w:t>t</w:t>
            </w:r>
            <w:r>
              <w:t xml:space="preserve"> = 2.62, </w:t>
            </w:r>
            <w:r w:rsidRPr="00371649">
              <w:rPr>
                <w:i/>
              </w:rPr>
              <w:t>p</w:t>
            </w:r>
            <w:r>
              <w:t xml:space="preserve"> &lt; .01; </w:t>
            </w:r>
            <w:r w:rsidRPr="00371649">
              <w:rPr>
                <w:i/>
              </w:rPr>
              <w:t>t</w:t>
            </w:r>
            <w:r>
              <w:t xml:space="preserve"> = 3.25, </w:t>
            </w:r>
            <w:r w:rsidRPr="00371649">
              <w:rPr>
                <w:i/>
              </w:rPr>
              <w:t>p</w:t>
            </w:r>
            <w:r>
              <w:t xml:space="preserve"> &lt; </w:t>
            </w:r>
            <w:r w:rsidRPr="0078039D">
              <w:t>.01), more pain-related fear of movement/(re) injury (</w:t>
            </w:r>
            <w:r w:rsidRPr="00371649">
              <w:rPr>
                <w:i/>
              </w:rPr>
              <w:t>t</w:t>
            </w:r>
            <w:r w:rsidRPr="0078039D">
              <w:t xml:space="preserve">  = 3.15, </w:t>
            </w:r>
            <w:r w:rsidRPr="00371649">
              <w:rPr>
                <w:i/>
              </w:rPr>
              <w:t>p</w:t>
            </w:r>
            <w:r w:rsidRPr="0078039D">
              <w:t xml:space="preserve">  &lt;</w:t>
            </w:r>
            <w:r>
              <w:t xml:space="preserve"> </w:t>
            </w:r>
            <w:r w:rsidRPr="0078039D">
              <w:t xml:space="preserve">.01; </w:t>
            </w:r>
            <w:r w:rsidRPr="00371649">
              <w:rPr>
                <w:i/>
              </w:rPr>
              <w:t>t</w:t>
            </w:r>
            <w:r>
              <w:t xml:space="preserve"> </w:t>
            </w:r>
            <w:r w:rsidRPr="0078039D">
              <w:t xml:space="preserve">= 3.14, </w:t>
            </w:r>
            <w:r w:rsidRPr="00371649">
              <w:rPr>
                <w:i/>
              </w:rPr>
              <w:t>p</w:t>
            </w:r>
            <w:r>
              <w:t xml:space="preserve"> </w:t>
            </w:r>
            <w:r w:rsidRPr="0078039D">
              <w:t>&lt;</w:t>
            </w:r>
            <w:r>
              <w:t xml:space="preserve"> </w:t>
            </w:r>
            <w:r w:rsidRPr="0078039D">
              <w:t>.01), and passive pain-coping strategies (</w:t>
            </w:r>
            <w:r w:rsidRPr="00371649">
              <w:rPr>
                <w:i/>
              </w:rPr>
              <w:t>t</w:t>
            </w:r>
            <w:r w:rsidRPr="0078039D">
              <w:t xml:space="preserve"> </w:t>
            </w:r>
            <w:r>
              <w:t xml:space="preserve">= 2.4, </w:t>
            </w:r>
            <w:r w:rsidRPr="00371649">
              <w:rPr>
                <w:i/>
              </w:rPr>
              <w:t>p</w:t>
            </w:r>
            <w:r>
              <w:t xml:space="preserve"> &lt;.05; </w:t>
            </w:r>
            <w:r w:rsidRPr="00371649">
              <w:rPr>
                <w:i/>
              </w:rPr>
              <w:t>t</w:t>
            </w:r>
            <w:r>
              <w:t xml:space="preserve"> = 3.49, </w:t>
            </w:r>
            <w:r w:rsidRPr="00371649">
              <w:rPr>
                <w:i/>
              </w:rPr>
              <w:t>p</w:t>
            </w:r>
            <w:r>
              <w:t>&lt; .01).</w:t>
            </w:r>
          </w:p>
          <w:p w:rsidR="00696652" w:rsidRPr="0078039D" w:rsidRDefault="00696652" w:rsidP="001728A6">
            <w:pPr>
              <w:spacing w:line="240" w:lineRule="auto"/>
            </w:pPr>
          </w:p>
          <w:p w:rsidR="00696652" w:rsidRPr="0078039D" w:rsidRDefault="00696652" w:rsidP="001728A6">
            <w:pPr>
              <w:widowControl w:val="0"/>
              <w:autoSpaceDE w:val="0"/>
              <w:autoSpaceDN w:val="0"/>
              <w:adjustRightInd w:val="0"/>
              <w:spacing w:line="240" w:lineRule="auto"/>
            </w:pPr>
            <w:r w:rsidRPr="0078039D">
              <w:t>Independent predictors of higher pa</w:t>
            </w:r>
            <w:r>
              <w:t>in at 6 weeks and 6 months post</w:t>
            </w:r>
            <w:r w:rsidRPr="0078039D">
              <w:t>op were more negative outcome expect</w:t>
            </w:r>
            <w:r>
              <w:t>ancies (</w:t>
            </w:r>
            <w:r w:rsidRPr="00371649">
              <w:rPr>
                <w:i/>
              </w:rPr>
              <w:t>t</w:t>
            </w:r>
            <w:r>
              <w:t xml:space="preserve"> = 3.16, </w:t>
            </w:r>
            <w:r w:rsidRPr="00371649">
              <w:rPr>
                <w:i/>
              </w:rPr>
              <w:t>p</w:t>
            </w:r>
            <w:r>
              <w:t xml:space="preserve"> &lt; .01, </w:t>
            </w:r>
            <w:r w:rsidRPr="00371649">
              <w:rPr>
                <w:i/>
              </w:rPr>
              <w:t>t</w:t>
            </w:r>
            <w:r>
              <w:t xml:space="preserve"> = 4.05, </w:t>
            </w:r>
            <w:r w:rsidRPr="00371649">
              <w:rPr>
                <w:i/>
              </w:rPr>
              <w:t>p</w:t>
            </w:r>
            <w:r w:rsidRPr="0078039D">
              <w:t xml:space="preserve"> &lt; .001), more pain-related fear of mov</w:t>
            </w:r>
            <w:r>
              <w:t>ement/(re) injury (</w:t>
            </w:r>
            <w:r w:rsidRPr="00371649">
              <w:rPr>
                <w:i/>
              </w:rPr>
              <w:t>t</w:t>
            </w:r>
            <w:r>
              <w:t xml:space="preserve"> = 2.92, </w:t>
            </w:r>
            <w:r w:rsidRPr="00371649">
              <w:rPr>
                <w:i/>
              </w:rPr>
              <w:t>p</w:t>
            </w:r>
            <w:r>
              <w:t xml:space="preserve"> &lt; .01; </w:t>
            </w:r>
            <w:r w:rsidRPr="00371649">
              <w:rPr>
                <w:i/>
              </w:rPr>
              <w:t>t</w:t>
            </w:r>
            <w:r>
              <w:t xml:space="preserve"> = 2.07, </w:t>
            </w:r>
            <w:r w:rsidRPr="00371649">
              <w:rPr>
                <w:i/>
              </w:rPr>
              <w:t>p</w:t>
            </w:r>
            <w:r>
              <w:t xml:space="preserve"> </w:t>
            </w:r>
            <w:r w:rsidRPr="0078039D">
              <w:t>&lt; .05), and passive pain-coping (</w:t>
            </w:r>
            <w:r w:rsidRPr="00371649">
              <w:rPr>
                <w:i/>
              </w:rPr>
              <w:t>t</w:t>
            </w:r>
            <w:r>
              <w:t xml:space="preserve"> </w:t>
            </w:r>
            <w:r w:rsidRPr="0078039D">
              <w:t xml:space="preserve">= 2.19, </w:t>
            </w:r>
            <w:r w:rsidRPr="00371649">
              <w:rPr>
                <w:i/>
              </w:rPr>
              <w:t>p</w:t>
            </w:r>
            <w:r>
              <w:t xml:space="preserve"> </w:t>
            </w:r>
            <w:r w:rsidRPr="0078039D">
              <w:t>&lt;</w:t>
            </w:r>
            <w:r>
              <w:t xml:space="preserve"> </w:t>
            </w:r>
            <w:r w:rsidRPr="0078039D">
              <w:t xml:space="preserve">.05; </w:t>
            </w:r>
            <w:r w:rsidRPr="00371649">
              <w:rPr>
                <w:i/>
              </w:rPr>
              <w:t>t</w:t>
            </w:r>
            <w:r>
              <w:t xml:space="preserve"> </w:t>
            </w:r>
            <w:r w:rsidRPr="0078039D">
              <w:t xml:space="preserve">= 2.62, </w:t>
            </w:r>
            <w:r w:rsidRPr="00371649">
              <w:rPr>
                <w:i/>
              </w:rPr>
              <w:t>p</w:t>
            </w:r>
            <w:r>
              <w:t xml:space="preserve"> </w:t>
            </w:r>
            <w:r w:rsidRPr="0078039D">
              <w:t>&lt; .01)</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t>Higher levels of pre</w:t>
            </w:r>
            <w:r w:rsidRPr="0078039D">
              <w:t>op disability</w:t>
            </w:r>
            <w:r>
              <w:t>, preop pain, pain 3 days post</w:t>
            </w:r>
            <w:r w:rsidRPr="0078039D">
              <w:t>op, negative outcome expectancies, fear of movement, passive pain-coping, older age, female gender, and lower level of significantly predicted more disability at follow-up assessment</w:t>
            </w:r>
            <w:r>
              <w:t>.</w:t>
            </w:r>
          </w:p>
          <w:p w:rsidR="00696652" w:rsidRPr="0078039D"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pPr>
          </w:p>
          <w:p w:rsidR="00696652" w:rsidRDefault="00696652" w:rsidP="001728A6">
            <w:pPr>
              <w:widowControl w:val="0"/>
              <w:autoSpaceDE w:val="0"/>
              <w:autoSpaceDN w:val="0"/>
              <w:adjustRightInd w:val="0"/>
              <w:spacing w:line="240" w:lineRule="auto"/>
              <w:rPr>
                <w:b/>
              </w:rPr>
            </w:pPr>
            <w:r w:rsidRPr="0078039D">
              <w:rPr>
                <w:b/>
              </w:rPr>
              <w:t>Results/findings-comments</w:t>
            </w:r>
          </w:p>
          <w:p w:rsidR="00696652" w:rsidRPr="0078039D" w:rsidRDefault="00696652" w:rsidP="001728A6">
            <w:pPr>
              <w:widowControl w:val="0"/>
              <w:autoSpaceDE w:val="0"/>
              <w:autoSpaceDN w:val="0"/>
              <w:adjustRightInd w:val="0"/>
              <w:spacing w:line="240" w:lineRule="auto"/>
            </w:pPr>
            <w:r>
              <w:t>(Continuous)</w:t>
            </w:r>
          </w:p>
        </w:tc>
      </w:tr>
      <w:tr w:rsidR="00696652" w:rsidRPr="0078039D" w:rsidTr="001728A6">
        <w:trPr>
          <w:trHeight w:val="1151"/>
        </w:trPr>
        <w:tc>
          <w:tcPr>
            <w:tcW w:w="1167" w:type="dxa"/>
          </w:tcPr>
          <w:p w:rsidR="00696652" w:rsidRPr="0078039D" w:rsidRDefault="00696652" w:rsidP="001728A6">
            <w:pPr>
              <w:spacing w:line="240" w:lineRule="auto"/>
            </w:pPr>
            <w:r w:rsidRPr="0078039D">
              <w:t>Den Boer et al</w:t>
            </w:r>
            <w:r>
              <w:t>.</w:t>
            </w:r>
            <w:r w:rsidRPr="0078039D">
              <w:t xml:space="preserve"> 2006</w:t>
            </w:r>
          </w:p>
        </w:tc>
        <w:tc>
          <w:tcPr>
            <w:tcW w:w="2610" w:type="dxa"/>
          </w:tcPr>
          <w:p w:rsidR="00696652" w:rsidRPr="0078039D" w:rsidRDefault="00696652" w:rsidP="001728A6">
            <w:pPr>
              <w:spacing w:line="240" w:lineRule="auto"/>
            </w:pPr>
            <w:r>
              <w:t>3-day postop pain (VAS)</w:t>
            </w:r>
          </w:p>
        </w:tc>
        <w:tc>
          <w:tcPr>
            <w:tcW w:w="1530" w:type="dxa"/>
          </w:tcPr>
          <w:p w:rsidR="00696652" w:rsidRPr="0078039D" w:rsidRDefault="00696652" w:rsidP="001728A6">
            <w:pPr>
              <w:spacing w:line="240" w:lineRule="auto"/>
            </w:pPr>
          </w:p>
        </w:tc>
        <w:tc>
          <w:tcPr>
            <w:tcW w:w="1800" w:type="dxa"/>
          </w:tcPr>
          <w:p w:rsidR="00696652" w:rsidRPr="0078039D" w:rsidRDefault="00696652" w:rsidP="001728A6">
            <w:pPr>
              <w:spacing w:line="240" w:lineRule="auto"/>
            </w:pPr>
          </w:p>
        </w:tc>
        <w:tc>
          <w:tcPr>
            <w:tcW w:w="5847" w:type="dxa"/>
          </w:tcPr>
          <w:p w:rsidR="00696652" w:rsidRPr="0078039D" w:rsidRDefault="00696652" w:rsidP="001728A6">
            <w:pPr>
              <w:spacing w:line="240" w:lineRule="auto"/>
            </w:pPr>
            <w:r>
              <w:t>3-day post</w:t>
            </w:r>
            <w:r w:rsidRPr="0078039D">
              <w:t>op pain (control variable) significantly predicted both pain and disability 6 weeks and 6 months postoperatively</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t>Higher levels of pre</w:t>
            </w:r>
            <w:r w:rsidRPr="0078039D">
              <w:t>op pain</w:t>
            </w:r>
            <w:r>
              <w:t>, pain 3 days postop, more pre</w:t>
            </w:r>
            <w:r w:rsidRPr="0078039D">
              <w:t>op neurological deficits, negative outcome expectancies, fear of movement, older age, and female gender, significantly predicted more pain intensity at follow-up assessment (6 weeks or 6 months).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Pain-coping strategies predicted 6-month disability but not future pain</w:t>
            </w:r>
            <w:r>
              <w:t>.</w:t>
            </w:r>
          </w:p>
        </w:tc>
      </w:tr>
    </w:tbl>
    <w:p w:rsidR="00696652" w:rsidRPr="0078039D" w:rsidRDefault="00696652" w:rsidP="00696652">
      <w:pPr>
        <w:widowControl w:val="0"/>
        <w:autoSpaceDE w:val="0"/>
        <w:autoSpaceDN w:val="0"/>
        <w:adjustRightInd w:val="0"/>
        <w:spacing w:line="240" w:lineRule="auto"/>
        <w:sectPr w:rsidR="00696652" w:rsidRPr="0078039D" w:rsidSect="009842CC">
          <w:pgSz w:w="15840" w:h="12240" w:orient="landscape"/>
          <w:pgMar w:top="1800" w:right="1800" w:bottom="1800" w:left="1800" w:header="720" w:footer="720" w:gutter="0"/>
          <w:cols w:space="720"/>
        </w:sectPr>
      </w:pPr>
    </w:p>
    <w:tbl>
      <w:tblPr>
        <w:tblStyle w:val="TableGrid"/>
        <w:tblW w:w="12954" w:type="dxa"/>
        <w:tblLayout w:type="fixed"/>
        <w:tblLook w:val="04A0"/>
      </w:tblPr>
      <w:tblGrid>
        <w:gridCol w:w="1434"/>
        <w:gridCol w:w="2883"/>
        <w:gridCol w:w="1713"/>
        <w:gridCol w:w="1887"/>
        <w:gridCol w:w="5037"/>
      </w:tblGrid>
      <w:tr w:rsidR="00696652" w:rsidRPr="0078039D" w:rsidTr="001728A6">
        <w:trPr>
          <w:trHeight w:val="530"/>
        </w:trPr>
        <w:tc>
          <w:tcPr>
            <w:tcW w:w="1434" w:type="dxa"/>
          </w:tcPr>
          <w:p w:rsidR="00696652" w:rsidRPr="0078039D" w:rsidRDefault="00696652" w:rsidP="001728A6">
            <w:pPr>
              <w:spacing w:line="240" w:lineRule="auto"/>
            </w:pPr>
            <w:r w:rsidRPr="0078039D">
              <w:rPr>
                <w:b/>
              </w:rPr>
              <w:t>Study</w:t>
            </w:r>
          </w:p>
        </w:tc>
        <w:tc>
          <w:tcPr>
            <w:tcW w:w="2883" w:type="dxa"/>
          </w:tcPr>
          <w:p w:rsidR="00696652" w:rsidRPr="0078039D" w:rsidRDefault="00696652" w:rsidP="001728A6">
            <w:pPr>
              <w:spacing w:line="240" w:lineRule="auto"/>
              <w:rPr>
                <w:color w:val="FF0000"/>
              </w:rPr>
            </w:pPr>
            <w:r w:rsidRPr="0078039D">
              <w:rPr>
                <w:b/>
              </w:rPr>
              <w:t>Predictors</w:t>
            </w:r>
          </w:p>
        </w:tc>
        <w:tc>
          <w:tcPr>
            <w:tcW w:w="1713" w:type="dxa"/>
          </w:tcPr>
          <w:p w:rsidR="00696652" w:rsidRPr="0078039D" w:rsidRDefault="00696652" w:rsidP="001728A6">
            <w:pPr>
              <w:spacing w:line="240" w:lineRule="auto"/>
            </w:pPr>
            <w:r w:rsidRPr="0078039D">
              <w:rPr>
                <w:b/>
              </w:rPr>
              <w:t>Outcome</w:t>
            </w:r>
          </w:p>
        </w:tc>
        <w:tc>
          <w:tcPr>
            <w:tcW w:w="1887" w:type="dxa"/>
          </w:tcPr>
          <w:p w:rsidR="00696652" w:rsidRPr="0078039D" w:rsidRDefault="00696652" w:rsidP="001728A6">
            <w:pPr>
              <w:spacing w:line="240" w:lineRule="auto"/>
            </w:pPr>
            <w:r w:rsidRPr="0078039D">
              <w:rPr>
                <w:b/>
              </w:rPr>
              <w:t>Analysis</w:t>
            </w:r>
          </w:p>
        </w:tc>
        <w:tc>
          <w:tcPr>
            <w:tcW w:w="5037" w:type="dxa"/>
          </w:tcPr>
          <w:p w:rsidR="00696652" w:rsidRPr="0078039D" w:rsidRDefault="00696652" w:rsidP="001728A6">
            <w:pPr>
              <w:spacing w:line="240" w:lineRule="auto"/>
            </w:pPr>
            <w:r w:rsidRPr="0078039D">
              <w:rPr>
                <w:b/>
              </w:rPr>
              <w:t>Results/findings-comments</w:t>
            </w:r>
          </w:p>
        </w:tc>
      </w:tr>
      <w:tr w:rsidR="00696652" w:rsidRPr="0078039D" w:rsidTr="001728A6">
        <w:trPr>
          <w:trHeight w:val="3050"/>
        </w:trPr>
        <w:tc>
          <w:tcPr>
            <w:tcW w:w="1434" w:type="dxa"/>
          </w:tcPr>
          <w:p w:rsidR="00696652" w:rsidRPr="0078039D" w:rsidRDefault="00696652" w:rsidP="001728A6">
            <w:pPr>
              <w:widowControl w:val="0"/>
              <w:autoSpaceDE w:val="0"/>
              <w:autoSpaceDN w:val="0"/>
              <w:adjustRightInd w:val="0"/>
              <w:spacing w:line="240" w:lineRule="auto"/>
            </w:pPr>
            <w:r w:rsidRPr="0078039D">
              <w:t>Silverplats et al</w:t>
            </w:r>
            <w:r>
              <w:t>.</w:t>
            </w:r>
            <w:r w:rsidRPr="0078039D">
              <w:t xml:space="preserve"> 2010 </w:t>
            </w:r>
          </w:p>
          <w:p w:rsidR="00696652" w:rsidRPr="0078039D" w:rsidRDefault="00696652" w:rsidP="001728A6">
            <w:pPr>
              <w:widowControl w:val="0"/>
              <w:autoSpaceDE w:val="0"/>
              <w:autoSpaceDN w:val="0"/>
              <w:adjustRightInd w:val="0"/>
              <w:spacing w:line="240" w:lineRule="auto"/>
            </w:pPr>
          </w:p>
        </w:tc>
        <w:tc>
          <w:tcPr>
            <w:tcW w:w="2883" w:type="dxa"/>
          </w:tcPr>
          <w:p w:rsidR="00696652" w:rsidRPr="0078039D" w:rsidRDefault="00696652" w:rsidP="001728A6">
            <w:pPr>
              <w:spacing w:line="240" w:lineRule="auto"/>
            </w:pPr>
            <w:r>
              <w:t>Baseline b</w:t>
            </w:r>
            <w:r w:rsidRPr="0078039D">
              <w:t>ack pain (VAS)</w:t>
            </w:r>
          </w:p>
          <w:p w:rsidR="00696652" w:rsidRPr="0078039D" w:rsidRDefault="00696652" w:rsidP="001728A6">
            <w:pPr>
              <w:spacing w:line="240" w:lineRule="auto"/>
            </w:pPr>
          </w:p>
          <w:p w:rsidR="00696652" w:rsidRPr="0078039D" w:rsidRDefault="00696652" w:rsidP="001728A6">
            <w:pPr>
              <w:spacing w:line="240" w:lineRule="auto"/>
            </w:pPr>
            <w:r>
              <w:t>Baseline l</w:t>
            </w:r>
            <w:r w:rsidRPr="0078039D">
              <w:t>eg pain (VAS)</w:t>
            </w:r>
          </w:p>
          <w:p w:rsidR="00696652" w:rsidRPr="0078039D" w:rsidRDefault="00696652" w:rsidP="001728A6">
            <w:pPr>
              <w:spacing w:line="240" w:lineRule="auto"/>
            </w:pPr>
          </w:p>
          <w:p w:rsidR="00696652" w:rsidRPr="0078039D" w:rsidRDefault="00696652" w:rsidP="001728A6">
            <w:pPr>
              <w:spacing w:line="240" w:lineRule="auto"/>
            </w:pPr>
            <w:r w:rsidRPr="0078039D">
              <w:t>Duration of leg pain</w:t>
            </w:r>
          </w:p>
          <w:p w:rsidR="00696652" w:rsidRPr="0078039D" w:rsidRDefault="00696652" w:rsidP="001728A6">
            <w:pPr>
              <w:spacing w:line="240" w:lineRule="auto"/>
            </w:pPr>
          </w:p>
          <w:p w:rsidR="00696652" w:rsidRPr="0078039D" w:rsidRDefault="00696652" w:rsidP="001728A6">
            <w:pPr>
              <w:spacing w:line="240" w:lineRule="auto"/>
            </w:pPr>
            <w:r>
              <w:t>Baseline d</w:t>
            </w:r>
            <w:r w:rsidRPr="0078039D">
              <w:t>epression (ZDS)</w:t>
            </w:r>
          </w:p>
          <w:p w:rsidR="00696652" w:rsidRPr="0078039D" w:rsidRDefault="00696652" w:rsidP="001728A6">
            <w:pPr>
              <w:spacing w:line="240" w:lineRule="auto"/>
            </w:pPr>
          </w:p>
          <w:p w:rsidR="00696652" w:rsidRPr="0078039D" w:rsidRDefault="00696652" w:rsidP="001728A6">
            <w:pPr>
              <w:spacing w:line="240" w:lineRule="auto"/>
            </w:pPr>
            <w:r>
              <w:t>Baseline d</w:t>
            </w:r>
            <w:r w:rsidRPr="0078039D">
              <w:t>isability (ODI)</w:t>
            </w:r>
          </w:p>
          <w:p w:rsidR="00696652" w:rsidRPr="0078039D" w:rsidRDefault="00696652" w:rsidP="001728A6">
            <w:pPr>
              <w:spacing w:line="240" w:lineRule="auto"/>
              <w:rPr>
                <w:color w:val="FF0000"/>
              </w:rPr>
            </w:pPr>
          </w:p>
          <w:p w:rsidR="00696652" w:rsidRPr="0078039D" w:rsidRDefault="00696652" w:rsidP="001728A6">
            <w:pPr>
              <w:spacing w:line="240" w:lineRule="auto"/>
              <w:rPr>
                <w:color w:val="FF0000"/>
              </w:rPr>
            </w:pPr>
            <w:r w:rsidRPr="0078039D">
              <w:t xml:space="preserve">Gender, Age, Smoking habits, Level of disc hernia, Use of analgesics, Time on sick leave </w:t>
            </w:r>
          </w:p>
        </w:tc>
        <w:tc>
          <w:tcPr>
            <w:tcW w:w="1713" w:type="dxa"/>
          </w:tcPr>
          <w:p w:rsidR="00696652" w:rsidRPr="0078039D" w:rsidRDefault="00696652" w:rsidP="001728A6">
            <w:pPr>
              <w:spacing w:line="240" w:lineRule="auto"/>
            </w:pPr>
            <w:r w:rsidRPr="0078039D">
              <w:t>Satisfaction with surgical treatment (primary dichotomized outcome)</w:t>
            </w:r>
          </w:p>
          <w:p w:rsidR="00696652" w:rsidRPr="0078039D" w:rsidRDefault="00696652" w:rsidP="001728A6">
            <w:pPr>
              <w:spacing w:line="240" w:lineRule="auto"/>
            </w:pPr>
          </w:p>
          <w:p w:rsidR="00696652" w:rsidRPr="0078039D" w:rsidRDefault="00696652" w:rsidP="001728A6">
            <w:pPr>
              <w:spacing w:line="240" w:lineRule="auto"/>
            </w:pPr>
            <w:r>
              <w:t>Macnab post</w:t>
            </w:r>
            <w:r w:rsidRPr="0078039D">
              <w:t xml:space="preserve">op classification (excellent/good or fair/poor) at 2 year F/U (primary dichotomized outcome) </w:t>
            </w:r>
          </w:p>
          <w:p w:rsidR="00696652" w:rsidRPr="0078039D" w:rsidRDefault="00696652" w:rsidP="001728A6">
            <w:pPr>
              <w:spacing w:line="240" w:lineRule="auto"/>
            </w:pPr>
          </w:p>
          <w:p w:rsidR="00696652" w:rsidRPr="0078039D" w:rsidRDefault="00696652" w:rsidP="001728A6">
            <w:pPr>
              <w:spacing w:line="240" w:lineRule="auto"/>
            </w:pPr>
            <w:r>
              <w:t>Change in b</w:t>
            </w:r>
            <w:r w:rsidRPr="0078039D">
              <w:t>ack pain</w:t>
            </w:r>
            <w:r>
              <w:t>, change in l</w:t>
            </w:r>
            <w:r w:rsidRPr="0078039D">
              <w:t>eg pain, working capacity, analgesics, sleeping pills (secondary outcomes at 2-year FU)</w:t>
            </w:r>
          </w:p>
          <w:p w:rsidR="00696652" w:rsidRPr="0078039D" w:rsidRDefault="00696652" w:rsidP="001728A6">
            <w:pPr>
              <w:spacing w:line="240" w:lineRule="auto"/>
            </w:pPr>
          </w:p>
        </w:tc>
        <w:tc>
          <w:tcPr>
            <w:tcW w:w="1887" w:type="dxa"/>
          </w:tcPr>
          <w:p w:rsidR="00696652" w:rsidRPr="0078039D" w:rsidRDefault="00696652" w:rsidP="001728A6">
            <w:pPr>
              <w:widowControl w:val="0"/>
              <w:autoSpaceDE w:val="0"/>
              <w:autoSpaceDN w:val="0"/>
              <w:adjustRightInd w:val="0"/>
              <w:spacing w:line="240" w:lineRule="auto"/>
            </w:pPr>
            <w:r w:rsidRPr="0078039D">
              <w:t xml:space="preserve">Logistic regression with all predictors that showed a potential influence in the bivariate analyses (i.e. predictors that showed a </w:t>
            </w:r>
            <w:r w:rsidRPr="00006E85">
              <w:rPr>
                <w:i/>
              </w:rPr>
              <w:t>p</w:t>
            </w:r>
            <w:r w:rsidRPr="0078039D">
              <w:t xml:space="preserve"> &lt; 0.20). </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Logistic regression models were also analyzed with a forward (likelihood ratio) stepwise selection procedure, aiming at finding the most influential predictor.</w:t>
            </w:r>
          </w:p>
          <w:p w:rsidR="00696652" w:rsidRPr="0078039D" w:rsidRDefault="00696652" w:rsidP="001728A6">
            <w:pPr>
              <w:widowControl w:val="0"/>
              <w:autoSpaceDE w:val="0"/>
              <w:autoSpaceDN w:val="0"/>
              <w:adjustRightInd w:val="0"/>
              <w:spacing w:line="240" w:lineRule="auto"/>
            </w:pPr>
          </w:p>
        </w:tc>
        <w:tc>
          <w:tcPr>
            <w:tcW w:w="5037" w:type="dxa"/>
          </w:tcPr>
          <w:p w:rsidR="00696652" w:rsidRPr="0078039D" w:rsidRDefault="00696652" w:rsidP="001728A6">
            <w:pPr>
              <w:widowControl w:val="0"/>
              <w:autoSpaceDE w:val="0"/>
              <w:autoSpaceDN w:val="0"/>
              <w:adjustRightInd w:val="0"/>
              <w:spacing w:line="240" w:lineRule="auto"/>
            </w:pPr>
            <w:r w:rsidRPr="0078039D">
              <w:t>16 patients had undergone at least one re-operation on the lumbar spine</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33% had fair or poor on the primary on the primary</w:t>
            </w:r>
            <w:r>
              <w:t xml:space="preserve"> objective outcome (2 year post</w:t>
            </w:r>
            <w:r w:rsidRPr="0078039D">
              <w:t>op)</w:t>
            </w:r>
          </w:p>
          <w:p w:rsidR="00696652" w:rsidRPr="0078039D" w:rsidRDefault="00696652" w:rsidP="001728A6">
            <w:pPr>
              <w:widowControl w:val="0"/>
              <w:autoSpaceDE w:val="0"/>
              <w:autoSpaceDN w:val="0"/>
              <w:adjustRightInd w:val="0"/>
              <w:spacing w:line="240" w:lineRule="auto"/>
            </w:pPr>
            <w:r w:rsidRPr="0078039D">
              <w:t>33% (2-year FU) 28% (7 year FU) were partially or not satisfied with surgical outcome</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t>Higher b</w:t>
            </w:r>
            <w:r w:rsidRPr="0078039D">
              <w:t>aseline leg pain was the only significant predi</w:t>
            </w:r>
            <w:r>
              <w:t>ctor of the improvement in post</w:t>
            </w:r>
            <w:r w:rsidRPr="0078039D">
              <w:t>op leg pain (</w:t>
            </w:r>
            <w:r w:rsidRPr="00006E85">
              <w:rPr>
                <w:i/>
              </w:rPr>
              <w:t>p</w:t>
            </w:r>
            <w:r>
              <w:t xml:space="preserve"> </w:t>
            </w:r>
            <w:r w:rsidRPr="0078039D">
              <w:t>&lt;</w:t>
            </w:r>
            <w:r>
              <w:t xml:space="preserve"> </w:t>
            </w:r>
            <w:r w:rsidRPr="0078039D">
              <w:t>0.039)</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Depression was the only significant predictor of the improvement in back pain (</w:t>
            </w:r>
            <w:r w:rsidRPr="00006E85">
              <w:rPr>
                <w:i/>
              </w:rPr>
              <w:t>p</w:t>
            </w:r>
            <w:r>
              <w:t xml:space="preserve"> </w:t>
            </w:r>
            <w:r w:rsidRPr="0078039D">
              <w:t>&lt;</w:t>
            </w:r>
            <w:r>
              <w:t xml:space="preserve"> </w:t>
            </w:r>
            <w:r w:rsidRPr="0078039D">
              <w:t>0.049)</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spacing w:line="240" w:lineRule="auto"/>
            </w:pPr>
            <w:r w:rsidRPr="0078039D">
              <w:t>The main finding of the study, and the predictor of the primary and many of the secondary out</w:t>
            </w:r>
            <w:r>
              <w:t>comes, was length of sick leave.</w:t>
            </w:r>
          </w:p>
          <w:p w:rsidR="00696652" w:rsidRPr="0078039D" w:rsidRDefault="00696652" w:rsidP="001728A6">
            <w:pPr>
              <w:spacing w:line="240" w:lineRule="auto"/>
            </w:pPr>
          </w:p>
          <w:p w:rsidR="00696652" w:rsidRPr="0078039D" w:rsidRDefault="00696652" w:rsidP="001728A6">
            <w:pPr>
              <w:spacing w:line="240" w:lineRule="auto"/>
            </w:pPr>
            <w:r w:rsidRPr="0078039D">
              <w:t>Sick leave correlated with duration of leg pain, which might gave nonsignificant results for duration of leg pain</w:t>
            </w:r>
            <w:r>
              <w:t>.</w:t>
            </w:r>
          </w:p>
          <w:p w:rsidR="00696652" w:rsidRPr="0078039D" w:rsidRDefault="00696652" w:rsidP="001728A6">
            <w:pPr>
              <w:spacing w:line="240" w:lineRule="auto"/>
            </w:pPr>
          </w:p>
          <w:p w:rsidR="00696652" w:rsidRPr="0078039D" w:rsidRDefault="00696652" w:rsidP="001728A6">
            <w:pPr>
              <w:widowControl w:val="0"/>
              <w:autoSpaceDE w:val="0"/>
              <w:autoSpaceDN w:val="0"/>
              <w:adjustRightInd w:val="0"/>
              <w:spacing w:line="240" w:lineRule="auto"/>
            </w:pPr>
            <w:r w:rsidRPr="0078039D">
              <w:t>Neither baseline back pain nor baseline disability was significant predictors of any of the surgical outcome.</w:t>
            </w:r>
          </w:p>
        </w:tc>
      </w:tr>
    </w:tbl>
    <w:p w:rsidR="00696652" w:rsidRPr="0078039D" w:rsidRDefault="00696652" w:rsidP="00696652">
      <w:pPr>
        <w:spacing w:line="240" w:lineRule="auto"/>
        <w:sectPr w:rsidR="00696652" w:rsidRPr="0078039D" w:rsidSect="009842CC">
          <w:pgSz w:w="15840" w:h="12240" w:orient="landscape"/>
          <w:pgMar w:top="1800" w:right="1800" w:bottom="1800" w:left="1800" w:header="720" w:footer="720" w:gutter="0"/>
          <w:cols w:space="720"/>
        </w:sectPr>
      </w:pPr>
    </w:p>
    <w:tbl>
      <w:tblPr>
        <w:tblStyle w:val="TableGrid"/>
        <w:tblW w:w="12954" w:type="dxa"/>
        <w:tblLayout w:type="fixed"/>
        <w:tblLook w:val="04A0"/>
      </w:tblPr>
      <w:tblGrid>
        <w:gridCol w:w="1257"/>
        <w:gridCol w:w="2700"/>
        <w:gridCol w:w="1440"/>
        <w:gridCol w:w="3510"/>
        <w:gridCol w:w="4047"/>
      </w:tblGrid>
      <w:tr w:rsidR="00696652" w:rsidRPr="0078039D" w:rsidTr="001728A6">
        <w:trPr>
          <w:trHeight w:val="800"/>
        </w:trPr>
        <w:tc>
          <w:tcPr>
            <w:tcW w:w="1257" w:type="dxa"/>
          </w:tcPr>
          <w:p w:rsidR="00696652" w:rsidRPr="0078039D" w:rsidRDefault="00696652" w:rsidP="001728A6">
            <w:pPr>
              <w:spacing w:line="240" w:lineRule="auto"/>
            </w:pPr>
            <w:r w:rsidRPr="0078039D">
              <w:rPr>
                <w:b/>
              </w:rPr>
              <w:t>Study</w:t>
            </w:r>
          </w:p>
        </w:tc>
        <w:tc>
          <w:tcPr>
            <w:tcW w:w="2700" w:type="dxa"/>
          </w:tcPr>
          <w:p w:rsidR="00696652" w:rsidRPr="0078039D" w:rsidRDefault="00696652" w:rsidP="001728A6">
            <w:pPr>
              <w:spacing w:line="240" w:lineRule="auto"/>
            </w:pPr>
            <w:r w:rsidRPr="0078039D">
              <w:rPr>
                <w:b/>
              </w:rPr>
              <w:t>Predictors</w:t>
            </w:r>
          </w:p>
        </w:tc>
        <w:tc>
          <w:tcPr>
            <w:tcW w:w="1440" w:type="dxa"/>
          </w:tcPr>
          <w:p w:rsidR="00696652" w:rsidRPr="0078039D" w:rsidRDefault="00696652" w:rsidP="001728A6">
            <w:pPr>
              <w:spacing w:line="240" w:lineRule="auto"/>
            </w:pPr>
            <w:r w:rsidRPr="0078039D">
              <w:rPr>
                <w:b/>
              </w:rPr>
              <w:t>Outcome</w:t>
            </w:r>
          </w:p>
        </w:tc>
        <w:tc>
          <w:tcPr>
            <w:tcW w:w="3510" w:type="dxa"/>
          </w:tcPr>
          <w:p w:rsidR="00696652" w:rsidRPr="0078039D" w:rsidRDefault="00696652" w:rsidP="001728A6">
            <w:pPr>
              <w:spacing w:line="240" w:lineRule="auto"/>
            </w:pPr>
            <w:r w:rsidRPr="0078039D">
              <w:rPr>
                <w:b/>
              </w:rPr>
              <w:t>Analysis</w:t>
            </w:r>
          </w:p>
        </w:tc>
        <w:tc>
          <w:tcPr>
            <w:tcW w:w="4047" w:type="dxa"/>
          </w:tcPr>
          <w:p w:rsidR="00696652" w:rsidRPr="0078039D" w:rsidRDefault="00696652" w:rsidP="001728A6">
            <w:pPr>
              <w:spacing w:line="240" w:lineRule="auto"/>
            </w:pPr>
            <w:r w:rsidRPr="0078039D">
              <w:rPr>
                <w:b/>
              </w:rPr>
              <w:t>Results/findings-comments</w:t>
            </w:r>
          </w:p>
        </w:tc>
      </w:tr>
      <w:tr w:rsidR="00696652" w:rsidRPr="0078039D" w:rsidTr="001728A6">
        <w:trPr>
          <w:trHeight w:val="1070"/>
        </w:trPr>
        <w:tc>
          <w:tcPr>
            <w:tcW w:w="1257" w:type="dxa"/>
          </w:tcPr>
          <w:p w:rsidR="00696652" w:rsidRPr="0078039D" w:rsidRDefault="00696652" w:rsidP="001728A6">
            <w:pPr>
              <w:spacing w:line="240" w:lineRule="auto"/>
            </w:pPr>
            <w:r w:rsidRPr="0078039D">
              <w:t>Johansson et al</w:t>
            </w:r>
            <w:r>
              <w:t>.</w:t>
            </w:r>
            <w:r w:rsidRPr="0078039D">
              <w:t xml:space="preserve"> 2010</w:t>
            </w:r>
          </w:p>
        </w:tc>
        <w:tc>
          <w:tcPr>
            <w:tcW w:w="2700" w:type="dxa"/>
          </w:tcPr>
          <w:p w:rsidR="00696652" w:rsidRPr="0078039D" w:rsidRDefault="00696652" w:rsidP="001728A6">
            <w:pPr>
              <w:spacing w:line="240" w:lineRule="auto"/>
            </w:pPr>
            <w:r w:rsidRPr="0078039D">
              <w:t>Leg and back pain (VAS)</w:t>
            </w:r>
          </w:p>
          <w:p w:rsidR="00696652" w:rsidRPr="0078039D" w:rsidRDefault="00696652" w:rsidP="001728A6">
            <w:pPr>
              <w:spacing w:line="240" w:lineRule="auto"/>
            </w:pPr>
          </w:p>
          <w:p w:rsidR="00696652" w:rsidRPr="0078039D" w:rsidRDefault="00696652" w:rsidP="001728A6">
            <w:pPr>
              <w:spacing w:line="240" w:lineRule="auto"/>
            </w:pPr>
            <w:r w:rsidRPr="0078039D">
              <w:t>Fear avoidance behavior (TSK)</w:t>
            </w:r>
          </w:p>
          <w:p w:rsidR="00696652" w:rsidRPr="0078039D" w:rsidRDefault="00696652" w:rsidP="001728A6">
            <w:pPr>
              <w:spacing w:line="240" w:lineRule="auto"/>
            </w:pPr>
          </w:p>
          <w:p w:rsidR="00696652" w:rsidRPr="0078039D" w:rsidRDefault="00696652" w:rsidP="001728A6">
            <w:pPr>
              <w:spacing w:line="240" w:lineRule="auto"/>
            </w:pPr>
            <w:r w:rsidRPr="0078039D">
              <w:t>Coping/catastrophizing (CSQ)</w:t>
            </w:r>
          </w:p>
          <w:p w:rsidR="00696652" w:rsidRPr="0078039D" w:rsidRDefault="00696652" w:rsidP="001728A6">
            <w:pPr>
              <w:spacing w:line="240" w:lineRule="auto"/>
            </w:pPr>
          </w:p>
          <w:p w:rsidR="00696652" w:rsidRPr="0078039D" w:rsidRDefault="00696652" w:rsidP="001728A6">
            <w:pPr>
              <w:spacing w:line="240" w:lineRule="auto"/>
            </w:pPr>
            <w:r w:rsidRPr="0078039D">
              <w:t>Expectation to return to work 3 months after surgery</w:t>
            </w:r>
          </w:p>
          <w:p w:rsidR="00696652" w:rsidRPr="0078039D" w:rsidRDefault="00696652" w:rsidP="001728A6">
            <w:pPr>
              <w:spacing w:line="240" w:lineRule="auto"/>
            </w:pPr>
          </w:p>
          <w:p w:rsidR="00696652" w:rsidRPr="0078039D" w:rsidRDefault="00696652" w:rsidP="001728A6">
            <w:pPr>
              <w:spacing w:line="240" w:lineRule="auto"/>
            </w:pPr>
            <w:r w:rsidRPr="0078039D">
              <w:t>A</w:t>
            </w:r>
            <w:r>
              <w:t>ge, gender, educational level, s</w:t>
            </w:r>
            <w:r w:rsidRPr="0078039D">
              <w:t>ick leave, work load, physical activity level, and duration of current leg and back pain</w:t>
            </w:r>
          </w:p>
          <w:p w:rsidR="00696652" w:rsidRPr="0078039D" w:rsidRDefault="00696652" w:rsidP="001728A6">
            <w:pPr>
              <w:spacing w:line="240" w:lineRule="auto"/>
            </w:pPr>
          </w:p>
          <w:p w:rsidR="00696652" w:rsidRPr="0078039D" w:rsidRDefault="00696652" w:rsidP="001728A6">
            <w:pPr>
              <w:spacing w:line="240" w:lineRule="auto"/>
              <w:rPr>
                <w:color w:val="FF0000"/>
              </w:rPr>
            </w:pPr>
          </w:p>
        </w:tc>
        <w:tc>
          <w:tcPr>
            <w:tcW w:w="1440" w:type="dxa"/>
          </w:tcPr>
          <w:p w:rsidR="00696652" w:rsidRPr="0078039D" w:rsidRDefault="00696652" w:rsidP="001728A6">
            <w:pPr>
              <w:spacing w:line="240" w:lineRule="auto"/>
            </w:pPr>
            <w:r>
              <w:t>Leg and back p</w:t>
            </w:r>
            <w:r w:rsidRPr="0078039D">
              <w:t>ain (VAS)</w:t>
            </w:r>
          </w:p>
          <w:p w:rsidR="00696652" w:rsidRPr="0078039D" w:rsidRDefault="00696652" w:rsidP="001728A6">
            <w:pPr>
              <w:spacing w:line="240" w:lineRule="auto"/>
            </w:pPr>
          </w:p>
          <w:p w:rsidR="00696652" w:rsidRPr="0078039D" w:rsidRDefault="00696652" w:rsidP="001728A6">
            <w:pPr>
              <w:spacing w:line="240" w:lineRule="auto"/>
            </w:pPr>
            <w:r w:rsidRPr="0078039D">
              <w:t>Disability (ODI)</w:t>
            </w:r>
          </w:p>
          <w:p w:rsidR="00696652" w:rsidRPr="0078039D" w:rsidRDefault="00696652" w:rsidP="001728A6">
            <w:pPr>
              <w:spacing w:line="240" w:lineRule="auto"/>
            </w:pPr>
          </w:p>
          <w:p w:rsidR="00696652" w:rsidRPr="0078039D" w:rsidRDefault="00696652" w:rsidP="001728A6">
            <w:pPr>
              <w:spacing w:line="240" w:lineRule="auto"/>
            </w:pPr>
            <w:r w:rsidRPr="0078039D">
              <w:t>Quality of life (EQ-5D)</w:t>
            </w:r>
          </w:p>
          <w:p w:rsidR="00696652" w:rsidRPr="0078039D" w:rsidRDefault="00696652" w:rsidP="001728A6">
            <w:pPr>
              <w:spacing w:line="240" w:lineRule="auto"/>
            </w:pPr>
          </w:p>
          <w:p w:rsidR="00696652" w:rsidRPr="0078039D" w:rsidRDefault="00696652" w:rsidP="001728A6">
            <w:pPr>
              <w:spacing w:line="240" w:lineRule="auto"/>
            </w:pPr>
            <w:r w:rsidRPr="0078039D">
              <w:t>Sick leave</w:t>
            </w:r>
          </w:p>
          <w:p w:rsidR="00696652" w:rsidRPr="0078039D" w:rsidRDefault="00696652" w:rsidP="001728A6">
            <w:pPr>
              <w:spacing w:line="240" w:lineRule="auto"/>
            </w:pPr>
          </w:p>
        </w:tc>
        <w:tc>
          <w:tcPr>
            <w:tcW w:w="3510" w:type="dxa"/>
          </w:tcPr>
          <w:p w:rsidR="00696652" w:rsidRPr="0078039D" w:rsidRDefault="00696652" w:rsidP="001728A6">
            <w:pPr>
              <w:spacing w:line="240" w:lineRule="auto"/>
            </w:pPr>
            <w:r w:rsidRPr="0078039D">
              <w:t>Multiple backward logistic regressi</w:t>
            </w:r>
            <w:r>
              <w:t>on to examine prognostic of pre</w:t>
            </w:r>
            <w:r w:rsidRPr="0078039D">
              <w:t>op fear-avoidance, coping, and expectation to RTW to dependent variables (pain, disability, and QOL)</w:t>
            </w:r>
            <w:r>
              <w:t>.</w:t>
            </w:r>
          </w:p>
          <w:p w:rsidR="00696652" w:rsidRPr="0078039D" w:rsidRDefault="00696652" w:rsidP="001728A6">
            <w:pPr>
              <w:spacing w:line="240" w:lineRule="auto"/>
            </w:pPr>
          </w:p>
          <w:p w:rsidR="00696652" w:rsidRPr="0078039D" w:rsidRDefault="00696652" w:rsidP="001728A6">
            <w:pPr>
              <w:spacing w:line="240" w:lineRule="auto"/>
            </w:pPr>
            <w:r w:rsidRPr="0078039D">
              <w:t xml:space="preserve">Subsequent Multiple Logistic regression analysis included independent variables that fulfilled the multicollinearity restriction (correlation coefficient </w:t>
            </w:r>
            <w:r w:rsidRPr="0078039D">
              <w:rPr>
                <w:i/>
              </w:rPr>
              <w:t>r</w:t>
            </w:r>
            <w:r>
              <w:rPr>
                <w:i/>
              </w:rPr>
              <w:t xml:space="preserve"> </w:t>
            </w:r>
            <w:r w:rsidRPr="0078039D">
              <w:t>&lt;</w:t>
            </w:r>
            <w:r>
              <w:t xml:space="preserve"> </w:t>
            </w:r>
            <w:r w:rsidRPr="0078039D">
              <w:t>0.4) and had p-value of &lt;</w:t>
            </w:r>
            <w:r>
              <w:t xml:space="preserve"> </w:t>
            </w:r>
            <w:r w:rsidRPr="0078039D">
              <w:t>0.1 in the first regression analysis</w:t>
            </w:r>
            <w:r>
              <w:t>.</w:t>
            </w:r>
          </w:p>
          <w:p w:rsidR="00696652" w:rsidRPr="0078039D" w:rsidRDefault="00696652" w:rsidP="001728A6">
            <w:pPr>
              <w:spacing w:line="240" w:lineRule="auto"/>
            </w:pPr>
          </w:p>
          <w:p w:rsidR="00696652" w:rsidRPr="0078039D" w:rsidRDefault="00696652" w:rsidP="001728A6">
            <w:pPr>
              <w:widowControl w:val="0"/>
              <w:autoSpaceDE w:val="0"/>
              <w:autoSpaceDN w:val="0"/>
              <w:adjustRightInd w:val="0"/>
              <w:spacing w:line="240" w:lineRule="auto"/>
            </w:pPr>
            <w:r w:rsidRPr="0078039D">
              <w:t>Variables entered in the final regression model were age, gender, work load, duration of leg pain, coping catastrophising, fear avoidance beliefs and expectations of chance to RTW within 3 months after surgery</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Age, gender, educational level, work</w:t>
            </w:r>
            <w:r>
              <w:t>load,</w:t>
            </w:r>
            <w:r w:rsidRPr="0078039D">
              <w:t xml:space="preserve"> leg pain, and rehabilit</w:t>
            </w:r>
            <w:r>
              <w:t>ation group were controlled for.</w:t>
            </w:r>
          </w:p>
          <w:p w:rsidR="00696652" w:rsidRPr="0078039D" w:rsidRDefault="00696652" w:rsidP="001728A6">
            <w:pPr>
              <w:spacing w:line="240" w:lineRule="auto"/>
            </w:pPr>
          </w:p>
        </w:tc>
        <w:tc>
          <w:tcPr>
            <w:tcW w:w="4047" w:type="dxa"/>
          </w:tcPr>
          <w:p w:rsidR="00696652" w:rsidRPr="0078039D" w:rsidRDefault="00696652" w:rsidP="001728A6">
            <w:pPr>
              <w:widowControl w:val="0"/>
              <w:autoSpaceDE w:val="0"/>
              <w:autoSpaceDN w:val="0"/>
              <w:adjustRightInd w:val="0"/>
              <w:spacing w:line="240" w:lineRule="auto"/>
            </w:pPr>
            <w:r w:rsidRPr="0078039D">
              <w:t>9 (16%) pat</w:t>
            </w:r>
            <w:r>
              <w:t>ients remained on sick leave 12 months post</w:t>
            </w:r>
            <w:r w:rsidRPr="0078039D">
              <w:t>op</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The strongest predictor for low quality of life 12 months after surgery was high s</w:t>
            </w:r>
            <w:r>
              <w:t>cores of fear avoidance beliefs</w:t>
            </w:r>
            <w:r w:rsidRPr="0078039D">
              <w:t xml:space="preserve"> (OR</w:t>
            </w:r>
            <w:r>
              <w:rPr>
                <w:bCs/>
              </w:rPr>
              <w:t xml:space="preserve"> =</w:t>
            </w:r>
            <w:r w:rsidRPr="0078039D">
              <w:t xml:space="preserve"> 6.6, </w:t>
            </w:r>
            <w:r w:rsidRPr="006928A2">
              <w:rPr>
                <w:i/>
              </w:rPr>
              <w:t>p</w:t>
            </w:r>
            <w:r>
              <w:t xml:space="preserve"> </w:t>
            </w:r>
            <w:r w:rsidRPr="0078039D">
              <w:t>&lt;</w:t>
            </w:r>
            <w:r>
              <w:t xml:space="preserve"> </w:t>
            </w:r>
            <w:r w:rsidRPr="0078039D">
              <w:t>0.027).</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Fear avoidance was not included as predictor of other outcomes</w:t>
            </w:r>
            <w:r>
              <w:t>.</w:t>
            </w:r>
            <w:r w:rsidRPr="0078039D">
              <w:t xml:space="preserve"> </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Other FAM variables did not reach significance</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The main finding was that expectation to retu</w:t>
            </w:r>
            <w:r>
              <w:t>rn to work within 3 months post</w:t>
            </w:r>
            <w:r w:rsidRPr="0078039D">
              <w:t>op (one question:  In your estimation, what are the chances that you will be working in 3 months?) was significant predictor for all outcomes.</w:t>
            </w:r>
          </w:p>
          <w:p w:rsidR="00696652" w:rsidRPr="0078039D" w:rsidRDefault="00696652" w:rsidP="001728A6">
            <w:pPr>
              <w:spacing w:line="240" w:lineRule="auto"/>
            </w:pPr>
          </w:p>
          <w:p w:rsidR="00696652" w:rsidRPr="0078039D" w:rsidRDefault="00696652" w:rsidP="001728A6">
            <w:pPr>
              <w:spacing w:line="240" w:lineRule="auto"/>
            </w:pPr>
            <w:r w:rsidRPr="0078039D">
              <w:t>Female was predictor of worse QOL after 1 year LDH surgery (OR</w:t>
            </w:r>
            <w:r>
              <w:t xml:space="preserve"> </w:t>
            </w:r>
            <w:r w:rsidRPr="0078039D">
              <w:t xml:space="preserve">= 6, </w:t>
            </w:r>
            <w:r>
              <w:rPr>
                <w:i/>
              </w:rPr>
              <w:t>p</w:t>
            </w:r>
            <w:r w:rsidRPr="0078039D">
              <w:t xml:space="preserve"> &lt;0.03)</w:t>
            </w:r>
            <w:r>
              <w:t>.</w:t>
            </w:r>
          </w:p>
        </w:tc>
      </w:tr>
    </w:tbl>
    <w:p w:rsidR="00696652" w:rsidRPr="0078039D" w:rsidRDefault="00696652" w:rsidP="00696652">
      <w:pPr>
        <w:spacing w:line="240" w:lineRule="auto"/>
        <w:sectPr w:rsidR="00696652" w:rsidRPr="0078039D" w:rsidSect="009842CC">
          <w:pgSz w:w="15840" w:h="12240" w:orient="landscape"/>
          <w:pgMar w:top="1800" w:right="1800" w:bottom="1800" w:left="1800" w:header="720" w:footer="720" w:gutter="0"/>
          <w:cols w:space="720"/>
        </w:sectPr>
      </w:pPr>
    </w:p>
    <w:tbl>
      <w:tblPr>
        <w:tblStyle w:val="TableGrid"/>
        <w:tblW w:w="12954" w:type="dxa"/>
        <w:tblLayout w:type="fixed"/>
        <w:tblLook w:val="04A0"/>
      </w:tblPr>
      <w:tblGrid>
        <w:gridCol w:w="1257"/>
        <w:gridCol w:w="1620"/>
        <w:gridCol w:w="1170"/>
        <w:gridCol w:w="1440"/>
        <w:gridCol w:w="7467"/>
      </w:tblGrid>
      <w:tr w:rsidR="00696652" w:rsidRPr="0078039D" w:rsidTr="001728A6">
        <w:trPr>
          <w:trHeight w:val="440"/>
        </w:trPr>
        <w:tc>
          <w:tcPr>
            <w:tcW w:w="1257" w:type="dxa"/>
          </w:tcPr>
          <w:p w:rsidR="00696652" w:rsidRPr="0078039D" w:rsidRDefault="00696652" w:rsidP="001728A6">
            <w:pPr>
              <w:spacing w:line="240" w:lineRule="auto"/>
            </w:pPr>
            <w:r w:rsidRPr="0078039D">
              <w:rPr>
                <w:b/>
              </w:rPr>
              <w:t>Study</w:t>
            </w:r>
          </w:p>
        </w:tc>
        <w:tc>
          <w:tcPr>
            <w:tcW w:w="1620" w:type="dxa"/>
          </w:tcPr>
          <w:p w:rsidR="00696652" w:rsidRPr="0078039D" w:rsidRDefault="00696652" w:rsidP="001728A6">
            <w:pPr>
              <w:spacing w:line="240" w:lineRule="auto"/>
            </w:pPr>
            <w:r w:rsidRPr="0078039D">
              <w:rPr>
                <w:b/>
              </w:rPr>
              <w:t>Predictors</w:t>
            </w:r>
          </w:p>
        </w:tc>
        <w:tc>
          <w:tcPr>
            <w:tcW w:w="1170" w:type="dxa"/>
          </w:tcPr>
          <w:p w:rsidR="00696652" w:rsidRPr="0078039D" w:rsidRDefault="00696652" w:rsidP="001728A6">
            <w:pPr>
              <w:widowControl w:val="0"/>
              <w:autoSpaceDE w:val="0"/>
              <w:autoSpaceDN w:val="0"/>
              <w:adjustRightInd w:val="0"/>
              <w:spacing w:line="240" w:lineRule="auto"/>
            </w:pPr>
            <w:r w:rsidRPr="0078039D">
              <w:rPr>
                <w:b/>
              </w:rPr>
              <w:t>Outcome</w:t>
            </w:r>
          </w:p>
        </w:tc>
        <w:tc>
          <w:tcPr>
            <w:tcW w:w="1440" w:type="dxa"/>
          </w:tcPr>
          <w:p w:rsidR="00696652" w:rsidRPr="0078039D" w:rsidRDefault="00696652" w:rsidP="001728A6">
            <w:pPr>
              <w:widowControl w:val="0"/>
              <w:autoSpaceDE w:val="0"/>
              <w:autoSpaceDN w:val="0"/>
              <w:adjustRightInd w:val="0"/>
              <w:spacing w:line="240" w:lineRule="auto"/>
            </w:pPr>
            <w:r w:rsidRPr="0078039D">
              <w:rPr>
                <w:b/>
              </w:rPr>
              <w:t>Analysis</w:t>
            </w:r>
          </w:p>
        </w:tc>
        <w:tc>
          <w:tcPr>
            <w:tcW w:w="7467" w:type="dxa"/>
          </w:tcPr>
          <w:p w:rsidR="00696652" w:rsidRPr="0078039D" w:rsidRDefault="00696652" w:rsidP="001728A6">
            <w:pPr>
              <w:widowControl w:val="0"/>
              <w:autoSpaceDE w:val="0"/>
              <w:autoSpaceDN w:val="0"/>
              <w:adjustRightInd w:val="0"/>
              <w:spacing w:line="240" w:lineRule="auto"/>
            </w:pPr>
            <w:r w:rsidRPr="0078039D">
              <w:rPr>
                <w:b/>
              </w:rPr>
              <w:t>Results/findings-comments</w:t>
            </w:r>
          </w:p>
        </w:tc>
      </w:tr>
      <w:tr w:rsidR="00696652" w:rsidRPr="0078039D" w:rsidTr="001728A6">
        <w:trPr>
          <w:trHeight w:val="6641"/>
        </w:trPr>
        <w:tc>
          <w:tcPr>
            <w:tcW w:w="1257" w:type="dxa"/>
          </w:tcPr>
          <w:p w:rsidR="00696652" w:rsidRPr="0078039D" w:rsidRDefault="00696652" w:rsidP="001728A6">
            <w:pPr>
              <w:spacing w:line="240" w:lineRule="auto"/>
            </w:pPr>
            <w:r w:rsidRPr="0078039D">
              <w:t>D’Angelo et al</w:t>
            </w:r>
            <w:r>
              <w:t>.</w:t>
            </w:r>
            <w:r w:rsidRPr="0078039D">
              <w:t xml:space="preserve"> 2010</w:t>
            </w:r>
          </w:p>
        </w:tc>
        <w:tc>
          <w:tcPr>
            <w:tcW w:w="1620" w:type="dxa"/>
          </w:tcPr>
          <w:p w:rsidR="00696652" w:rsidRPr="0078039D" w:rsidRDefault="00696652" w:rsidP="001728A6">
            <w:pPr>
              <w:widowControl w:val="0"/>
              <w:autoSpaceDE w:val="0"/>
              <w:autoSpaceDN w:val="0"/>
              <w:adjustRightInd w:val="0"/>
              <w:spacing w:line="240" w:lineRule="auto"/>
            </w:pPr>
            <w:r w:rsidRPr="0078039D">
              <w:t>State (y1) and Trait (y2) Anxiety Inventory (STAI)</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spacing w:line="240" w:lineRule="auto"/>
            </w:pPr>
            <w:r w:rsidRPr="0078039D">
              <w:t>Depression (ZDS)</w:t>
            </w:r>
          </w:p>
          <w:p w:rsidR="00696652" w:rsidRPr="0078039D" w:rsidRDefault="00696652" w:rsidP="001728A6">
            <w:pPr>
              <w:spacing w:line="240" w:lineRule="auto"/>
              <w:rPr>
                <w:color w:val="FF0000"/>
              </w:rPr>
            </w:pPr>
          </w:p>
          <w:p w:rsidR="00696652" w:rsidRPr="0078039D" w:rsidRDefault="00696652" w:rsidP="001728A6">
            <w:pPr>
              <w:widowControl w:val="0"/>
              <w:autoSpaceDE w:val="0"/>
              <w:autoSpaceDN w:val="0"/>
              <w:adjustRightInd w:val="0"/>
              <w:spacing w:line="240" w:lineRule="auto"/>
              <w:rPr>
                <w:color w:val="FF0000"/>
              </w:rPr>
            </w:pPr>
            <w:r w:rsidRPr="0078039D">
              <w:t xml:space="preserve">(All variables with </w:t>
            </w:r>
            <w:r>
              <w:rPr>
                <w:i/>
              </w:rPr>
              <w:t>p</w:t>
            </w:r>
            <w:r w:rsidRPr="0078039D">
              <w:t xml:space="preserve"> &lt; .10 at univariate analysis were entered in the multiple linear regression)</w:t>
            </w:r>
          </w:p>
        </w:tc>
        <w:tc>
          <w:tcPr>
            <w:tcW w:w="1170" w:type="dxa"/>
          </w:tcPr>
          <w:p w:rsidR="00696652" w:rsidRPr="0078039D" w:rsidRDefault="00696652" w:rsidP="001728A6">
            <w:pPr>
              <w:widowControl w:val="0"/>
              <w:autoSpaceDE w:val="0"/>
              <w:autoSpaceDN w:val="0"/>
              <w:adjustRightInd w:val="0"/>
              <w:spacing w:line="240" w:lineRule="auto"/>
            </w:pPr>
            <w:r w:rsidRPr="0078039D">
              <w:t>Pain (VAS)</w:t>
            </w:r>
          </w:p>
        </w:tc>
        <w:tc>
          <w:tcPr>
            <w:tcW w:w="1440" w:type="dxa"/>
          </w:tcPr>
          <w:p w:rsidR="00696652" w:rsidRPr="0078039D" w:rsidRDefault="00696652" w:rsidP="001728A6">
            <w:pPr>
              <w:widowControl w:val="0"/>
              <w:autoSpaceDE w:val="0"/>
              <w:autoSpaceDN w:val="0"/>
              <w:adjustRightInd w:val="0"/>
              <w:spacing w:line="240" w:lineRule="auto"/>
            </w:pPr>
            <w:r w:rsidRPr="0078039D">
              <w:t>Multiple linear regression analysis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 xml:space="preserve">The variables with </w:t>
            </w:r>
            <w:r>
              <w:rPr>
                <w:i/>
              </w:rPr>
              <w:t>p</w:t>
            </w:r>
            <w:r w:rsidRPr="0078039D">
              <w:t xml:space="preserve"> &lt; .10 from the univariate analysis were entered in the multiple linear regression analysis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rPr>
                <w:color w:val="FF0000"/>
              </w:rPr>
            </w:pPr>
          </w:p>
          <w:p w:rsidR="00696652" w:rsidRPr="0078039D" w:rsidRDefault="00696652" w:rsidP="001728A6">
            <w:pPr>
              <w:widowControl w:val="0"/>
              <w:autoSpaceDE w:val="0"/>
              <w:autoSpaceDN w:val="0"/>
              <w:adjustRightInd w:val="0"/>
              <w:spacing w:line="240" w:lineRule="auto"/>
            </w:pPr>
          </w:p>
        </w:tc>
        <w:tc>
          <w:tcPr>
            <w:tcW w:w="7467" w:type="dxa"/>
          </w:tcPr>
          <w:p w:rsidR="00696652" w:rsidRPr="0078039D" w:rsidRDefault="00696652" w:rsidP="001728A6">
            <w:pPr>
              <w:widowControl w:val="0"/>
              <w:autoSpaceDE w:val="0"/>
              <w:autoSpaceDN w:val="0"/>
              <w:adjustRightInd w:val="0"/>
              <w:spacing w:line="240" w:lineRule="auto"/>
            </w:pPr>
            <w:r>
              <w:t>12 months post</w:t>
            </w:r>
            <w:r w:rsidRPr="0078039D">
              <w:t xml:space="preserve">op, 38 (35%) reported only radicular leg pain, and 25 (23%) reported both radicular leg and back pain. </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In the univariate analysis, the presence of preoperative pain was significantly correlated with state anxiety (</w:t>
            </w:r>
            <w:r>
              <w:rPr>
                <w:i/>
              </w:rPr>
              <w:t>p</w:t>
            </w:r>
            <w:r w:rsidRPr="0078039D">
              <w:t xml:space="preserve">  &lt; .0001), trait anxiety (</w:t>
            </w:r>
            <w:r>
              <w:rPr>
                <w:i/>
              </w:rPr>
              <w:t>p</w:t>
            </w:r>
            <w:r w:rsidRPr="0078039D">
              <w:t xml:space="preserve">  &lt; .0001), and inability to work (</w:t>
            </w:r>
            <w:r>
              <w:rPr>
                <w:i/>
              </w:rPr>
              <w:t>p</w:t>
            </w:r>
            <w:r w:rsidRPr="0078039D">
              <w:t xml:space="preserve">  &lt; .0001).</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Fr</w:t>
            </w:r>
            <w:r>
              <w:t>om the regression analysis, pre</w:t>
            </w:r>
            <w:r w:rsidRPr="0078039D">
              <w:t>op trait anxiety was the main predictor of the severity of pain (VAS score) both before (</w:t>
            </w:r>
            <w:r>
              <w:rPr>
                <w:i/>
              </w:rPr>
              <w:t>p</w:t>
            </w:r>
            <w:r w:rsidRPr="0078039D">
              <w:t xml:space="preserve">  &lt; .001) and after surgery (</w:t>
            </w:r>
            <w:r>
              <w:rPr>
                <w:i/>
              </w:rPr>
              <w:t>p</w:t>
            </w:r>
            <w:r w:rsidRPr="0078039D">
              <w:t xml:space="preserve">  &lt;</w:t>
            </w:r>
            <w:r>
              <w:t xml:space="preserve"> </w:t>
            </w:r>
            <w:r w:rsidRPr="0078039D">
              <w:t>.001)</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59 (54.6%) of patients showed trait anxiety before surgery, and 12 (11,1%) showed depression</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A significant increase (</w:t>
            </w:r>
            <w:r w:rsidRPr="00937BCA">
              <w:rPr>
                <w:i/>
              </w:rPr>
              <w:t>p</w:t>
            </w:r>
            <w:r>
              <w:t xml:space="preserve"> </w:t>
            </w:r>
            <w:r w:rsidRPr="0078039D">
              <w:t>&lt;</w:t>
            </w:r>
            <w:r>
              <w:t xml:space="preserve"> </w:t>
            </w:r>
            <w:r w:rsidRPr="0078039D">
              <w:t>.004) in current depression (ZDS</w:t>
            </w:r>
            <w:r>
              <w:t xml:space="preserve"> </w:t>
            </w:r>
            <w:r w:rsidRPr="0078039D">
              <w:t>&gt;</w:t>
            </w:r>
            <w:r>
              <w:t xml:space="preserve"> </w:t>
            </w:r>
            <w:r w:rsidRPr="0078039D">
              <w:t>49/80) was found before and 12 months after surgery; From 12 (11%) to 25 (23%)</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Depression was present in patients showing trait anxiety and persistent pain after surgery.</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The persistence of pain during the follow-up was significantly associated with the presence of pain at each previous follow-up. (Regression analysis result)</w:t>
            </w:r>
            <w:r>
              <w:t>.</w:t>
            </w:r>
          </w:p>
        </w:tc>
      </w:tr>
    </w:tbl>
    <w:p w:rsidR="00696652" w:rsidRPr="0078039D" w:rsidRDefault="00696652" w:rsidP="00696652">
      <w:pPr>
        <w:spacing w:line="240" w:lineRule="auto"/>
        <w:sectPr w:rsidR="00696652" w:rsidRPr="0078039D" w:rsidSect="009842CC">
          <w:pgSz w:w="15840" w:h="12240" w:orient="landscape"/>
          <w:pgMar w:top="1800" w:right="1800" w:bottom="1440" w:left="1800" w:header="720" w:footer="720" w:gutter="0"/>
          <w:cols w:space="720"/>
        </w:sectPr>
      </w:pPr>
    </w:p>
    <w:tbl>
      <w:tblPr>
        <w:tblStyle w:val="TableGrid"/>
        <w:tblW w:w="12954" w:type="dxa"/>
        <w:tblLayout w:type="fixed"/>
        <w:tblLook w:val="04A0"/>
      </w:tblPr>
      <w:tblGrid>
        <w:gridCol w:w="1437"/>
        <w:gridCol w:w="3330"/>
        <w:gridCol w:w="1620"/>
        <w:gridCol w:w="2880"/>
        <w:gridCol w:w="3687"/>
      </w:tblGrid>
      <w:tr w:rsidR="00696652" w:rsidRPr="0078039D" w:rsidTr="001728A6">
        <w:trPr>
          <w:trHeight w:val="440"/>
        </w:trPr>
        <w:tc>
          <w:tcPr>
            <w:tcW w:w="1437" w:type="dxa"/>
          </w:tcPr>
          <w:p w:rsidR="00696652" w:rsidRPr="0078039D" w:rsidRDefault="00696652" w:rsidP="001728A6">
            <w:pPr>
              <w:spacing w:line="240" w:lineRule="auto"/>
            </w:pPr>
            <w:r w:rsidRPr="0078039D">
              <w:rPr>
                <w:b/>
              </w:rPr>
              <w:t>Study</w:t>
            </w:r>
          </w:p>
        </w:tc>
        <w:tc>
          <w:tcPr>
            <w:tcW w:w="3330" w:type="dxa"/>
          </w:tcPr>
          <w:p w:rsidR="00696652" w:rsidRPr="0078039D" w:rsidRDefault="00696652" w:rsidP="001728A6">
            <w:pPr>
              <w:spacing w:line="240" w:lineRule="auto"/>
              <w:rPr>
                <w:color w:val="FF0000"/>
              </w:rPr>
            </w:pPr>
            <w:r w:rsidRPr="0078039D">
              <w:rPr>
                <w:b/>
              </w:rPr>
              <w:t>Predictors</w:t>
            </w:r>
          </w:p>
        </w:tc>
        <w:tc>
          <w:tcPr>
            <w:tcW w:w="1620" w:type="dxa"/>
          </w:tcPr>
          <w:p w:rsidR="00696652" w:rsidRPr="0078039D" w:rsidRDefault="00696652" w:rsidP="001728A6">
            <w:pPr>
              <w:widowControl w:val="0"/>
              <w:autoSpaceDE w:val="0"/>
              <w:autoSpaceDN w:val="0"/>
              <w:adjustRightInd w:val="0"/>
              <w:spacing w:line="240" w:lineRule="auto"/>
            </w:pPr>
            <w:r w:rsidRPr="0078039D">
              <w:rPr>
                <w:b/>
              </w:rPr>
              <w:t>Outcome</w:t>
            </w:r>
          </w:p>
        </w:tc>
        <w:tc>
          <w:tcPr>
            <w:tcW w:w="2880" w:type="dxa"/>
          </w:tcPr>
          <w:p w:rsidR="00696652" w:rsidRPr="0078039D" w:rsidRDefault="00696652" w:rsidP="001728A6">
            <w:pPr>
              <w:widowControl w:val="0"/>
              <w:autoSpaceDE w:val="0"/>
              <w:autoSpaceDN w:val="0"/>
              <w:adjustRightInd w:val="0"/>
              <w:spacing w:line="240" w:lineRule="auto"/>
            </w:pPr>
            <w:r w:rsidRPr="0078039D">
              <w:rPr>
                <w:b/>
              </w:rPr>
              <w:t>Analysis</w:t>
            </w:r>
          </w:p>
        </w:tc>
        <w:tc>
          <w:tcPr>
            <w:tcW w:w="3687" w:type="dxa"/>
          </w:tcPr>
          <w:p w:rsidR="00696652" w:rsidRPr="0078039D" w:rsidRDefault="00696652" w:rsidP="001728A6">
            <w:pPr>
              <w:widowControl w:val="0"/>
              <w:autoSpaceDE w:val="0"/>
              <w:autoSpaceDN w:val="0"/>
              <w:adjustRightInd w:val="0"/>
              <w:spacing w:line="240" w:lineRule="auto"/>
            </w:pPr>
            <w:r w:rsidRPr="0078039D">
              <w:rPr>
                <w:b/>
              </w:rPr>
              <w:t>Results/findings-comments</w:t>
            </w:r>
          </w:p>
        </w:tc>
      </w:tr>
      <w:tr w:rsidR="00696652" w:rsidRPr="0078039D" w:rsidTr="001728A6">
        <w:trPr>
          <w:trHeight w:val="1610"/>
        </w:trPr>
        <w:tc>
          <w:tcPr>
            <w:tcW w:w="1437" w:type="dxa"/>
          </w:tcPr>
          <w:p w:rsidR="00696652" w:rsidRPr="0078039D" w:rsidRDefault="00696652" w:rsidP="001728A6">
            <w:pPr>
              <w:spacing w:line="240" w:lineRule="auto"/>
            </w:pPr>
            <w:r w:rsidRPr="0078039D">
              <w:t>Kleinstueck et al</w:t>
            </w:r>
            <w:r>
              <w:t>.</w:t>
            </w:r>
            <w:r w:rsidRPr="0078039D">
              <w:t xml:space="preserve"> 2011</w:t>
            </w:r>
          </w:p>
        </w:tc>
        <w:tc>
          <w:tcPr>
            <w:tcW w:w="3330" w:type="dxa"/>
          </w:tcPr>
          <w:p w:rsidR="00696652" w:rsidRPr="0078039D" w:rsidRDefault="00696652" w:rsidP="001728A6">
            <w:pPr>
              <w:spacing w:line="240" w:lineRule="auto"/>
            </w:pPr>
            <w:r w:rsidRPr="0078039D">
              <w:t>Entered in the 2nd step in regression:</w:t>
            </w:r>
          </w:p>
          <w:p w:rsidR="00696652" w:rsidRPr="0078039D" w:rsidRDefault="00696652" w:rsidP="001728A6">
            <w:pPr>
              <w:widowControl w:val="0"/>
              <w:autoSpaceDE w:val="0"/>
              <w:autoSpaceDN w:val="0"/>
              <w:adjustRightInd w:val="0"/>
              <w:spacing w:line="240" w:lineRule="auto"/>
            </w:pPr>
            <w:r w:rsidRPr="0078039D">
              <w:t>LP</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LBP</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LP-LBP (LP intensity minus the preoperative LBP intensity)</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rPr>
                <w:bCs/>
              </w:rPr>
            </w:pPr>
            <w:r w:rsidRPr="0078039D">
              <w:rPr>
                <w:b/>
                <w:bCs/>
              </w:rPr>
              <w:t>(</w:t>
            </w:r>
            <w:r w:rsidRPr="0078039D">
              <w:rPr>
                <w:bCs/>
              </w:rPr>
              <w:t>Leg/buttock and back pain intensity, each measured separately on a 0–10 graphic rating scale)</w:t>
            </w:r>
          </w:p>
          <w:p w:rsidR="00696652" w:rsidRPr="0078039D" w:rsidRDefault="00696652" w:rsidP="001728A6">
            <w:pPr>
              <w:spacing w:line="240" w:lineRule="auto"/>
              <w:rPr>
                <w:color w:val="FF0000"/>
              </w:rPr>
            </w:pPr>
          </w:p>
          <w:p w:rsidR="00696652" w:rsidRPr="0078039D" w:rsidRDefault="00696652" w:rsidP="001728A6">
            <w:pPr>
              <w:spacing w:line="240" w:lineRule="auto"/>
            </w:pPr>
            <w:r w:rsidRPr="0078039D">
              <w:t xml:space="preserve">Adjusted variables were entered in the 1st step in regression: </w:t>
            </w:r>
          </w:p>
          <w:p w:rsidR="00696652" w:rsidRPr="0078039D" w:rsidRDefault="00696652" w:rsidP="001728A6">
            <w:pPr>
              <w:spacing w:line="240" w:lineRule="auto"/>
            </w:pPr>
          </w:p>
          <w:p w:rsidR="00696652" w:rsidRPr="0078039D" w:rsidRDefault="00696652" w:rsidP="001728A6">
            <w:pPr>
              <w:widowControl w:val="0"/>
              <w:autoSpaceDE w:val="0"/>
              <w:autoSpaceDN w:val="0"/>
              <w:adjustRightInd w:val="0"/>
              <w:spacing w:line="240" w:lineRule="auto"/>
            </w:pPr>
            <w:r w:rsidRPr="0078039D">
              <w:t>Age, Gender, Comorbidity, Multidimensional Core Outcome Measures Index (COMI) questionnaire: questions about pain (leg/buttock and back pain intensity measured with 0-10 graphic rating scale), function, symptom specific well-being, general quality of life, and social and work disability.</w:t>
            </w:r>
          </w:p>
        </w:tc>
        <w:tc>
          <w:tcPr>
            <w:tcW w:w="1620" w:type="dxa"/>
          </w:tcPr>
          <w:p w:rsidR="00696652" w:rsidRPr="0078039D" w:rsidRDefault="00696652" w:rsidP="001728A6">
            <w:pPr>
              <w:widowControl w:val="0"/>
              <w:autoSpaceDE w:val="0"/>
              <w:autoSpaceDN w:val="0"/>
              <w:adjustRightInd w:val="0"/>
              <w:spacing w:line="240" w:lineRule="auto"/>
            </w:pPr>
            <w:r w:rsidRPr="0078039D">
              <w:t>COMI</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Question about global outcome (GO) of surgery “how much did the operation help your back problem?”</w:t>
            </w:r>
          </w:p>
          <w:p w:rsidR="00696652" w:rsidRPr="0078039D" w:rsidRDefault="00696652" w:rsidP="001728A6">
            <w:pPr>
              <w:widowControl w:val="0"/>
              <w:autoSpaceDE w:val="0"/>
              <w:autoSpaceDN w:val="0"/>
              <w:adjustRightInd w:val="0"/>
              <w:spacing w:line="240" w:lineRule="auto"/>
            </w:pPr>
            <w:r w:rsidRPr="0078039D">
              <w:t>(5-likert scale dichotomized into Good or poor)</w:t>
            </w:r>
          </w:p>
        </w:tc>
        <w:tc>
          <w:tcPr>
            <w:tcW w:w="2880" w:type="dxa"/>
          </w:tcPr>
          <w:p w:rsidR="00696652" w:rsidRPr="0078039D" w:rsidRDefault="00696652" w:rsidP="001728A6">
            <w:pPr>
              <w:widowControl w:val="0"/>
              <w:autoSpaceDE w:val="0"/>
              <w:autoSpaceDN w:val="0"/>
              <w:adjustRightInd w:val="0"/>
              <w:spacing w:line="240" w:lineRule="auto"/>
            </w:pPr>
            <w:r w:rsidRPr="0078039D">
              <w:t>Multivariate stepwise regression analysis was us</w:t>
            </w:r>
            <w:r>
              <w:t>ed to predict the 12-month postop COMI score. The pre</w:t>
            </w:r>
            <w:r w:rsidRPr="0078039D">
              <w:t>op COMI score, age, gender, and comorbidity were entered in the first step (adjusted variables), and in the 2</w:t>
            </w:r>
            <w:r w:rsidRPr="0078039D">
              <w:rPr>
                <w:vertAlign w:val="superscript"/>
              </w:rPr>
              <w:t>nd</w:t>
            </w:r>
            <w:r>
              <w:t xml:space="preserve"> step: pre</w:t>
            </w:r>
            <w:r w:rsidRPr="0078039D">
              <w:t>op LP, LBP and LP-LBP (as potential predictors, using forward selection).</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Multivariate stepwise logistic regression analys</w:t>
            </w:r>
            <w:r>
              <w:t>is to predict the 12-month post</w:t>
            </w:r>
            <w:r w:rsidRPr="0078039D">
              <w:t>op GO of surgery (good or poor).</w:t>
            </w:r>
          </w:p>
          <w:p w:rsidR="00696652" w:rsidRPr="0078039D" w:rsidRDefault="00696652" w:rsidP="001728A6">
            <w:pPr>
              <w:widowControl w:val="0"/>
              <w:autoSpaceDE w:val="0"/>
              <w:autoSpaceDN w:val="0"/>
              <w:adjustRightInd w:val="0"/>
              <w:spacing w:line="240" w:lineRule="auto"/>
            </w:pPr>
            <w:r w:rsidRPr="0078039D">
              <w:t>The baseline age, gender, and comorbidity were entered in the first step (adjusted variables), and in the 2</w:t>
            </w:r>
            <w:r w:rsidRPr="0078039D">
              <w:rPr>
                <w:vertAlign w:val="superscript"/>
              </w:rPr>
              <w:t>nd</w:t>
            </w:r>
            <w:r>
              <w:t xml:space="preserve"> step: pre</w:t>
            </w:r>
            <w:r w:rsidRPr="0078039D">
              <w:t>op LP, LBP and LP-LBP (as potential predictors, using forward selection).</w:t>
            </w:r>
          </w:p>
        </w:tc>
        <w:tc>
          <w:tcPr>
            <w:tcW w:w="3687" w:type="dxa"/>
          </w:tcPr>
          <w:p w:rsidR="00696652" w:rsidRPr="0078039D" w:rsidRDefault="00696652" w:rsidP="001728A6">
            <w:pPr>
              <w:widowControl w:val="0"/>
              <w:autoSpaceDE w:val="0"/>
              <w:autoSpaceDN w:val="0"/>
              <w:adjustRightInd w:val="0"/>
              <w:spacing w:line="240" w:lineRule="auto"/>
            </w:pPr>
            <w:r>
              <w:t>12 months d</w:t>
            </w:r>
            <w:r w:rsidRPr="0078039D">
              <w:t>ichotomized GO</w:t>
            </w:r>
            <w:r w:rsidRPr="0078039D">
              <w:sym w:font="Wingdings" w:char="F0E0"/>
            </w:r>
            <w:r w:rsidRPr="0078039D">
              <w:t xml:space="preserve"> 249/308 (81.1%) patients had a ‘‘good’’ outcome, and 58/308 (18.9%) had a ‘‘poor’’ outcome.</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t>In the m</w:t>
            </w:r>
            <w:r w:rsidRPr="0078039D">
              <w:t>ultiple regression, After controlling of age, gen</w:t>
            </w:r>
            <w:r>
              <w:t>der, comorbidity, and COMI, pre</w:t>
            </w:r>
            <w:r w:rsidRPr="0078039D">
              <w:t>op LBP were the most significant predictor of the 12-month COMI score (</w:t>
            </w:r>
            <w:r>
              <w:rPr>
                <w:i/>
              </w:rPr>
              <w:t>b</w:t>
            </w:r>
            <w:r>
              <w:t xml:space="preserve"> </w:t>
            </w:r>
            <w:r w:rsidRPr="0078039D">
              <w:t>=</w:t>
            </w:r>
            <w:r>
              <w:t xml:space="preserve"> </w:t>
            </w:r>
            <w:r w:rsidRPr="0078039D">
              <w:t xml:space="preserve">0.204, </w:t>
            </w:r>
            <w:r w:rsidRPr="00947610">
              <w:rPr>
                <w:bCs/>
                <w:i/>
              </w:rPr>
              <w:t>p</w:t>
            </w:r>
            <w:r>
              <w:rPr>
                <w:bCs/>
              </w:rPr>
              <w:t xml:space="preserve"> </w:t>
            </w:r>
            <w:r w:rsidRPr="0078039D">
              <w:rPr>
                <w:bCs/>
              </w:rPr>
              <w:t>=</w:t>
            </w:r>
            <w:r>
              <w:t xml:space="preserve"> .001).</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t>Higher pre</w:t>
            </w:r>
            <w:r w:rsidRPr="0078039D">
              <w:t>op LBP predicted worse outcome (i.e.</w:t>
            </w:r>
            <w:r>
              <w:t>,</w:t>
            </w:r>
            <w:r w:rsidRPr="0078039D">
              <w:t xml:space="preserve"> COMI)</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 xml:space="preserve">In the </w:t>
            </w:r>
            <w:r>
              <w:t>multiple</w:t>
            </w:r>
            <w:r w:rsidRPr="0078039D">
              <w:t xml:space="preserve"> logistic regression, After controlling of age, gender, comorbidity, and COMI, baseline LBP was the only significant predictor of the 12-month the global outcome (</w:t>
            </w:r>
            <w:r w:rsidRPr="00B25088">
              <w:t>OR</w:t>
            </w:r>
            <w:r>
              <w:t xml:space="preserve"> </w:t>
            </w:r>
            <w:r w:rsidRPr="0078039D">
              <w:t>=</w:t>
            </w:r>
            <w:r>
              <w:t xml:space="preserve"> </w:t>
            </w:r>
            <w:r w:rsidRPr="0078039D">
              <w:t xml:space="preserve">0.821, </w:t>
            </w:r>
            <w:r>
              <w:rPr>
                <w:i/>
              </w:rPr>
              <w:t>p</w:t>
            </w:r>
            <w:r>
              <w:t xml:space="preserve"> </w:t>
            </w:r>
            <w:r w:rsidRPr="0078039D">
              <w:t>&lt;</w:t>
            </w:r>
            <w:r>
              <w:t xml:space="preserve"> </w:t>
            </w:r>
            <w:r w:rsidRPr="0078039D">
              <w:t>.004)</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t>Higher pre</w:t>
            </w:r>
            <w:r w:rsidRPr="0078039D">
              <w:t>op LBP predicted worse outcome (i.e.</w:t>
            </w:r>
            <w:r>
              <w:t>,</w:t>
            </w:r>
            <w:r w:rsidRPr="0078039D">
              <w:t xml:space="preserve"> less chance of getting good outcome)</w:t>
            </w:r>
            <w:r>
              <w:t>.</w:t>
            </w:r>
          </w:p>
          <w:p w:rsidR="00696652" w:rsidRPr="0078039D" w:rsidRDefault="00696652" w:rsidP="001728A6">
            <w:pPr>
              <w:widowControl w:val="0"/>
              <w:autoSpaceDE w:val="0"/>
              <w:autoSpaceDN w:val="0"/>
              <w:adjustRightInd w:val="0"/>
              <w:spacing w:line="240" w:lineRule="auto"/>
            </w:pPr>
          </w:p>
        </w:tc>
      </w:tr>
    </w:tbl>
    <w:p w:rsidR="00696652" w:rsidRPr="0078039D" w:rsidRDefault="00696652" w:rsidP="00696652">
      <w:pPr>
        <w:spacing w:line="240" w:lineRule="auto"/>
        <w:rPr>
          <w:bCs/>
        </w:rPr>
        <w:sectPr w:rsidR="00696652" w:rsidRPr="0078039D" w:rsidSect="009842CC">
          <w:pgSz w:w="15840" w:h="12240" w:orient="landscape"/>
          <w:pgMar w:top="1800" w:right="1440" w:bottom="1800" w:left="1440" w:header="720" w:footer="720" w:gutter="0"/>
          <w:cols w:space="720"/>
        </w:sectPr>
      </w:pPr>
    </w:p>
    <w:tbl>
      <w:tblPr>
        <w:tblStyle w:val="TableGrid"/>
        <w:tblW w:w="12954" w:type="dxa"/>
        <w:tblLayout w:type="fixed"/>
        <w:tblLook w:val="04A0"/>
      </w:tblPr>
      <w:tblGrid>
        <w:gridCol w:w="1257"/>
        <w:gridCol w:w="1980"/>
        <w:gridCol w:w="1211"/>
        <w:gridCol w:w="3240"/>
        <w:gridCol w:w="5266"/>
      </w:tblGrid>
      <w:tr w:rsidR="00696652" w:rsidRPr="0078039D" w:rsidTr="001728A6">
        <w:trPr>
          <w:trHeight w:val="530"/>
        </w:trPr>
        <w:tc>
          <w:tcPr>
            <w:tcW w:w="1257" w:type="dxa"/>
          </w:tcPr>
          <w:p w:rsidR="00696652" w:rsidRPr="0078039D" w:rsidRDefault="00696652" w:rsidP="001728A6">
            <w:pPr>
              <w:spacing w:line="240" w:lineRule="auto"/>
            </w:pPr>
            <w:r w:rsidRPr="0078039D">
              <w:rPr>
                <w:b/>
              </w:rPr>
              <w:t>Study</w:t>
            </w:r>
          </w:p>
        </w:tc>
        <w:tc>
          <w:tcPr>
            <w:tcW w:w="1980" w:type="dxa"/>
          </w:tcPr>
          <w:p w:rsidR="00696652" w:rsidRPr="0078039D" w:rsidRDefault="00696652" w:rsidP="001728A6">
            <w:pPr>
              <w:spacing w:line="240" w:lineRule="auto"/>
            </w:pPr>
            <w:r w:rsidRPr="0078039D">
              <w:rPr>
                <w:b/>
              </w:rPr>
              <w:t>Predictors</w:t>
            </w:r>
          </w:p>
        </w:tc>
        <w:tc>
          <w:tcPr>
            <w:tcW w:w="1211" w:type="dxa"/>
          </w:tcPr>
          <w:p w:rsidR="00696652" w:rsidRPr="0078039D" w:rsidRDefault="00696652" w:rsidP="001728A6">
            <w:pPr>
              <w:widowControl w:val="0"/>
              <w:autoSpaceDE w:val="0"/>
              <w:autoSpaceDN w:val="0"/>
              <w:adjustRightInd w:val="0"/>
              <w:spacing w:line="240" w:lineRule="auto"/>
            </w:pPr>
            <w:r w:rsidRPr="0078039D">
              <w:rPr>
                <w:b/>
              </w:rPr>
              <w:t>Outcome</w:t>
            </w:r>
          </w:p>
        </w:tc>
        <w:tc>
          <w:tcPr>
            <w:tcW w:w="3240" w:type="dxa"/>
          </w:tcPr>
          <w:p w:rsidR="00696652" w:rsidRPr="0078039D" w:rsidRDefault="00696652" w:rsidP="001728A6">
            <w:pPr>
              <w:widowControl w:val="0"/>
              <w:autoSpaceDE w:val="0"/>
              <w:autoSpaceDN w:val="0"/>
              <w:adjustRightInd w:val="0"/>
              <w:spacing w:line="240" w:lineRule="auto"/>
              <w:rPr>
                <w:sz w:val="21"/>
                <w:szCs w:val="21"/>
              </w:rPr>
            </w:pPr>
            <w:r w:rsidRPr="0078039D">
              <w:rPr>
                <w:b/>
              </w:rPr>
              <w:t>Analysis</w:t>
            </w:r>
          </w:p>
        </w:tc>
        <w:tc>
          <w:tcPr>
            <w:tcW w:w="5266" w:type="dxa"/>
          </w:tcPr>
          <w:p w:rsidR="00696652" w:rsidRPr="0078039D" w:rsidRDefault="00696652" w:rsidP="001728A6">
            <w:pPr>
              <w:widowControl w:val="0"/>
              <w:autoSpaceDE w:val="0"/>
              <w:autoSpaceDN w:val="0"/>
              <w:adjustRightInd w:val="0"/>
              <w:spacing w:line="240" w:lineRule="auto"/>
            </w:pPr>
            <w:r w:rsidRPr="0078039D">
              <w:rPr>
                <w:b/>
              </w:rPr>
              <w:t>Results/findings-comments</w:t>
            </w:r>
          </w:p>
        </w:tc>
      </w:tr>
      <w:tr w:rsidR="00696652" w:rsidRPr="0078039D" w:rsidTr="001728A6">
        <w:trPr>
          <w:trHeight w:val="4616"/>
        </w:trPr>
        <w:tc>
          <w:tcPr>
            <w:tcW w:w="1257" w:type="dxa"/>
          </w:tcPr>
          <w:p w:rsidR="00696652" w:rsidRPr="0078039D" w:rsidRDefault="00696652" w:rsidP="001728A6">
            <w:pPr>
              <w:spacing w:line="240" w:lineRule="auto"/>
              <w:rPr>
                <w:bCs/>
              </w:rPr>
            </w:pPr>
            <w:r w:rsidRPr="0078039D">
              <w:rPr>
                <w:bCs/>
              </w:rPr>
              <w:t>Chaichana et al</w:t>
            </w:r>
            <w:r>
              <w:rPr>
                <w:bCs/>
              </w:rPr>
              <w:t>.</w:t>
            </w:r>
            <w:r w:rsidRPr="0078039D">
              <w:rPr>
                <w:bCs/>
              </w:rPr>
              <w:t xml:space="preserve"> 2011</w:t>
            </w:r>
          </w:p>
        </w:tc>
        <w:tc>
          <w:tcPr>
            <w:tcW w:w="1980" w:type="dxa"/>
          </w:tcPr>
          <w:p w:rsidR="00696652" w:rsidRPr="0078039D" w:rsidRDefault="00696652" w:rsidP="001728A6">
            <w:pPr>
              <w:widowControl w:val="0"/>
              <w:autoSpaceDE w:val="0"/>
              <w:autoSpaceDN w:val="0"/>
              <w:adjustRightInd w:val="0"/>
              <w:spacing w:line="240" w:lineRule="auto"/>
            </w:pPr>
            <w:r w:rsidRPr="0078039D">
              <w:t>Depression (ZDS)</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spacing w:line="240" w:lineRule="auto"/>
            </w:pPr>
            <w:r w:rsidRPr="0078039D">
              <w:t>Somatization (MSPQ)</w:t>
            </w:r>
          </w:p>
          <w:p w:rsidR="00696652" w:rsidRPr="0078039D" w:rsidRDefault="00696652" w:rsidP="001728A6">
            <w:pPr>
              <w:spacing w:line="240" w:lineRule="auto"/>
            </w:pPr>
          </w:p>
          <w:p w:rsidR="00696652" w:rsidRPr="0078039D" w:rsidRDefault="00696652" w:rsidP="001728A6">
            <w:pPr>
              <w:widowControl w:val="0"/>
              <w:autoSpaceDE w:val="0"/>
              <w:autoSpaceDN w:val="0"/>
              <w:adjustRightInd w:val="0"/>
              <w:spacing w:line="240" w:lineRule="auto"/>
              <w:rPr>
                <w:color w:val="FF0000"/>
              </w:rPr>
            </w:pPr>
            <w:r w:rsidRPr="0078039D">
              <w:t>(Controlling for patient age, weight, and preoperative VAS-BP, VAS-LP, ODI, or SF-36 PCS score)</w:t>
            </w:r>
          </w:p>
        </w:tc>
        <w:tc>
          <w:tcPr>
            <w:tcW w:w="1211" w:type="dxa"/>
          </w:tcPr>
          <w:p w:rsidR="00696652" w:rsidRPr="0078039D" w:rsidRDefault="00696652" w:rsidP="001728A6">
            <w:pPr>
              <w:widowControl w:val="0"/>
              <w:autoSpaceDE w:val="0"/>
              <w:autoSpaceDN w:val="0"/>
              <w:adjustRightInd w:val="0"/>
              <w:spacing w:line="240" w:lineRule="auto"/>
            </w:pPr>
            <w:r w:rsidRPr="0078039D">
              <w:t>VAS-BP</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VAS-LP</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ODI</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SF-36 PCS (QOL)</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MCID for each outcome</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p>
        </w:tc>
        <w:tc>
          <w:tcPr>
            <w:tcW w:w="3240" w:type="dxa"/>
          </w:tcPr>
          <w:p w:rsidR="00696652" w:rsidRPr="0078039D" w:rsidRDefault="00696652" w:rsidP="001728A6">
            <w:pPr>
              <w:spacing w:line="240" w:lineRule="auto"/>
            </w:pPr>
            <w:r w:rsidRPr="0078039D">
              <w:t>Regression analysis to predict the 1-year outcome</w:t>
            </w:r>
            <w:r>
              <w:t>.</w:t>
            </w:r>
            <w:r w:rsidRPr="0078039D">
              <w:t xml:space="preserve"> </w:t>
            </w:r>
          </w:p>
          <w:p w:rsidR="00696652" w:rsidRPr="0078039D" w:rsidRDefault="00696652" w:rsidP="001728A6">
            <w:pPr>
              <w:spacing w:line="240" w:lineRule="auto"/>
            </w:pPr>
          </w:p>
          <w:p w:rsidR="00696652" w:rsidRPr="0078039D" w:rsidRDefault="00696652" w:rsidP="001728A6">
            <w:pPr>
              <w:widowControl w:val="0"/>
              <w:autoSpaceDE w:val="0"/>
              <w:autoSpaceDN w:val="0"/>
              <w:adjustRightInd w:val="0"/>
              <w:spacing w:line="240" w:lineRule="auto"/>
            </w:pPr>
            <w:r w:rsidRPr="0078039D">
              <w:t>Multiple linear regression analysis to examine the relationship between preoperative ZDS and</w:t>
            </w:r>
          </w:p>
          <w:p w:rsidR="00696652" w:rsidRPr="0078039D" w:rsidRDefault="00696652" w:rsidP="001728A6">
            <w:pPr>
              <w:widowControl w:val="0"/>
              <w:autoSpaceDE w:val="0"/>
              <w:autoSpaceDN w:val="0"/>
              <w:adjustRightInd w:val="0"/>
              <w:spacing w:line="240" w:lineRule="auto"/>
            </w:pPr>
            <w:r w:rsidRPr="0078039D">
              <w:t>MSPQ scores and the 12-month improvement in VAS-BP, VAS-LP, ODI, and SF-36 PCS scores. (Controlling for patient age, weight, and preoperative VAS-BP, VAS-LP, ODI, or SF-36 PCS score)</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Logistic regression analysis to examine the relationship between preoperative ZDS and MSPQ scores and the 12-month improvement in VAS-BP, VAS-LP, ODI, and SF-36 PCS that achieved the MCID. (Controlling for patient age, weight, and preoperative VAS-BP, VAS-LP, ODI, or SF-36 PCS score)</w:t>
            </w:r>
            <w:r>
              <w:t>.</w:t>
            </w:r>
          </w:p>
          <w:p w:rsidR="00696652" w:rsidRPr="0078039D" w:rsidRDefault="00696652" w:rsidP="001728A6">
            <w:pPr>
              <w:widowControl w:val="0"/>
              <w:autoSpaceDE w:val="0"/>
              <w:autoSpaceDN w:val="0"/>
              <w:adjustRightInd w:val="0"/>
              <w:spacing w:line="240" w:lineRule="auto"/>
              <w:rPr>
                <w:sz w:val="21"/>
                <w:szCs w:val="21"/>
              </w:rPr>
            </w:pPr>
          </w:p>
          <w:p w:rsidR="00696652" w:rsidRPr="0078039D" w:rsidRDefault="00696652" w:rsidP="001728A6">
            <w:pPr>
              <w:spacing w:line="240" w:lineRule="auto"/>
            </w:pPr>
          </w:p>
        </w:tc>
        <w:tc>
          <w:tcPr>
            <w:tcW w:w="5266" w:type="dxa"/>
          </w:tcPr>
          <w:p w:rsidR="00696652" w:rsidRPr="0078039D" w:rsidRDefault="00696652" w:rsidP="001728A6">
            <w:pPr>
              <w:widowControl w:val="0"/>
              <w:autoSpaceDE w:val="0"/>
              <w:autoSpaceDN w:val="0"/>
              <w:adjustRightInd w:val="0"/>
              <w:spacing w:line="240" w:lineRule="auto"/>
            </w:pPr>
            <w:r w:rsidRPr="0078039D">
              <w:t xml:space="preserve">10% </w:t>
            </w:r>
            <w:r>
              <w:t>(7 patients) were depressed pre</w:t>
            </w:r>
            <w:r w:rsidRPr="0078039D">
              <w:t>op (ZDS&gt;33)</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In the multivariate linear regre</w:t>
            </w:r>
            <w:r>
              <w:t>ssion analysis, increase in pre</w:t>
            </w:r>
            <w:r w:rsidRPr="0078039D">
              <w:t>op ZDS score or MSPQ were associated with less im</w:t>
            </w:r>
            <w:r>
              <w:t xml:space="preserve">provement in VAS-BP score (p = </w:t>
            </w:r>
            <w:r w:rsidRPr="0078039D">
              <w:t xml:space="preserve">.02, </w:t>
            </w:r>
            <w:r w:rsidRPr="00707774">
              <w:rPr>
                <w:i/>
              </w:rPr>
              <w:t>p</w:t>
            </w:r>
            <w:r>
              <w:t xml:space="preserve"> </w:t>
            </w:r>
            <w:r w:rsidRPr="0078039D">
              <w:t>=</w:t>
            </w:r>
            <w:r>
              <w:t xml:space="preserve"> </w:t>
            </w:r>
            <w:r w:rsidRPr="0078039D">
              <w:t>.005), less i</w:t>
            </w:r>
            <w:r>
              <w:t>mprovement in VAS-LP score (</w:t>
            </w:r>
            <w:r w:rsidRPr="00707774">
              <w:rPr>
                <w:i/>
              </w:rPr>
              <w:t>p</w:t>
            </w:r>
            <w:r>
              <w:rPr>
                <w:i/>
              </w:rPr>
              <w:t xml:space="preserve"> </w:t>
            </w:r>
            <w:r>
              <w:t xml:space="preserve">= </w:t>
            </w:r>
            <w:r w:rsidRPr="0078039D">
              <w:t>.03, p</w:t>
            </w:r>
            <w:r>
              <w:t xml:space="preserve"> </w:t>
            </w:r>
            <w:r w:rsidRPr="0078039D">
              <w:t>=</w:t>
            </w:r>
            <w:r>
              <w:t xml:space="preserve"> </w:t>
            </w:r>
            <w:r w:rsidRPr="0078039D">
              <w:t>.001), less improvement in ODI score (</w:t>
            </w:r>
            <w:r w:rsidRPr="00707774">
              <w:rPr>
                <w:i/>
              </w:rPr>
              <w:t>p</w:t>
            </w:r>
            <w:r>
              <w:t xml:space="preserve"> </w:t>
            </w:r>
            <w:r w:rsidRPr="0078039D">
              <w:t>&lt;</w:t>
            </w:r>
            <w:r>
              <w:t xml:space="preserve"> </w:t>
            </w:r>
            <w:r w:rsidRPr="0078039D">
              <w:t xml:space="preserve">.001, </w:t>
            </w:r>
            <w:r w:rsidRPr="00707774">
              <w:rPr>
                <w:i/>
              </w:rPr>
              <w:t>p</w:t>
            </w:r>
            <w:r>
              <w:t xml:space="preserve"> </w:t>
            </w:r>
            <w:r w:rsidRPr="0078039D">
              <w:t>=</w:t>
            </w:r>
            <w:r>
              <w:t xml:space="preserve"> </w:t>
            </w:r>
            <w:r w:rsidRPr="0078039D">
              <w:t>.001), and less impr</w:t>
            </w:r>
            <w:r>
              <w:t>ovement in SF-36 PCS score (</w:t>
            </w:r>
            <w:r w:rsidRPr="00707774">
              <w:rPr>
                <w:i/>
              </w:rPr>
              <w:t>p</w:t>
            </w:r>
            <w:r>
              <w:t xml:space="preserve"> &lt; </w:t>
            </w:r>
            <w:r w:rsidRPr="0078039D">
              <w:t xml:space="preserve">.001, </w:t>
            </w:r>
            <w:r w:rsidRPr="00707774">
              <w:rPr>
                <w:i/>
              </w:rPr>
              <w:t>p</w:t>
            </w:r>
            <w:r>
              <w:t xml:space="preserve"> </w:t>
            </w:r>
            <w:r w:rsidRPr="0078039D">
              <w:t>=</w:t>
            </w:r>
            <w:r>
              <w:t xml:space="preserve"> </w:t>
            </w:r>
            <w:r w:rsidRPr="0078039D">
              <w:t>.001)</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rPr>
                <w:b/>
              </w:rPr>
            </w:pPr>
            <w:r w:rsidRPr="0078039D">
              <w:t>In the multivariate logistic regression analysi</w:t>
            </w:r>
            <w:r>
              <w:t>s, each 1-point increase in pre</w:t>
            </w:r>
            <w:r w:rsidRPr="0078039D">
              <w:t>op ZDS scor</w:t>
            </w:r>
            <w:r>
              <w:t>e or MSPQ were associated with</w:t>
            </w:r>
            <w:r w:rsidRPr="0078039D">
              <w:t xml:space="preserve"> (12%, 21%) and (11%, 13%) less likelihood of</w:t>
            </w:r>
            <w:r>
              <w:t xml:space="preserve"> achieving an MCID in ODI (</w:t>
            </w:r>
            <w:r w:rsidRPr="00707774">
              <w:rPr>
                <w:i/>
              </w:rPr>
              <w:t>p</w:t>
            </w:r>
            <w:r>
              <w:t xml:space="preserve"> = </w:t>
            </w:r>
            <w:r w:rsidRPr="0078039D">
              <w:t xml:space="preserve">.006, </w:t>
            </w:r>
            <w:r w:rsidRPr="00707774">
              <w:rPr>
                <w:i/>
              </w:rPr>
              <w:t>p</w:t>
            </w:r>
            <w:r>
              <w:t xml:space="preserve"> </w:t>
            </w:r>
            <w:r w:rsidRPr="0078039D">
              <w:t>=</w:t>
            </w:r>
            <w:r>
              <w:t xml:space="preserve"> </w:t>
            </w:r>
            <w:r w:rsidRPr="0078039D">
              <w:t>.0</w:t>
            </w:r>
            <w:r>
              <w:t>02) and SF-36 PCS (</w:t>
            </w:r>
            <w:r w:rsidRPr="00707774">
              <w:rPr>
                <w:i/>
              </w:rPr>
              <w:t>p</w:t>
            </w:r>
            <w:r>
              <w:t xml:space="preserve"> = .04, </w:t>
            </w:r>
            <w:r w:rsidRPr="00707774">
              <w:rPr>
                <w:i/>
              </w:rPr>
              <w:t>p</w:t>
            </w:r>
            <w:r>
              <w:t xml:space="preserve"> = </w:t>
            </w:r>
            <w:r w:rsidRPr="0078039D">
              <w:t>.03) at 1 year postoperatively, respectively.</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t>Neither the pre</w:t>
            </w:r>
            <w:r w:rsidRPr="0078039D">
              <w:t>op ZDS nor MSPQ were significant predictors of failure to reach an MCID in the VAS-BP (</w:t>
            </w:r>
            <w:r w:rsidRPr="00A56AE4">
              <w:rPr>
                <w:i/>
              </w:rPr>
              <w:t>p</w:t>
            </w:r>
            <w:r>
              <w:t xml:space="preserve"> = 0.85, </w:t>
            </w:r>
            <w:r w:rsidRPr="00A56AE4">
              <w:rPr>
                <w:i/>
              </w:rPr>
              <w:t>p</w:t>
            </w:r>
            <w:r>
              <w:rPr>
                <w:i/>
              </w:rPr>
              <w:t xml:space="preserve"> </w:t>
            </w:r>
            <w:r>
              <w:t>=.77) or VAS-LP (</w:t>
            </w:r>
            <w:r w:rsidRPr="00A56AE4">
              <w:rPr>
                <w:i/>
              </w:rPr>
              <w:t>p</w:t>
            </w:r>
            <w:r>
              <w:t xml:space="preserve"> = </w:t>
            </w:r>
            <w:r w:rsidRPr="0078039D">
              <w:t xml:space="preserve">.96, </w:t>
            </w:r>
            <w:r w:rsidRPr="00A56AE4">
              <w:rPr>
                <w:i/>
              </w:rPr>
              <w:t>p</w:t>
            </w:r>
            <w:r>
              <w:t xml:space="preserve"> </w:t>
            </w:r>
            <w:r w:rsidRPr="0078039D">
              <w:t>=.64) score</w:t>
            </w:r>
            <w:r>
              <w:t>.</w:t>
            </w:r>
          </w:p>
          <w:p w:rsidR="00696652" w:rsidRPr="0078039D" w:rsidRDefault="00696652" w:rsidP="001728A6">
            <w:pPr>
              <w:widowControl w:val="0"/>
              <w:autoSpaceDE w:val="0"/>
              <w:autoSpaceDN w:val="0"/>
              <w:adjustRightInd w:val="0"/>
              <w:spacing w:line="240" w:lineRule="auto"/>
            </w:pPr>
          </w:p>
          <w:p w:rsidR="00696652" w:rsidRPr="0078039D" w:rsidRDefault="00696652" w:rsidP="001728A6">
            <w:pPr>
              <w:widowControl w:val="0"/>
              <w:autoSpaceDE w:val="0"/>
              <w:autoSpaceDN w:val="0"/>
              <w:adjustRightInd w:val="0"/>
              <w:spacing w:line="240" w:lineRule="auto"/>
            </w:pPr>
            <w:r w:rsidRPr="0078039D">
              <w:t>The results suggest that depression and somatic awareness may not impact the amount of pain relief reported after discectomy, but rather impacted QOL and functional disability in the LDH patients.</w:t>
            </w:r>
          </w:p>
        </w:tc>
      </w:tr>
    </w:tbl>
    <w:p w:rsidR="00D318AD" w:rsidRDefault="00D318AD">
      <w:bookmarkStart w:id="0" w:name="_GoBack"/>
      <w:bookmarkEnd w:id="0"/>
    </w:p>
    <w:sectPr w:rsidR="00D318AD" w:rsidSect="00696652">
      <w:headerReference w:type="default" r:id="rId7"/>
      <w:footerReference w:type="default" r:id="rId8"/>
      <w:pgSz w:w="15840" w:h="12240" w:orient="landscape"/>
      <w:pgMar w:top="1800" w:right="1440" w:bottom="180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652" w:rsidRDefault="00696652" w:rsidP="00696652">
      <w:pPr>
        <w:spacing w:line="240" w:lineRule="auto"/>
      </w:pPr>
      <w:r>
        <w:separator/>
      </w:r>
    </w:p>
  </w:endnote>
  <w:endnote w:type="continuationSeparator" w:id="0">
    <w:p w:rsidR="00696652" w:rsidRDefault="00696652" w:rsidP="0069665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Grande">
    <w:altName w:val="Arial"/>
    <w:charset w:val="00"/>
    <w:family w:val="auto"/>
    <w:pitch w:val="variable"/>
    <w:sig w:usb0="00000000" w:usb1="5000A1FF" w:usb2="00000000" w:usb3="00000000" w:csb0="000001BF" w:csb1="00000000"/>
  </w:font>
  <w:font w:name="Helvetica Neue">
    <w:charset w:val="00"/>
    <w:family w:val="auto"/>
    <w:pitch w:val="variable"/>
    <w:sig w:usb0="80000067"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652" w:rsidRDefault="00696652" w:rsidP="009842CC">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652" w:rsidRDefault="00696652" w:rsidP="00696652">
      <w:pPr>
        <w:spacing w:line="240" w:lineRule="auto"/>
      </w:pPr>
      <w:r>
        <w:separator/>
      </w:r>
    </w:p>
  </w:footnote>
  <w:footnote w:type="continuationSeparator" w:id="0">
    <w:p w:rsidR="00696652" w:rsidRDefault="00696652" w:rsidP="0069665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652" w:rsidRDefault="00696652" w:rsidP="009842CC">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312917"/>
    <w:multiLevelType w:val="hybridMultilevel"/>
    <w:tmpl w:val="FEE40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0D720D"/>
    <w:multiLevelType w:val="hybridMultilevel"/>
    <w:tmpl w:val="5FA47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C46CAD"/>
    <w:multiLevelType w:val="hybridMultilevel"/>
    <w:tmpl w:val="07B8A258"/>
    <w:lvl w:ilvl="0" w:tplc="B53EBD70">
      <w:start w:val="1"/>
      <w:numFmt w:val="bullet"/>
      <w:lvlText w:val="•"/>
      <w:lvlJc w:val="left"/>
      <w:pPr>
        <w:tabs>
          <w:tab w:val="num" w:pos="720"/>
        </w:tabs>
        <w:ind w:left="720" w:hanging="360"/>
      </w:pPr>
      <w:rPr>
        <w:rFonts w:ascii="Arial" w:hAnsi="Arial" w:hint="default"/>
      </w:rPr>
    </w:lvl>
    <w:lvl w:ilvl="1" w:tplc="F292560C" w:tentative="1">
      <w:start w:val="1"/>
      <w:numFmt w:val="bullet"/>
      <w:lvlText w:val="•"/>
      <w:lvlJc w:val="left"/>
      <w:pPr>
        <w:tabs>
          <w:tab w:val="num" w:pos="1440"/>
        </w:tabs>
        <w:ind w:left="1440" w:hanging="360"/>
      </w:pPr>
      <w:rPr>
        <w:rFonts w:ascii="Arial" w:hAnsi="Arial" w:hint="default"/>
      </w:rPr>
    </w:lvl>
    <w:lvl w:ilvl="2" w:tplc="81B8CE72" w:tentative="1">
      <w:start w:val="1"/>
      <w:numFmt w:val="bullet"/>
      <w:lvlText w:val="•"/>
      <w:lvlJc w:val="left"/>
      <w:pPr>
        <w:tabs>
          <w:tab w:val="num" w:pos="2160"/>
        </w:tabs>
        <w:ind w:left="2160" w:hanging="360"/>
      </w:pPr>
      <w:rPr>
        <w:rFonts w:ascii="Arial" w:hAnsi="Arial" w:hint="default"/>
      </w:rPr>
    </w:lvl>
    <w:lvl w:ilvl="3" w:tplc="91BC67E6" w:tentative="1">
      <w:start w:val="1"/>
      <w:numFmt w:val="bullet"/>
      <w:lvlText w:val="•"/>
      <w:lvlJc w:val="left"/>
      <w:pPr>
        <w:tabs>
          <w:tab w:val="num" w:pos="2880"/>
        </w:tabs>
        <w:ind w:left="2880" w:hanging="360"/>
      </w:pPr>
      <w:rPr>
        <w:rFonts w:ascii="Arial" w:hAnsi="Arial" w:hint="default"/>
      </w:rPr>
    </w:lvl>
    <w:lvl w:ilvl="4" w:tplc="72D00F8A" w:tentative="1">
      <w:start w:val="1"/>
      <w:numFmt w:val="bullet"/>
      <w:lvlText w:val="•"/>
      <w:lvlJc w:val="left"/>
      <w:pPr>
        <w:tabs>
          <w:tab w:val="num" w:pos="3600"/>
        </w:tabs>
        <w:ind w:left="3600" w:hanging="360"/>
      </w:pPr>
      <w:rPr>
        <w:rFonts w:ascii="Arial" w:hAnsi="Arial" w:hint="default"/>
      </w:rPr>
    </w:lvl>
    <w:lvl w:ilvl="5" w:tplc="8542CB5E" w:tentative="1">
      <w:start w:val="1"/>
      <w:numFmt w:val="bullet"/>
      <w:lvlText w:val="•"/>
      <w:lvlJc w:val="left"/>
      <w:pPr>
        <w:tabs>
          <w:tab w:val="num" w:pos="4320"/>
        </w:tabs>
        <w:ind w:left="4320" w:hanging="360"/>
      </w:pPr>
      <w:rPr>
        <w:rFonts w:ascii="Arial" w:hAnsi="Arial" w:hint="default"/>
      </w:rPr>
    </w:lvl>
    <w:lvl w:ilvl="6" w:tplc="4D181D4E" w:tentative="1">
      <w:start w:val="1"/>
      <w:numFmt w:val="bullet"/>
      <w:lvlText w:val="•"/>
      <w:lvlJc w:val="left"/>
      <w:pPr>
        <w:tabs>
          <w:tab w:val="num" w:pos="5040"/>
        </w:tabs>
        <w:ind w:left="5040" w:hanging="360"/>
      </w:pPr>
      <w:rPr>
        <w:rFonts w:ascii="Arial" w:hAnsi="Arial" w:hint="default"/>
      </w:rPr>
    </w:lvl>
    <w:lvl w:ilvl="7" w:tplc="BC3E4CAE" w:tentative="1">
      <w:start w:val="1"/>
      <w:numFmt w:val="bullet"/>
      <w:lvlText w:val="•"/>
      <w:lvlJc w:val="left"/>
      <w:pPr>
        <w:tabs>
          <w:tab w:val="num" w:pos="5760"/>
        </w:tabs>
        <w:ind w:left="5760" w:hanging="360"/>
      </w:pPr>
      <w:rPr>
        <w:rFonts w:ascii="Arial" w:hAnsi="Arial" w:hint="default"/>
      </w:rPr>
    </w:lvl>
    <w:lvl w:ilvl="8" w:tplc="43129336" w:tentative="1">
      <w:start w:val="1"/>
      <w:numFmt w:val="bullet"/>
      <w:lvlText w:val="•"/>
      <w:lvlJc w:val="left"/>
      <w:pPr>
        <w:tabs>
          <w:tab w:val="num" w:pos="6480"/>
        </w:tabs>
        <w:ind w:left="6480" w:hanging="360"/>
      </w:pPr>
      <w:rPr>
        <w:rFonts w:ascii="Arial" w:hAnsi="Arial" w:hint="default"/>
      </w:rPr>
    </w:lvl>
  </w:abstractNum>
  <w:abstractNum w:abstractNumId="4">
    <w:nsid w:val="0E5E6865"/>
    <w:multiLevelType w:val="hybridMultilevel"/>
    <w:tmpl w:val="7BEA5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FD74D4"/>
    <w:multiLevelType w:val="hybridMultilevel"/>
    <w:tmpl w:val="5BCC2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7DA2E89"/>
    <w:multiLevelType w:val="hybridMultilevel"/>
    <w:tmpl w:val="F47E13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410F3C"/>
    <w:multiLevelType w:val="hybridMultilevel"/>
    <w:tmpl w:val="2EF4A61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690633"/>
    <w:multiLevelType w:val="hybridMultilevel"/>
    <w:tmpl w:val="13BC8FC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16253DF"/>
    <w:multiLevelType w:val="hybridMultilevel"/>
    <w:tmpl w:val="F47E13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931C62"/>
    <w:multiLevelType w:val="hybridMultilevel"/>
    <w:tmpl w:val="360A9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6C5EC5"/>
    <w:multiLevelType w:val="hybridMultilevel"/>
    <w:tmpl w:val="0150B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6F50AF"/>
    <w:multiLevelType w:val="hybridMultilevel"/>
    <w:tmpl w:val="1F7064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E21725"/>
    <w:multiLevelType w:val="hybridMultilevel"/>
    <w:tmpl w:val="43FED2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C431F03"/>
    <w:multiLevelType w:val="hybridMultilevel"/>
    <w:tmpl w:val="D22EA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830A1A"/>
    <w:multiLevelType w:val="hybridMultilevel"/>
    <w:tmpl w:val="F61AF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5D7951"/>
    <w:multiLevelType w:val="hybridMultilevel"/>
    <w:tmpl w:val="C4349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E34B44"/>
    <w:multiLevelType w:val="hybridMultilevel"/>
    <w:tmpl w:val="67ACD24A"/>
    <w:lvl w:ilvl="0" w:tplc="E720595A">
      <w:start w:val="1"/>
      <w:numFmt w:val="bullet"/>
      <w:lvlText w:val="•"/>
      <w:lvlJc w:val="left"/>
      <w:pPr>
        <w:tabs>
          <w:tab w:val="num" w:pos="720"/>
        </w:tabs>
        <w:ind w:left="720" w:hanging="360"/>
      </w:pPr>
      <w:rPr>
        <w:rFonts w:ascii="Arial" w:hAnsi="Arial" w:hint="default"/>
      </w:rPr>
    </w:lvl>
    <w:lvl w:ilvl="1" w:tplc="43F6B8C6" w:tentative="1">
      <w:start w:val="1"/>
      <w:numFmt w:val="bullet"/>
      <w:lvlText w:val="•"/>
      <w:lvlJc w:val="left"/>
      <w:pPr>
        <w:tabs>
          <w:tab w:val="num" w:pos="1440"/>
        </w:tabs>
        <w:ind w:left="1440" w:hanging="360"/>
      </w:pPr>
      <w:rPr>
        <w:rFonts w:ascii="Arial" w:hAnsi="Arial" w:hint="default"/>
      </w:rPr>
    </w:lvl>
    <w:lvl w:ilvl="2" w:tplc="2A240882" w:tentative="1">
      <w:start w:val="1"/>
      <w:numFmt w:val="bullet"/>
      <w:lvlText w:val="•"/>
      <w:lvlJc w:val="left"/>
      <w:pPr>
        <w:tabs>
          <w:tab w:val="num" w:pos="2160"/>
        </w:tabs>
        <w:ind w:left="2160" w:hanging="360"/>
      </w:pPr>
      <w:rPr>
        <w:rFonts w:ascii="Arial" w:hAnsi="Arial" w:hint="default"/>
      </w:rPr>
    </w:lvl>
    <w:lvl w:ilvl="3" w:tplc="DAF0DD3E" w:tentative="1">
      <w:start w:val="1"/>
      <w:numFmt w:val="bullet"/>
      <w:lvlText w:val="•"/>
      <w:lvlJc w:val="left"/>
      <w:pPr>
        <w:tabs>
          <w:tab w:val="num" w:pos="2880"/>
        </w:tabs>
        <w:ind w:left="2880" w:hanging="360"/>
      </w:pPr>
      <w:rPr>
        <w:rFonts w:ascii="Arial" w:hAnsi="Arial" w:hint="default"/>
      </w:rPr>
    </w:lvl>
    <w:lvl w:ilvl="4" w:tplc="0C6E2068" w:tentative="1">
      <w:start w:val="1"/>
      <w:numFmt w:val="bullet"/>
      <w:lvlText w:val="•"/>
      <w:lvlJc w:val="left"/>
      <w:pPr>
        <w:tabs>
          <w:tab w:val="num" w:pos="3600"/>
        </w:tabs>
        <w:ind w:left="3600" w:hanging="360"/>
      </w:pPr>
      <w:rPr>
        <w:rFonts w:ascii="Arial" w:hAnsi="Arial" w:hint="default"/>
      </w:rPr>
    </w:lvl>
    <w:lvl w:ilvl="5" w:tplc="A2B2F5BE" w:tentative="1">
      <w:start w:val="1"/>
      <w:numFmt w:val="bullet"/>
      <w:lvlText w:val="•"/>
      <w:lvlJc w:val="left"/>
      <w:pPr>
        <w:tabs>
          <w:tab w:val="num" w:pos="4320"/>
        </w:tabs>
        <w:ind w:left="4320" w:hanging="360"/>
      </w:pPr>
      <w:rPr>
        <w:rFonts w:ascii="Arial" w:hAnsi="Arial" w:hint="default"/>
      </w:rPr>
    </w:lvl>
    <w:lvl w:ilvl="6" w:tplc="1974C4FC" w:tentative="1">
      <w:start w:val="1"/>
      <w:numFmt w:val="bullet"/>
      <w:lvlText w:val="•"/>
      <w:lvlJc w:val="left"/>
      <w:pPr>
        <w:tabs>
          <w:tab w:val="num" w:pos="5040"/>
        </w:tabs>
        <w:ind w:left="5040" w:hanging="360"/>
      </w:pPr>
      <w:rPr>
        <w:rFonts w:ascii="Arial" w:hAnsi="Arial" w:hint="default"/>
      </w:rPr>
    </w:lvl>
    <w:lvl w:ilvl="7" w:tplc="A73AE4E0" w:tentative="1">
      <w:start w:val="1"/>
      <w:numFmt w:val="bullet"/>
      <w:lvlText w:val="•"/>
      <w:lvlJc w:val="left"/>
      <w:pPr>
        <w:tabs>
          <w:tab w:val="num" w:pos="5760"/>
        </w:tabs>
        <w:ind w:left="5760" w:hanging="360"/>
      </w:pPr>
      <w:rPr>
        <w:rFonts w:ascii="Arial" w:hAnsi="Arial" w:hint="default"/>
      </w:rPr>
    </w:lvl>
    <w:lvl w:ilvl="8" w:tplc="E3725102" w:tentative="1">
      <w:start w:val="1"/>
      <w:numFmt w:val="bullet"/>
      <w:lvlText w:val="•"/>
      <w:lvlJc w:val="left"/>
      <w:pPr>
        <w:tabs>
          <w:tab w:val="num" w:pos="6480"/>
        </w:tabs>
        <w:ind w:left="6480" w:hanging="360"/>
      </w:pPr>
      <w:rPr>
        <w:rFonts w:ascii="Arial" w:hAnsi="Arial" w:hint="default"/>
      </w:rPr>
    </w:lvl>
  </w:abstractNum>
  <w:abstractNum w:abstractNumId="18">
    <w:nsid w:val="4A9F07E3"/>
    <w:multiLevelType w:val="hybridMultilevel"/>
    <w:tmpl w:val="1B063210"/>
    <w:lvl w:ilvl="0" w:tplc="C1A8C52E">
      <w:start w:val="1"/>
      <w:numFmt w:val="bullet"/>
      <w:lvlText w:val=""/>
      <w:lvlJc w:val="left"/>
      <w:pPr>
        <w:tabs>
          <w:tab w:val="num" w:pos="1440"/>
        </w:tabs>
        <w:ind w:left="1440" w:hanging="360"/>
      </w:pPr>
      <w:rPr>
        <w:rFonts w:ascii="Symbol" w:hAnsi="Symbol" w:hint="default"/>
        <w:b w:val="0"/>
        <w:i w:val="0"/>
        <w:sz w:val="20"/>
        <w:szCs w:val="20"/>
      </w:rPr>
    </w:lvl>
    <w:lvl w:ilvl="1" w:tplc="EEF250D6">
      <w:numFmt w:val="bullet"/>
      <w:lvlText w:val="-"/>
      <w:lvlJc w:val="left"/>
      <w:pPr>
        <w:tabs>
          <w:tab w:val="num" w:pos="1440"/>
        </w:tabs>
        <w:ind w:left="1440" w:hanging="360"/>
      </w:pPr>
      <w:rPr>
        <w:rFonts w:ascii="Calibri" w:eastAsia="Times New Roman" w:hAnsi="Calibri"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D07519C"/>
    <w:multiLevelType w:val="hybridMultilevel"/>
    <w:tmpl w:val="12CEB0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A953DFA"/>
    <w:multiLevelType w:val="hybridMultilevel"/>
    <w:tmpl w:val="AA8C6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E84509"/>
    <w:multiLevelType w:val="hybridMultilevel"/>
    <w:tmpl w:val="76306E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326B6A"/>
    <w:multiLevelType w:val="hybridMultilevel"/>
    <w:tmpl w:val="27404552"/>
    <w:lvl w:ilvl="0" w:tplc="C1A8C52E">
      <w:start w:val="1"/>
      <w:numFmt w:val="bullet"/>
      <w:lvlText w:val=""/>
      <w:lvlJc w:val="left"/>
      <w:pPr>
        <w:tabs>
          <w:tab w:val="num" w:pos="1440"/>
        </w:tabs>
        <w:ind w:left="1440" w:hanging="360"/>
      </w:pPr>
      <w:rPr>
        <w:rFonts w:ascii="Symbol" w:hAnsi="Symbol" w:hint="default"/>
        <w:b w:val="0"/>
        <w:i w:val="0"/>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29A40F7"/>
    <w:multiLevelType w:val="hybridMultilevel"/>
    <w:tmpl w:val="1B642776"/>
    <w:lvl w:ilvl="0" w:tplc="74F66FF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num w:numId="1">
    <w:abstractNumId w:val="13"/>
  </w:num>
  <w:num w:numId="2">
    <w:abstractNumId w:val="1"/>
  </w:num>
  <w:num w:numId="3">
    <w:abstractNumId w:val="11"/>
  </w:num>
  <w:num w:numId="4">
    <w:abstractNumId w:val="6"/>
  </w:num>
  <w:num w:numId="5">
    <w:abstractNumId w:val="9"/>
  </w:num>
  <w:num w:numId="6">
    <w:abstractNumId w:val="14"/>
  </w:num>
  <w:num w:numId="7">
    <w:abstractNumId w:val="19"/>
  </w:num>
  <w:num w:numId="8">
    <w:abstractNumId w:val="16"/>
  </w:num>
  <w:num w:numId="9">
    <w:abstractNumId w:val="18"/>
  </w:num>
  <w:num w:numId="10">
    <w:abstractNumId w:val="23"/>
  </w:num>
  <w:num w:numId="11">
    <w:abstractNumId w:val="0"/>
  </w:num>
  <w:num w:numId="12">
    <w:abstractNumId w:val="20"/>
  </w:num>
  <w:num w:numId="13">
    <w:abstractNumId w:val="4"/>
  </w:num>
  <w:num w:numId="14">
    <w:abstractNumId w:val="3"/>
  </w:num>
  <w:num w:numId="15">
    <w:abstractNumId w:val="22"/>
  </w:num>
  <w:num w:numId="16">
    <w:abstractNumId w:val="15"/>
  </w:num>
  <w:num w:numId="17">
    <w:abstractNumId w:val="17"/>
  </w:num>
  <w:num w:numId="18">
    <w:abstractNumId w:val="10"/>
  </w:num>
  <w:num w:numId="19">
    <w:abstractNumId w:val="8"/>
  </w:num>
  <w:num w:numId="20">
    <w:abstractNumId w:val="5"/>
  </w:num>
  <w:num w:numId="21">
    <w:abstractNumId w:val="12"/>
  </w:num>
  <w:num w:numId="22">
    <w:abstractNumId w:val="7"/>
  </w:num>
  <w:num w:numId="23">
    <w:abstractNumId w:val="21"/>
  </w:num>
  <w:num w:numId="2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
  <w:rsids>
    <w:rsidRoot w:val="00696652"/>
    <w:rsid w:val="00087F7F"/>
    <w:rsid w:val="001B7817"/>
    <w:rsid w:val="00696652"/>
    <w:rsid w:val="007C23A1"/>
    <w:rsid w:val="00B72DDC"/>
    <w:rsid w:val="00CC27B4"/>
    <w:rsid w:val="00D318AD"/>
    <w:rsid w:val="00FD1165"/>
    <w:rsid w:val="00FD379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652"/>
    <w:pPr>
      <w:spacing w:line="480" w:lineRule="auto"/>
    </w:pPr>
    <w:rPr>
      <w:rFonts w:ascii="Times New Roman" w:eastAsia="Times New Roman" w:hAnsi="Times New Roman" w:cs="Times New Roman"/>
      <w:noProof/>
    </w:rPr>
  </w:style>
  <w:style w:type="paragraph" w:styleId="Heading1">
    <w:name w:val="heading 1"/>
    <w:basedOn w:val="Normal"/>
    <w:next w:val="Normal"/>
    <w:link w:val="Heading1Char"/>
    <w:qFormat/>
    <w:rsid w:val="00696652"/>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qFormat/>
    <w:rsid w:val="00696652"/>
    <w:pPr>
      <w:keepNext/>
      <w:spacing w:before="240" w:after="60" w:line="240" w:lineRule="auto"/>
      <w:outlineLvl w:val="1"/>
    </w:pPr>
    <w:rPr>
      <w:rFonts w:ascii="Arial" w:hAnsi="Arial" w:cs="Arial"/>
      <w:b/>
      <w:bCs/>
      <w:sz w:val="22"/>
      <w:szCs w:val="28"/>
    </w:rPr>
  </w:style>
  <w:style w:type="paragraph" w:styleId="Heading3">
    <w:name w:val="heading 3"/>
    <w:basedOn w:val="Normal"/>
    <w:next w:val="Normal"/>
    <w:link w:val="Heading3Char"/>
    <w:qFormat/>
    <w:rsid w:val="00696652"/>
    <w:pPr>
      <w:keepNext/>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6652"/>
    <w:rPr>
      <w:rFonts w:ascii="Arial" w:eastAsia="Times New Roman" w:hAnsi="Arial" w:cs="Arial"/>
      <w:b/>
      <w:bCs/>
      <w:noProof/>
      <w:kern w:val="32"/>
      <w:sz w:val="32"/>
      <w:szCs w:val="32"/>
    </w:rPr>
  </w:style>
  <w:style w:type="character" w:customStyle="1" w:styleId="Heading2Char">
    <w:name w:val="Heading 2 Char"/>
    <w:basedOn w:val="DefaultParagraphFont"/>
    <w:link w:val="Heading2"/>
    <w:rsid w:val="00696652"/>
    <w:rPr>
      <w:rFonts w:ascii="Arial" w:eastAsia="Times New Roman" w:hAnsi="Arial" w:cs="Arial"/>
      <w:b/>
      <w:bCs/>
      <w:noProof/>
      <w:sz w:val="22"/>
      <w:szCs w:val="28"/>
    </w:rPr>
  </w:style>
  <w:style w:type="character" w:customStyle="1" w:styleId="Heading3Char">
    <w:name w:val="Heading 3 Char"/>
    <w:basedOn w:val="DefaultParagraphFont"/>
    <w:link w:val="Heading3"/>
    <w:rsid w:val="00696652"/>
    <w:rPr>
      <w:rFonts w:ascii="Times New Roman" w:eastAsia="Times New Roman" w:hAnsi="Times New Roman" w:cs="Times New Roman"/>
      <w:b/>
      <w:bCs/>
      <w:noProof/>
    </w:rPr>
  </w:style>
  <w:style w:type="paragraph" w:styleId="BodyTextIndent">
    <w:name w:val="Body Text Indent"/>
    <w:basedOn w:val="Normal"/>
    <w:link w:val="BodyTextIndentChar"/>
    <w:semiHidden/>
    <w:rsid w:val="00696652"/>
    <w:pPr>
      <w:ind w:left="720"/>
    </w:pPr>
  </w:style>
  <w:style w:type="character" w:customStyle="1" w:styleId="BodyTextIndentChar">
    <w:name w:val="Body Text Indent Char"/>
    <w:basedOn w:val="DefaultParagraphFont"/>
    <w:link w:val="BodyTextIndent"/>
    <w:semiHidden/>
    <w:rsid w:val="00696652"/>
    <w:rPr>
      <w:rFonts w:ascii="Times New Roman" w:eastAsia="Times New Roman" w:hAnsi="Times New Roman" w:cs="Times New Roman"/>
      <w:noProof/>
    </w:rPr>
  </w:style>
  <w:style w:type="character" w:customStyle="1" w:styleId="entity1">
    <w:name w:val="entity1"/>
    <w:basedOn w:val="DefaultParagraphFont"/>
    <w:rsid w:val="00696652"/>
    <w:rPr>
      <w:rFonts w:ascii="Times New Roman" w:hAnsi="Times New Roman" w:cs="Times New Roman" w:hint="default"/>
    </w:rPr>
  </w:style>
  <w:style w:type="paragraph" w:customStyle="1" w:styleId="justify">
    <w:name w:val="justify"/>
    <w:basedOn w:val="Normal"/>
    <w:rsid w:val="00696652"/>
    <w:pPr>
      <w:spacing w:before="100" w:beforeAutospacing="1" w:after="100" w:afterAutospacing="1"/>
      <w:jc w:val="both"/>
    </w:pPr>
    <w:rPr>
      <w:rFonts w:ascii="Verdana" w:eastAsia="Arial Unicode MS" w:hAnsi="Verdana" w:cs="Arial Unicode MS"/>
      <w:sz w:val="20"/>
      <w:szCs w:val="20"/>
    </w:rPr>
  </w:style>
  <w:style w:type="paragraph" w:styleId="NormalWeb">
    <w:name w:val="Normal (Web)"/>
    <w:basedOn w:val="Normal"/>
    <w:semiHidden/>
    <w:rsid w:val="00696652"/>
    <w:pPr>
      <w:spacing w:before="100" w:beforeAutospacing="1" w:after="100" w:afterAutospacing="1"/>
    </w:pPr>
    <w:rPr>
      <w:rFonts w:ascii="Arial Unicode MS" w:eastAsia="Arial Unicode MS" w:hAnsi="Arial Unicode MS" w:cs="Arial Unicode MS"/>
    </w:rPr>
  </w:style>
  <w:style w:type="character" w:customStyle="1" w:styleId="smallhead">
    <w:name w:val="smallhead"/>
    <w:basedOn w:val="DefaultParagraphFont"/>
    <w:rsid w:val="00696652"/>
  </w:style>
  <w:style w:type="character" w:styleId="Hyperlink">
    <w:name w:val="Hyperlink"/>
    <w:basedOn w:val="DefaultParagraphFont"/>
    <w:uiPriority w:val="99"/>
    <w:rsid w:val="00696652"/>
    <w:rPr>
      <w:color w:val="0000FF"/>
      <w:u w:val="single"/>
    </w:rPr>
  </w:style>
  <w:style w:type="paragraph" w:styleId="Header">
    <w:name w:val="header"/>
    <w:basedOn w:val="Normal"/>
    <w:link w:val="HeaderChar"/>
    <w:uiPriority w:val="99"/>
    <w:rsid w:val="00696652"/>
    <w:pPr>
      <w:tabs>
        <w:tab w:val="center" w:pos="4153"/>
        <w:tab w:val="right" w:pos="8306"/>
      </w:tabs>
    </w:pPr>
  </w:style>
  <w:style w:type="character" w:customStyle="1" w:styleId="HeaderChar">
    <w:name w:val="Header Char"/>
    <w:basedOn w:val="DefaultParagraphFont"/>
    <w:link w:val="Header"/>
    <w:uiPriority w:val="99"/>
    <w:rsid w:val="00696652"/>
    <w:rPr>
      <w:rFonts w:ascii="Times New Roman" w:eastAsia="Times New Roman" w:hAnsi="Times New Roman" w:cs="Times New Roman"/>
      <w:noProof/>
    </w:rPr>
  </w:style>
  <w:style w:type="paragraph" w:styleId="Footer">
    <w:name w:val="footer"/>
    <w:basedOn w:val="Normal"/>
    <w:link w:val="FooterChar"/>
    <w:uiPriority w:val="99"/>
    <w:rsid w:val="00696652"/>
    <w:pPr>
      <w:tabs>
        <w:tab w:val="center" w:pos="4153"/>
        <w:tab w:val="right" w:pos="8306"/>
      </w:tabs>
    </w:pPr>
  </w:style>
  <w:style w:type="character" w:customStyle="1" w:styleId="FooterChar">
    <w:name w:val="Footer Char"/>
    <w:basedOn w:val="DefaultParagraphFont"/>
    <w:link w:val="Footer"/>
    <w:uiPriority w:val="99"/>
    <w:rsid w:val="00696652"/>
    <w:rPr>
      <w:rFonts w:ascii="Times New Roman" w:eastAsia="Times New Roman" w:hAnsi="Times New Roman" w:cs="Times New Roman"/>
      <w:noProof/>
    </w:rPr>
  </w:style>
  <w:style w:type="character" w:customStyle="1" w:styleId="pagecontents">
    <w:name w:val="pagecontents"/>
    <w:basedOn w:val="DefaultParagraphFont"/>
    <w:rsid w:val="00696652"/>
  </w:style>
  <w:style w:type="table" w:styleId="TableGrid">
    <w:name w:val="Table Grid"/>
    <w:basedOn w:val="TableNormal"/>
    <w:uiPriority w:val="59"/>
    <w:rsid w:val="00696652"/>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6652"/>
    <w:pPr>
      <w:ind w:left="720"/>
      <w:contextualSpacing/>
    </w:pPr>
  </w:style>
  <w:style w:type="paragraph" w:styleId="BalloonText">
    <w:name w:val="Balloon Text"/>
    <w:basedOn w:val="Normal"/>
    <w:link w:val="BalloonTextChar"/>
    <w:uiPriority w:val="99"/>
    <w:semiHidden/>
    <w:unhideWhenUsed/>
    <w:rsid w:val="00696652"/>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6652"/>
    <w:rPr>
      <w:rFonts w:ascii="Lucida Grande" w:eastAsia="Times New Roman" w:hAnsi="Lucida Grande" w:cs="Lucida Grande"/>
      <w:noProof/>
      <w:sz w:val="18"/>
      <w:szCs w:val="18"/>
    </w:rPr>
  </w:style>
  <w:style w:type="paragraph" w:customStyle="1" w:styleId="Default">
    <w:name w:val="Default"/>
    <w:rsid w:val="00696652"/>
    <w:pPr>
      <w:widowControl w:val="0"/>
      <w:autoSpaceDE w:val="0"/>
      <w:autoSpaceDN w:val="0"/>
      <w:adjustRightInd w:val="0"/>
    </w:pPr>
    <w:rPr>
      <w:rFonts w:ascii="Helvetica Neue" w:hAnsi="Helvetica Neue" w:cs="Helvetica Neue"/>
      <w:color w:val="000000"/>
    </w:rPr>
  </w:style>
  <w:style w:type="character" w:styleId="PageNumber">
    <w:name w:val="page number"/>
    <w:basedOn w:val="DefaultParagraphFont"/>
    <w:uiPriority w:val="99"/>
    <w:semiHidden/>
    <w:unhideWhenUsed/>
    <w:rsid w:val="00696652"/>
  </w:style>
  <w:style w:type="paragraph" w:styleId="CommentText">
    <w:name w:val="annotation text"/>
    <w:basedOn w:val="Normal"/>
    <w:link w:val="CommentTextChar"/>
    <w:uiPriority w:val="99"/>
    <w:semiHidden/>
    <w:unhideWhenUsed/>
    <w:rsid w:val="00696652"/>
    <w:pPr>
      <w:spacing w:line="240" w:lineRule="auto"/>
    </w:pPr>
    <w:rPr>
      <w:rFonts w:asciiTheme="minorHAnsi" w:eastAsiaTheme="minorEastAsia" w:hAnsiTheme="minorHAnsi" w:cstheme="minorBidi"/>
      <w:noProof w:val="0"/>
      <w:lang w:eastAsia="ja-JP"/>
    </w:rPr>
  </w:style>
  <w:style w:type="character" w:customStyle="1" w:styleId="CommentTextChar">
    <w:name w:val="Comment Text Char"/>
    <w:basedOn w:val="DefaultParagraphFont"/>
    <w:link w:val="CommentText"/>
    <w:uiPriority w:val="99"/>
    <w:semiHidden/>
    <w:rsid w:val="00696652"/>
    <w:rPr>
      <w:lang w:eastAsia="ja-JP"/>
    </w:rPr>
  </w:style>
  <w:style w:type="character" w:customStyle="1" w:styleId="st">
    <w:name w:val="st"/>
    <w:basedOn w:val="DefaultParagraphFont"/>
    <w:rsid w:val="00696652"/>
  </w:style>
  <w:style w:type="table" w:styleId="LightGrid">
    <w:name w:val="Light Grid"/>
    <w:basedOn w:val="TableNormal"/>
    <w:uiPriority w:val="62"/>
    <w:rsid w:val="0069665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Emphasis">
    <w:name w:val="Emphasis"/>
    <w:basedOn w:val="DefaultParagraphFont"/>
    <w:uiPriority w:val="20"/>
    <w:qFormat/>
    <w:rsid w:val="00696652"/>
    <w:rPr>
      <w:i/>
      <w:iCs/>
    </w:rPr>
  </w:style>
  <w:style w:type="table" w:styleId="MediumList1">
    <w:name w:val="Medium List 1"/>
    <w:basedOn w:val="TableNormal"/>
    <w:uiPriority w:val="65"/>
    <w:rsid w:val="00696652"/>
    <w:rPr>
      <w:rFonts w:ascii="Times New Roman" w:eastAsia="Times New Roman" w:hAnsi="Times New Roman" w:cs="Times New Roman"/>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Shading-Accent1">
    <w:name w:val="Light Shading Accent 1"/>
    <w:basedOn w:val="TableNormal"/>
    <w:uiPriority w:val="60"/>
    <w:rsid w:val="00696652"/>
    <w:rPr>
      <w:rFonts w:ascii="Times New Roman" w:eastAsia="Times New Roman" w:hAnsi="Times New Roman" w:cs="Times New Roman"/>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696652"/>
    <w:rPr>
      <w:rFonts w:ascii="Times New Roman" w:eastAsia="Times New Roman" w:hAnsi="Times New Roman" w:cs="Times New Roman"/>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652"/>
    <w:pPr>
      <w:spacing w:line="480" w:lineRule="auto"/>
    </w:pPr>
    <w:rPr>
      <w:rFonts w:ascii="Times New Roman" w:eastAsia="Times New Roman" w:hAnsi="Times New Roman" w:cs="Times New Roman"/>
      <w:noProof/>
    </w:rPr>
  </w:style>
  <w:style w:type="paragraph" w:styleId="Heading1">
    <w:name w:val="heading 1"/>
    <w:basedOn w:val="Normal"/>
    <w:next w:val="Normal"/>
    <w:link w:val="Heading1Char"/>
    <w:qFormat/>
    <w:rsid w:val="00696652"/>
    <w:pPr>
      <w:keepNext/>
      <w:spacing w:before="240" w:after="60" w:line="240" w:lineRule="auto"/>
      <w:outlineLvl w:val="0"/>
    </w:pPr>
    <w:rPr>
      <w:rFonts w:ascii="Arial" w:hAnsi="Arial" w:cs="Arial"/>
      <w:b/>
      <w:bCs/>
      <w:kern w:val="32"/>
      <w:sz w:val="32"/>
      <w:szCs w:val="32"/>
    </w:rPr>
  </w:style>
  <w:style w:type="paragraph" w:styleId="Heading2">
    <w:name w:val="heading 2"/>
    <w:basedOn w:val="Normal"/>
    <w:next w:val="Normal"/>
    <w:link w:val="Heading2Char"/>
    <w:qFormat/>
    <w:rsid w:val="00696652"/>
    <w:pPr>
      <w:keepNext/>
      <w:spacing w:before="240" w:after="60" w:line="240" w:lineRule="auto"/>
      <w:outlineLvl w:val="1"/>
    </w:pPr>
    <w:rPr>
      <w:rFonts w:ascii="Arial" w:hAnsi="Arial" w:cs="Arial"/>
      <w:b/>
      <w:bCs/>
      <w:sz w:val="22"/>
      <w:szCs w:val="28"/>
    </w:rPr>
  </w:style>
  <w:style w:type="paragraph" w:styleId="Heading3">
    <w:name w:val="heading 3"/>
    <w:basedOn w:val="Normal"/>
    <w:next w:val="Normal"/>
    <w:link w:val="Heading3Char"/>
    <w:qFormat/>
    <w:rsid w:val="00696652"/>
    <w:pPr>
      <w:keepNext/>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6652"/>
    <w:rPr>
      <w:rFonts w:ascii="Arial" w:eastAsia="Times New Roman" w:hAnsi="Arial" w:cs="Arial"/>
      <w:b/>
      <w:bCs/>
      <w:noProof/>
      <w:kern w:val="32"/>
      <w:sz w:val="32"/>
      <w:szCs w:val="32"/>
    </w:rPr>
  </w:style>
  <w:style w:type="character" w:customStyle="1" w:styleId="Heading2Char">
    <w:name w:val="Heading 2 Char"/>
    <w:basedOn w:val="DefaultParagraphFont"/>
    <w:link w:val="Heading2"/>
    <w:rsid w:val="00696652"/>
    <w:rPr>
      <w:rFonts w:ascii="Arial" w:eastAsia="Times New Roman" w:hAnsi="Arial" w:cs="Arial"/>
      <w:b/>
      <w:bCs/>
      <w:noProof/>
      <w:sz w:val="22"/>
      <w:szCs w:val="28"/>
    </w:rPr>
  </w:style>
  <w:style w:type="character" w:customStyle="1" w:styleId="Heading3Char">
    <w:name w:val="Heading 3 Char"/>
    <w:basedOn w:val="DefaultParagraphFont"/>
    <w:link w:val="Heading3"/>
    <w:rsid w:val="00696652"/>
    <w:rPr>
      <w:rFonts w:ascii="Times New Roman" w:eastAsia="Times New Roman" w:hAnsi="Times New Roman" w:cs="Times New Roman"/>
      <w:b/>
      <w:bCs/>
      <w:noProof/>
    </w:rPr>
  </w:style>
  <w:style w:type="paragraph" w:styleId="BodyTextIndent">
    <w:name w:val="Body Text Indent"/>
    <w:basedOn w:val="Normal"/>
    <w:link w:val="BodyTextIndentChar"/>
    <w:semiHidden/>
    <w:rsid w:val="00696652"/>
    <w:pPr>
      <w:ind w:left="720"/>
    </w:pPr>
  </w:style>
  <w:style w:type="character" w:customStyle="1" w:styleId="BodyTextIndentChar">
    <w:name w:val="Body Text Indent Char"/>
    <w:basedOn w:val="DefaultParagraphFont"/>
    <w:link w:val="BodyTextIndent"/>
    <w:semiHidden/>
    <w:rsid w:val="00696652"/>
    <w:rPr>
      <w:rFonts w:ascii="Times New Roman" w:eastAsia="Times New Roman" w:hAnsi="Times New Roman" w:cs="Times New Roman"/>
      <w:noProof/>
    </w:rPr>
  </w:style>
  <w:style w:type="character" w:customStyle="1" w:styleId="entity1">
    <w:name w:val="entity1"/>
    <w:basedOn w:val="DefaultParagraphFont"/>
    <w:rsid w:val="00696652"/>
    <w:rPr>
      <w:rFonts w:ascii="Times New Roman" w:hAnsi="Times New Roman" w:cs="Times New Roman" w:hint="default"/>
    </w:rPr>
  </w:style>
  <w:style w:type="paragraph" w:customStyle="1" w:styleId="justify">
    <w:name w:val="justify"/>
    <w:basedOn w:val="Normal"/>
    <w:rsid w:val="00696652"/>
    <w:pPr>
      <w:spacing w:before="100" w:beforeAutospacing="1" w:after="100" w:afterAutospacing="1"/>
      <w:jc w:val="both"/>
    </w:pPr>
    <w:rPr>
      <w:rFonts w:ascii="Verdana" w:eastAsia="Arial Unicode MS" w:hAnsi="Verdana" w:cs="Arial Unicode MS"/>
      <w:sz w:val="20"/>
      <w:szCs w:val="20"/>
    </w:rPr>
  </w:style>
  <w:style w:type="paragraph" w:styleId="NormalWeb">
    <w:name w:val="Normal (Web)"/>
    <w:basedOn w:val="Normal"/>
    <w:semiHidden/>
    <w:rsid w:val="00696652"/>
    <w:pPr>
      <w:spacing w:before="100" w:beforeAutospacing="1" w:after="100" w:afterAutospacing="1"/>
    </w:pPr>
    <w:rPr>
      <w:rFonts w:ascii="Arial Unicode MS" w:eastAsia="Arial Unicode MS" w:hAnsi="Arial Unicode MS" w:cs="Arial Unicode MS"/>
    </w:rPr>
  </w:style>
  <w:style w:type="character" w:customStyle="1" w:styleId="smallhead">
    <w:name w:val="smallhead"/>
    <w:basedOn w:val="DefaultParagraphFont"/>
    <w:rsid w:val="00696652"/>
  </w:style>
  <w:style w:type="character" w:styleId="Hyperlink">
    <w:name w:val="Hyperlink"/>
    <w:basedOn w:val="DefaultParagraphFont"/>
    <w:uiPriority w:val="99"/>
    <w:rsid w:val="00696652"/>
    <w:rPr>
      <w:color w:val="0000FF"/>
      <w:u w:val="single"/>
    </w:rPr>
  </w:style>
  <w:style w:type="paragraph" w:styleId="Header">
    <w:name w:val="header"/>
    <w:basedOn w:val="Normal"/>
    <w:link w:val="HeaderChar"/>
    <w:uiPriority w:val="99"/>
    <w:rsid w:val="00696652"/>
    <w:pPr>
      <w:tabs>
        <w:tab w:val="center" w:pos="4153"/>
        <w:tab w:val="right" w:pos="8306"/>
      </w:tabs>
    </w:pPr>
  </w:style>
  <w:style w:type="character" w:customStyle="1" w:styleId="HeaderChar">
    <w:name w:val="Header Char"/>
    <w:basedOn w:val="DefaultParagraphFont"/>
    <w:link w:val="Header"/>
    <w:uiPriority w:val="99"/>
    <w:rsid w:val="00696652"/>
    <w:rPr>
      <w:rFonts w:ascii="Times New Roman" w:eastAsia="Times New Roman" w:hAnsi="Times New Roman" w:cs="Times New Roman"/>
      <w:noProof/>
    </w:rPr>
  </w:style>
  <w:style w:type="paragraph" w:styleId="Footer">
    <w:name w:val="footer"/>
    <w:basedOn w:val="Normal"/>
    <w:link w:val="FooterChar"/>
    <w:uiPriority w:val="99"/>
    <w:rsid w:val="00696652"/>
    <w:pPr>
      <w:tabs>
        <w:tab w:val="center" w:pos="4153"/>
        <w:tab w:val="right" w:pos="8306"/>
      </w:tabs>
    </w:pPr>
  </w:style>
  <w:style w:type="character" w:customStyle="1" w:styleId="FooterChar">
    <w:name w:val="Footer Char"/>
    <w:basedOn w:val="DefaultParagraphFont"/>
    <w:link w:val="Footer"/>
    <w:uiPriority w:val="99"/>
    <w:rsid w:val="00696652"/>
    <w:rPr>
      <w:rFonts w:ascii="Times New Roman" w:eastAsia="Times New Roman" w:hAnsi="Times New Roman" w:cs="Times New Roman"/>
      <w:noProof/>
    </w:rPr>
  </w:style>
  <w:style w:type="character" w:customStyle="1" w:styleId="pagecontents">
    <w:name w:val="pagecontents"/>
    <w:basedOn w:val="DefaultParagraphFont"/>
    <w:rsid w:val="00696652"/>
  </w:style>
  <w:style w:type="table" w:styleId="TableGrid">
    <w:name w:val="Table Grid"/>
    <w:basedOn w:val="TableNormal"/>
    <w:uiPriority w:val="59"/>
    <w:rsid w:val="00696652"/>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6652"/>
    <w:pPr>
      <w:ind w:left="720"/>
      <w:contextualSpacing/>
    </w:pPr>
  </w:style>
  <w:style w:type="paragraph" w:styleId="BalloonText">
    <w:name w:val="Balloon Text"/>
    <w:basedOn w:val="Normal"/>
    <w:link w:val="BalloonTextChar"/>
    <w:uiPriority w:val="99"/>
    <w:semiHidden/>
    <w:unhideWhenUsed/>
    <w:rsid w:val="00696652"/>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96652"/>
    <w:rPr>
      <w:rFonts w:ascii="Lucida Grande" w:eastAsia="Times New Roman" w:hAnsi="Lucida Grande" w:cs="Lucida Grande"/>
      <w:noProof/>
      <w:sz w:val="18"/>
      <w:szCs w:val="18"/>
    </w:rPr>
  </w:style>
  <w:style w:type="paragraph" w:customStyle="1" w:styleId="Default">
    <w:name w:val="Default"/>
    <w:rsid w:val="00696652"/>
    <w:pPr>
      <w:widowControl w:val="0"/>
      <w:autoSpaceDE w:val="0"/>
      <w:autoSpaceDN w:val="0"/>
      <w:adjustRightInd w:val="0"/>
    </w:pPr>
    <w:rPr>
      <w:rFonts w:ascii="Helvetica Neue" w:hAnsi="Helvetica Neue" w:cs="Helvetica Neue"/>
      <w:color w:val="000000"/>
    </w:rPr>
  </w:style>
  <w:style w:type="character" w:styleId="PageNumber">
    <w:name w:val="page number"/>
    <w:basedOn w:val="DefaultParagraphFont"/>
    <w:uiPriority w:val="99"/>
    <w:semiHidden/>
    <w:unhideWhenUsed/>
    <w:rsid w:val="00696652"/>
  </w:style>
  <w:style w:type="paragraph" w:styleId="CommentText">
    <w:name w:val="annotation text"/>
    <w:basedOn w:val="Normal"/>
    <w:link w:val="CommentTextChar"/>
    <w:uiPriority w:val="99"/>
    <w:semiHidden/>
    <w:unhideWhenUsed/>
    <w:rsid w:val="00696652"/>
    <w:pPr>
      <w:spacing w:line="240" w:lineRule="auto"/>
    </w:pPr>
    <w:rPr>
      <w:rFonts w:asciiTheme="minorHAnsi" w:eastAsiaTheme="minorEastAsia" w:hAnsiTheme="minorHAnsi" w:cstheme="minorBidi"/>
      <w:noProof w:val="0"/>
      <w:lang w:eastAsia="ja-JP"/>
    </w:rPr>
  </w:style>
  <w:style w:type="character" w:customStyle="1" w:styleId="CommentTextChar">
    <w:name w:val="Comment Text Char"/>
    <w:basedOn w:val="DefaultParagraphFont"/>
    <w:link w:val="CommentText"/>
    <w:uiPriority w:val="99"/>
    <w:semiHidden/>
    <w:rsid w:val="00696652"/>
    <w:rPr>
      <w:lang w:eastAsia="ja-JP"/>
    </w:rPr>
  </w:style>
  <w:style w:type="character" w:customStyle="1" w:styleId="st">
    <w:name w:val="st"/>
    <w:basedOn w:val="DefaultParagraphFont"/>
    <w:rsid w:val="00696652"/>
  </w:style>
  <w:style w:type="table" w:styleId="LightGrid">
    <w:name w:val="Light Grid"/>
    <w:basedOn w:val="TableNormal"/>
    <w:uiPriority w:val="62"/>
    <w:rsid w:val="0069665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Emphasis">
    <w:name w:val="Emphasis"/>
    <w:basedOn w:val="DefaultParagraphFont"/>
    <w:uiPriority w:val="20"/>
    <w:qFormat/>
    <w:rsid w:val="00696652"/>
    <w:rPr>
      <w:i/>
      <w:iCs/>
    </w:rPr>
  </w:style>
  <w:style w:type="table" w:styleId="MediumList1">
    <w:name w:val="Medium List 1"/>
    <w:basedOn w:val="TableNormal"/>
    <w:uiPriority w:val="65"/>
    <w:rsid w:val="00696652"/>
    <w:rPr>
      <w:rFonts w:ascii="Times New Roman" w:eastAsia="Times New Roman" w:hAnsi="Times New Roman" w:cs="Times New Roman"/>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Shading-Accent1">
    <w:name w:val="Light Shading Accent 1"/>
    <w:basedOn w:val="TableNormal"/>
    <w:uiPriority w:val="60"/>
    <w:rsid w:val="00696652"/>
    <w:rPr>
      <w:rFonts w:ascii="Times New Roman" w:eastAsia="Times New Roman" w:hAnsi="Times New Roman" w:cs="Times New Roman"/>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696652"/>
    <w:rPr>
      <w:rFonts w:ascii="Times New Roman" w:eastAsia="Times New Roman" w:hAnsi="Times New Roman" w:cs="Times New Roman"/>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3601</Words>
  <Characters>20527</Characters>
  <Application>Microsoft Office Word</Application>
  <DocSecurity>0</DocSecurity>
  <Lines>171</Lines>
  <Paragraphs>48</Paragraphs>
  <ScaleCrop>false</ScaleCrop>
  <Company/>
  <LinksUpToDate>false</LinksUpToDate>
  <CharactersWithSpaces>24080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faris alodaibi</dc:creator>
  <cp:keywords/>
  <dc:description/>
  <cp:lastModifiedBy>sgaringgo</cp:lastModifiedBy>
  <cp:revision>2</cp:revision>
  <dcterms:created xsi:type="dcterms:W3CDTF">2013-06-16T08:07:00Z</dcterms:created>
  <dcterms:modified xsi:type="dcterms:W3CDTF">2013-09-30T23:36:00Z</dcterms:modified>
</cp:coreProperties>
</file>