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379" w:rsidRDefault="00C64379"/>
    <w:p w:rsidR="005A45A1" w:rsidRPr="005A45A1" w:rsidRDefault="008E5B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BC596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A45A1" w:rsidRPr="005A45A1">
        <w:rPr>
          <w:rFonts w:ascii="Times New Roman" w:hAnsi="Times New Roman" w:cs="Times New Roman"/>
          <w:b/>
          <w:sz w:val="24"/>
          <w:szCs w:val="24"/>
        </w:rPr>
        <w:t xml:space="preserve">Summary of main impacts for 60 selected </w:t>
      </w:r>
      <w:bookmarkStart w:id="0" w:name="_GoBack"/>
      <w:bookmarkEnd w:id="0"/>
      <w:r w:rsidR="005A45A1" w:rsidRPr="005A45A1">
        <w:rPr>
          <w:rFonts w:ascii="Times New Roman" w:hAnsi="Times New Roman" w:cs="Times New Roman"/>
          <w:b/>
          <w:sz w:val="24"/>
          <w:szCs w:val="24"/>
        </w:rPr>
        <w:t>reviews</w:t>
      </w:r>
    </w:p>
    <w:p w:rsidR="005A45A1" w:rsidRDefault="005A45A1"/>
    <w:tbl>
      <w:tblPr>
        <w:tblStyle w:val="TableGrid"/>
        <w:tblW w:w="14193" w:type="dxa"/>
        <w:jc w:val="center"/>
        <w:tblLook w:val="04A0" w:firstRow="1" w:lastRow="0" w:firstColumn="1" w:lastColumn="0" w:noHBand="0" w:noVBand="1"/>
      </w:tblPr>
      <w:tblGrid>
        <w:gridCol w:w="3911"/>
        <w:gridCol w:w="2690"/>
        <w:gridCol w:w="2760"/>
        <w:gridCol w:w="1877"/>
        <w:gridCol w:w="2955"/>
      </w:tblGrid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Review title and year of publication</w:t>
            </w:r>
            <w:r w:rsidRPr="00917C0A">
              <w:rPr>
                <w:rFonts w:ascii="Times New Roman" w:eastAsia="Arial Unicode MS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Knowledge production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Follow-on research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Informing policy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Impact on practice/services</w:t>
            </w:r>
          </w:p>
        </w:tc>
      </w:tr>
      <w:tr w:rsidR="005A45A1" w:rsidRPr="00917C0A" w:rsidTr="00E75D44">
        <w:trPr>
          <w:trHeight w:val="407"/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  <w:b/>
              </w:rPr>
              <w:t>Airways</w:t>
            </w:r>
          </w:p>
        </w:tc>
      </w:tr>
      <w:tr w:rsidR="005A45A1" w:rsidRPr="00917C0A" w:rsidTr="00E75D44">
        <w:trPr>
          <w:trHeight w:val="407"/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Educational, supportive and behavioural interventions to improve usage of continuous positive airway pressure machines for adults with obstructive sleep apnoea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917C0A">
              <w:rPr>
                <w:rFonts w:ascii="Times New Roman" w:hAnsi="Times New Roman" w:cs="Times New Roman"/>
              </w:rPr>
              <w:t xml:space="preserve"> citations =59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Pulmonary rehabilitation following exacerbations of chronic obstructive pulmonary disease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=168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–RCT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(6 national, 1 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Phosphodiesterase 4 inhibitors for chronic obstructive pulmonary disease 2011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=41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 xml:space="preserve">Phosphodiesterase 4 inhibitors no longer recommended in practice.  Potential link to review. </w:t>
            </w:r>
            <w:proofErr w:type="spellStart"/>
            <w:r w:rsidRPr="00917C0A">
              <w:rPr>
                <w:rFonts w:ascii="Times New Roman" w:hAnsi="Times New Roman" w:cs="Times New Roman"/>
                <w:color w:val="000000"/>
              </w:rPr>
              <w:t>Puhan</w:t>
            </w:r>
            <w:proofErr w:type="spellEnd"/>
            <w:r w:rsidRPr="00917C0A">
              <w:rPr>
                <w:rFonts w:ascii="Times New Roman" w:hAnsi="Times New Roman" w:cs="Times New Roman"/>
                <w:color w:val="000000"/>
              </w:rPr>
              <w:t>(2011)</w:t>
            </w: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Bone Joint and Muscle Trauma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Exercise for improving balance in adults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=737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Podcast on CL &amp; press </w:t>
            </w:r>
            <w:r w:rsidRPr="00917C0A">
              <w:rPr>
                <w:rFonts w:ascii="Times New Roman" w:hAnsi="Times New Roman" w:cs="Times New Roman"/>
              </w:rPr>
              <w:lastRenderedPageBreak/>
              <w:t>release (81 press mentions)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lastRenderedPageBreak/>
              <w:t>Interventions for preventing falls in older people living in the community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=737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One of top 10 most cited reviews in CL in 2011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Has led to a number of follow on publications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High number of downloads, high </w:t>
            </w:r>
            <w:proofErr w:type="spellStart"/>
            <w:r w:rsidRPr="00917C0A">
              <w:rPr>
                <w:rFonts w:ascii="Times New Roman" w:hAnsi="Times New Roman" w:cs="Times New Roman"/>
              </w:rPr>
              <w:t>altmetric</w:t>
            </w:r>
            <w:proofErr w:type="spellEnd"/>
            <w:r w:rsidRPr="00917C0A">
              <w:rPr>
                <w:rFonts w:ascii="Times New Roman" w:hAnsi="Times New Roman" w:cs="Times New Roman"/>
              </w:rPr>
              <w:t xml:space="preserve"> score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 primary research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Impact on choice of outcome measures for falls reviews (not verified).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(3 national, 1 local)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Interventions for preventing falls in older people in nursing care facilities and hospitals 2010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=242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 xml:space="preserve">One of top 10 most cited reviews in CL in 2011, high </w:t>
            </w:r>
            <w:proofErr w:type="spellStart"/>
            <w:r w:rsidRPr="00917C0A">
              <w:rPr>
                <w:rFonts w:ascii="Times New Roman" w:hAnsi="Times New Roman" w:cs="Times New Roman"/>
                <w:color w:val="000000"/>
              </w:rPr>
              <w:t>altmetric</w:t>
            </w:r>
            <w:proofErr w:type="spellEnd"/>
            <w:r w:rsidRPr="00917C0A">
              <w:rPr>
                <w:rFonts w:ascii="Times New Roman" w:hAnsi="Times New Roman" w:cs="Times New Roman"/>
                <w:color w:val="000000"/>
              </w:rPr>
              <w:t xml:space="preserve"> score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(4 national, 1 local)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  <w:b/>
              </w:rPr>
              <w:t>Cystic Fibrosis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Oscillating devices for airway clearance in people with cystic fibrosis 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=25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Yes – RCT 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national, 1 local)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Duration of intravenous antibiotic therapy in people with cystic fibrosis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=19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– RCT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lastRenderedPageBreak/>
              <w:t xml:space="preserve">Oral </w:t>
            </w:r>
            <w:proofErr w:type="spellStart"/>
            <w:r w:rsidRPr="00917C0A">
              <w:rPr>
                <w:rFonts w:ascii="Times New Roman" w:hAnsi="Times New Roman" w:cs="Times New Roman"/>
                <w:color w:val="000000"/>
              </w:rPr>
              <w:t>deferiprone</w:t>
            </w:r>
            <w:proofErr w:type="spellEnd"/>
            <w:r w:rsidRPr="00917C0A">
              <w:rPr>
                <w:rFonts w:ascii="Times New Roman" w:hAnsi="Times New Roman" w:cs="Times New Roman"/>
                <w:color w:val="000000"/>
              </w:rPr>
              <w:t xml:space="preserve"> for iron chelation in people with </w:t>
            </w:r>
            <w:proofErr w:type="spellStart"/>
            <w:r w:rsidRPr="00917C0A">
              <w:rPr>
                <w:rFonts w:ascii="Times New Roman" w:hAnsi="Times New Roman" w:cs="Times New Roman"/>
                <w:color w:val="000000"/>
              </w:rPr>
              <w:t>thalassaemia</w:t>
            </w:r>
            <w:proofErr w:type="spellEnd"/>
            <w:r w:rsidRPr="00917C0A">
              <w:rPr>
                <w:rFonts w:ascii="Times New Roman" w:hAnsi="Times New Roman" w:cs="Times New Roman"/>
                <w:color w:val="000000"/>
              </w:rPr>
              <w:t xml:space="preserve">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=43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Dementia and Cognitive  Improvement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Physical activity programs for persons with dementia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=100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Statins for the prevention of dementia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 147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Cochrane quality &amp; productivity topic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Cs/>
                <w:color w:val="000000"/>
              </w:rPr>
            </w:pPr>
            <w:r w:rsidRPr="00917C0A">
              <w:rPr>
                <w:rFonts w:ascii="Times New Roman" w:eastAsia="Arial Unicode MS" w:hAnsi="Times New Roman" w:cs="Times New Roman"/>
                <w:bCs/>
                <w:color w:val="000000"/>
              </w:rPr>
              <w:t>Interventions for preventing delirium in hospitalised patients 2007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Cs/>
                <w:color w:val="000000"/>
              </w:rPr>
            </w:pP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=185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Depression, Anxiety and Depression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Family interventions for bipolar disorder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=24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(details not clear)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international, 2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Anecdotal evidence used to influence local practice (no supporting evidence)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color w:val="000000"/>
              </w:rPr>
              <w:t>Exercise for depression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=441</w:t>
            </w:r>
          </w:p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One of top 10 most cited reviews in CL in 2011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(4 national, 1 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Cognitive behaviour therapy for chronic fatigue syndrome in adults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=276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Ear, nose and throat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lastRenderedPageBreak/>
              <w:t xml:space="preserve">Corticosteroids as adjuvant to antiviral treatment in Ramsay Hunt syndrome (herpes zoster </w:t>
            </w:r>
            <w:proofErr w:type="spellStart"/>
            <w:r w:rsidRPr="00917C0A">
              <w:rPr>
                <w:rFonts w:ascii="Times New Roman" w:hAnsi="Times New Roman" w:cs="Times New Roman"/>
              </w:rPr>
              <w:t>oticus</w:t>
            </w:r>
            <w:proofErr w:type="spellEnd"/>
            <w:r w:rsidRPr="00917C0A">
              <w:rPr>
                <w:rFonts w:ascii="Times New Roman" w:hAnsi="Times New Roman" w:cs="Times New Roman"/>
              </w:rPr>
              <w:t xml:space="preserve"> with facial palsy) in adults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=18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Nasal saline irrigations for the symptoms of chronic </w:t>
            </w:r>
            <w:proofErr w:type="spellStart"/>
            <w:r w:rsidRPr="00917C0A">
              <w:rPr>
                <w:rFonts w:ascii="Times New Roman" w:hAnsi="Times New Roman" w:cs="Times New Roman"/>
              </w:rPr>
              <w:t>rhinosinusitis</w:t>
            </w:r>
            <w:proofErr w:type="spellEnd"/>
            <w:r w:rsidRPr="00917C0A">
              <w:rPr>
                <w:rFonts w:ascii="Times New Roman" w:hAnsi="Times New Roman" w:cs="Times New Roman"/>
              </w:rPr>
              <w:t xml:space="preserve">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=168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international, 4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Allergen injection immunotherapy for seasonal allergic rhinitis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=338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Highly cited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international, 1 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Epilepsy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proofErr w:type="spellStart"/>
            <w:r w:rsidRPr="00917C0A">
              <w:rPr>
                <w:rFonts w:ascii="Times New Roman" w:hAnsi="Times New Roman" w:cs="Times New Roman"/>
              </w:rPr>
              <w:t>Vigabatrin</w:t>
            </w:r>
            <w:proofErr w:type="spellEnd"/>
            <w:r w:rsidRPr="00917C0A">
              <w:rPr>
                <w:rFonts w:ascii="Times New Roman" w:hAnsi="Times New Roman" w:cs="Times New Roman"/>
              </w:rPr>
              <w:t xml:space="preserve"> for refractory partial epilepsy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=32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Antiepileptic drugs for treating seizures in adults with brain tumours 2011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=10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Drug management for acute tonic-clonic convulsions including convulsive status epilepticus in children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=100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Eyes and Vision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lastRenderedPageBreak/>
              <w:t xml:space="preserve">Laser </w:t>
            </w:r>
            <w:proofErr w:type="spellStart"/>
            <w:r w:rsidRPr="00917C0A">
              <w:rPr>
                <w:rFonts w:ascii="Times New Roman" w:hAnsi="Times New Roman" w:cs="Times New Roman"/>
              </w:rPr>
              <w:t>trabeculoplasty</w:t>
            </w:r>
            <w:proofErr w:type="spellEnd"/>
            <w:r w:rsidRPr="00917C0A">
              <w:rPr>
                <w:rFonts w:ascii="Times New Roman" w:hAnsi="Times New Roman" w:cs="Times New Roman"/>
              </w:rPr>
              <w:t xml:space="preserve"> for open angle glaucoma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=45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Medical vs surgical interventions for open angle glaucoma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=65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</w:rPr>
              <w:t>Antiangiogenic therapy with anti-vascular endothelial growth factor modalities for diabetic macular oedema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=34</w:t>
            </w:r>
          </w:p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Resulted in follow on paper </w:t>
            </w:r>
            <w:r w:rsidR="00001CF8" w:rsidRPr="00917C0A">
              <w:rPr>
                <w:rFonts w:ascii="Times New Roman" w:hAnsi="Times New Roman" w:cs="Times New Roman"/>
              </w:rPr>
              <w:fldChar w:fldCharType="begin"/>
            </w:r>
            <w:r w:rsidRPr="00917C0A">
              <w:rPr>
                <w:rFonts w:ascii="Times New Roman" w:hAnsi="Times New Roman" w:cs="Times New Roman"/>
              </w:rPr>
              <w:instrText xml:space="preserve"> ADDIN EN.CITE &lt;EndNote&gt;&lt;Cite&gt;&lt;Author&gt;Virgili&lt;/Author&gt;&lt;Year&gt;2013&lt;/Year&gt;&lt;RecNum&gt;2001&lt;/RecNum&gt;&lt;DisplayText&gt;(97)&lt;/DisplayText&gt;&lt;record&gt;&lt;rec-number&gt;2001&lt;/rec-number&gt;&lt;foreign-keys&gt;&lt;key app="EN" db-id="xadxwxwxox9rx0eddrovwpxpd5wr5p9trr9d"&gt;2001&lt;/key&gt;&lt;/foreign-keys&gt;&lt;ref-type name="Journal Article"&gt;17&lt;/ref-type&gt;&lt;contributors&gt;&lt;authors&gt;&lt;author&gt;Virgili, G&lt;/author&gt;&lt;author&gt;Parravano, M&lt;/author&gt;&lt;author&gt;Menchini, F&lt;/author&gt;&lt;author&gt;Brunetti, M&lt;/author&gt;&lt;/authors&gt;&lt;/contributors&gt;&lt;titles&gt;&lt;title&gt;Cost–effectiveness of treatments for diabetic macular oedema: should we pay more attention to the appraisal and reporting of economic evaluations?&lt;/title&gt;&lt;secondary-title&gt;British Journal of Ophthalmology&lt;/secondary-title&gt;&lt;/titles&gt;&lt;periodical&gt;&lt;full-title&gt;British Journal of Ophthalmology&lt;/full-title&gt;&lt;/periodical&gt;&lt;dates&gt;&lt;year&gt;2013&lt;/year&gt;&lt;pub-dates&gt;&lt;date&gt;June 20, 2013&lt;/date&gt;&lt;/pub-dates&gt;&lt;/dates&gt;&lt;urls&gt;&lt;related-urls&gt;&lt;url&gt;http://bjo.bmj.com/content/early/2013/06/19/bjophthalmol-2013-303352.short&lt;/url&gt;&lt;/related-urls&gt;&lt;/urls&gt;&lt;electronic-resource-num&gt;10.1136/bjophthalmol-2013-303352&lt;/electronic-resource-num&gt;&lt;/record&gt;&lt;/Cite&gt;&lt;/EndNote&gt;</w:instrText>
            </w:r>
            <w:r w:rsidR="00001CF8" w:rsidRPr="00917C0A">
              <w:rPr>
                <w:rFonts w:ascii="Times New Roman" w:hAnsi="Times New Roman" w:cs="Times New Roman"/>
              </w:rPr>
              <w:fldChar w:fldCharType="separate"/>
            </w:r>
            <w:r w:rsidRPr="00917C0A">
              <w:rPr>
                <w:rFonts w:ascii="Times New Roman" w:hAnsi="Times New Roman" w:cs="Times New Roman"/>
                <w:noProof/>
              </w:rPr>
              <w:t>(</w:t>
            </w:r>
            <w:hyperlink w:anchor="_ENREF_97" w:tooltip="Virgili, 2013 #2001" w:history="1">
              <w:r w:rsidRPr="00917C0A">
                <w:rPr>
                  <w:rFonts w:ascii="Times New Roman" w:hAnsi="Times New Roman" w:cs="Times New Roman"/>
                  <w:noProof/>
                </w:rPr>
                <w:t>97</w:t>
              </w:r>
            </w:hyperlink>
            <w:r w:rsidRPr="00917C0A">
              <w:rPr>
                <w:rFonts w:ascii="Times New Roman" w:hAnsi="Times New Roman" w:cs="Times New Roman"/>
                <w:noProof/>
              </w:rPr>
              <w:t>)</w:t>
            </w:r>
            <w:r w:rsidR="00001CF8" w:rsidRPr="00917C0A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local)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917C0A">
              <w:rPr>
                <w:rFonts w:ascii="Times New Roman" w:hAnsi="Times New Roman" w:cs="Times New Roman"/>
              </w:rPr>
              <w:t>necdotal evidence that findings of review have impacted on local clinical practice (not verified)</w:t>
            </w: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Gynaecological Cancer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Adjuvant radiotherapy for stage I endometrial cancer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=64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Intraperitoneal chemotherapy for the initial management of primary epithelial ovarian cancer 2011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=129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Anticoagulation for the long term treatment of venous thromboembolism in patients with cancer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=61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– led to further Cochrane reviews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Heart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Hawthorn extract for treating chronic heart failure 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=95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trHeight w:val="509"/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Statins for the primary prevention of cardiovascular disease 2011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=282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High number of downloads, highly cited since publication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Structured telephone support or </w:t>
            </w:r>
            <w:proofErr w:type="spellStart"/>
            <w:r w:rsidRPr="00917C0A">
              <w:rPr>
                <w:rFonts w:ascii="Times New Roman" w:hAnsi="Times New Roman" w:cs="Times New Roman"/>
              </w:rPr>
              <w:t>telemonitoring</w:t>
            </w:r>
            <w:proofErr w:type="spellEnd"/>
            <w:r w:rsidRPr="00917C0A">
              <w:rPr>
                <w:rFonts w:ascii="Times New Roman" w:hAnsi="Times New Roman" w:cs="Times New Roman"/>
              </w:rPr>
              <w:t xml:space="preserve"> programmes for patients with chronic heart failure 2010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 225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Podcast and press release (100 press mentions)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 international, 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Incontinence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Absorbent products for light urinary incontinence in women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Surgery for stress urinary incontinence due to presumed sphincter deficiency after prostate surgery 2011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Washout policies in long-term indwelling urinary catheterisation in adults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=11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 international)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Injuries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Bradykinin beta-2 receptor antagonists for acute traumatic brain injury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=13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 further systematic review &amp; further RCT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917C0A">
              <w:rPr>
                <w:rFonts w:ascii="Times New Roman" w:hAnsi="Times New Roman" w:cs="Times New Roman"/>
              </w:rPr>
              <w:t>ndirect impact – in response to follow on research commercial development of drug was stopped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Colloids vs crystalloids for fluid resuscitation in critically ill patients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=735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Highly cited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 RCTs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international, 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917C0A">
              <w:rPr>
                <w:rFonts w:ascii="Times New Roman" w:hAnsi="Times New Roman" w:cs="Times New Roman"/>
              </w:rPr>
              <w:t xml:space="preserve">eview (and follow on research) led to review by EMA &amp; suspension of use of HES 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Cochrane quality &amp; productivity topic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Anti-fibrinolytic use for minimising perioperative allogeneic blood transfusion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=595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Highly cited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 further review and further RCT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international, 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Potentially – may have impacted on EMA review 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Potential impact on practice – has been switch away from other Anti-fibrinolytic drugs to Tranexamic acid</w:t>
            </w: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Neuromuscular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Drug treatment for spinal muscular atrophy type I 2009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=9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highlight w:val="yellow"/>
              </w:rPr>
            </w:pPr>
            <w:r w:rsidRPr="00917C0A">
              <w:rPr>
                <w:rFonts w:ascii="Times New Roman" w:eastAsia="Calibri" w:hAnsi="Times New Roman" w:cs="Times New Roman"/>
                <w:lang w:eastAsia="zh-TW"/>
              </w:rPr>
              <w:t>Treatment for POEMS (polyneuropathy, organomegaly, endocrinopathy, M-protein, and skin changes) syndrome.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=46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</w:rPr>
              <w:t>Some follow on publications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 international)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Calibri" w:hAnsi="Times New Roman" w:cs="Times New Roman"/>
                <w:lang w:eastAsia="zh-TW"/>
              </w:rPr>
              <w:t xml:space="preserve">Glucocorticoid corticosteroids for Duchenne muscular dystrophy.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7C0A">
              <w:rPr>
                <w:rFonts w:ascii="Times New Roman" w:eastAsia="Arial Unicode MS" w:hAnsi="Times New Roman" w:cs="Times New Roman"/>
                <w:color w:val="000000"/>
              </w:rPr>
              <w:t>GS citations = 305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color w:val="000000"/>
              </w:rPr>
            </w:pPr>
            <w:r w:rsidRPr="00917C0A">
              <w:rPr>
                <w:rFonts w:ascii="Times New Roman" w:eastAsia="Arial Unicode MS" w:hAnsi="Times New Roman" w:cs="Times New Roman"/>
                <w:color w:val="000000"/>
              </w:rPr>
              <w:t>Yes (1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Oral health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Occlusal interventions for periodontitis in adults.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=6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 xml:space="preserve"> </w:t>
            </w:r>
            <w:r w:rsidRPr="00917C0A">
              <w:rPr>
                <w:rFonts w:ascii="Times New Roman" w:eastAsia="Calibri" w:hAnsi="Times New Roman" w:cs="Times New Roman"/>
                <w:lang w:eastAsia="zh-TW"/>
              </w:rPr>
              <w:t>Interventions for the treatment of oral and oropharyngeal cancers: surgical treatment. 2007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=14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trHeight w:val="652"/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Calibri" w:hAnsi="Times New Roman" w:cs="Times New Roman"/>
                <w:lang w:eastAsia="zh-TW"/>
              </w:rPr>
              <w:t>Fluoride toothpastes of different concentrations for preventing dental caries in children and adolescents. 2010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=103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Podcast &amp; press release (37 press mentions)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 xml:space="preserve">Yes  (7 national, 2 local) 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C0A">
              <w:rPr>
                <w:rFonts w:ascii="Times New Roman" w:eastAsia="Arial Unicode MS" w:hAnsi="Times New Roman" w:cs="Times New Roman"/>
                <w:b/>
              </w:rPr>
              <w:t>PaPaS</w:t>
            </w:r>
            <w:proofErr w:type="spellEnd"/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Psychological therapies for chronic pain (excluding headache) in adults. 2009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 151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Related publication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1 (national)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Cs/>
                <w:color w:val="000000"/>
              </w:rPr>
              <w:t xml:space="preserve">Non pharmacological interventions for use in breathlessness in the advanced stages of malignant and non-malignant diseases.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=139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( 2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</w:rPr>
              <w:t>Cochrane quality &amp; productivity topic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highlight w:val="yellow"/>
              </w:rPr>
            </w:pPr>
            <w:r w:rsidRPr="00917C0A">
              <w:rPr>
                <w:rFonts w:ascii="Times New Roman" w:eastAsia="Arial Unicode MS" w:hAnsi="Times New Roman" w:cs="Times New Roman"/>
              </w:rPr>
              <w:t xml:space="preserve">Exercise for the management of cancer related fatigue in adults.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=276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(2 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Pregnancy and Childbirth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Fetal fibronectin testing for reducing the risk of preterm birth.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=37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Potential economic impact – in US health insurers may not pay for testing in asymptomatic women (anecdotal no supporting evidence)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proofErr w:type="spellStart"/>
            <w:r w:rsidRPr="00917C0A">
              <w:rPr>
                <w:rFonts w:ascii="Times New Roman" w:eastAsia="Arial Unicode MS" w:hAnsi="Times New Roman" w:cs="Times New Roman"/>
              </w:rPr>
              <w:t>Intracervical</w:t>
            </w:r>
            <w:proofErr w:type="spellEnd"/>
            <w:r w:rsidRPr="00917C0A">
              <w:rPr>
                <w:rFonts w:ascii="Times New Roman" w:eastAsia="Arial Unicode MS" w:hAnsi="Times New Roman" w:cs="Times New Roman"/>
              </w:rPr>
              <w:t xml:space="preserve"> prostaglandins for induction of labour.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=34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</w:rPr>
              <w:t>Active versus expectant management for women in the third stage of labour. 2010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=499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 xml:space="preserve">Further review 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 xml:space="preserve">Yes – Qualitative study 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(2 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917C0A">
              <w:rPr>
                <w:rFonts w:ascii="Times New Roman" w:hAnsi="Times New Roman" w:cs="Times New Roman"/>
                <w:color w:val="000000"/>
              </w:rPr>
              <w:t>hange in midwifery practice in Ireland (unpublished data)</w:t>
            </w: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Schizophrenia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Atypical antipsychotics for people with both schizophrenia and depression.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=20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917C0A">
              <w:rPr>
                <w:rFonts w:ascii="Times New Roman" w:hAnsi="Times New Roman" w:cs="Times New Roman"/>
                <w:color w:val="1F497D" w:themeColor="text2"/>
              </w:rPr>
              <w:t>.</w:t>
            </w:r>
          </w:p>
          <w:p w:rsidR="005A45A1" w:rsidRPr="00917C0A" w:rsidRDefault="005A45A1" w:rsidP="00E75D44">
            <w:pPr>
              <w:rPr>
                <w:rFonts w:ascii="Times New Roman" w:hAnsi="Times New Roman" w:cs="Times New Roman"/>
                <w:color w:val="1F497D" w:themeColor="text2"/>
              </w:rPr>
            </w:pP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</w:rPr>
              <w:t xml:space="preserve">Exercise Therapy for Schizophrenia. 2010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=74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Podcast &amp; press release (54 press mentions)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Number of related publications published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Yes, primary research (details not clear)  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Impact on local practice (anecdotal)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</w:rPr>
              <w:t xml:space="preserve">Psychosocial Interventions for people with both severe mental illness and substance misuse.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=103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Number of related publications published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Yes- primary research (details not clear)</w:t>
            </w: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  <w:b/>
              </w:rPr>
              <w:t>Skin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Psychological and educational interventions for atopic eczema in children. 2007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=67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 RCT</w:t>
            </w:r>
          </w:p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Safety of topical corticosteroids in pregnancy. 2009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=16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– primary research (details not clear)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(2 national, 1 international)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Potential – reduce adverse effects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DD3E57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hyperlink r:id="rId4" w:history="1">
              <w:r w:rsidR="005A45A1" w:rsidRPr="00917C0A">
                <w:rPr>
                  <w:rStyle w:val="Hyperlink"/>
                  <w:rFonts w:ascii="Times New Roman" w:hAnsi="Times New Roman" w:cs="Times New Roman"/>
                  <w:bCs/>
                  <w:iCs/>
                  <w:spacing w:val="-3"/>
                </w:rPr>
                <w:t>Surgical excision margins for primary cutaneous melanoma</w:t>
              </w:r>
            </w:hyperlink>
            <w:r w:rsidR="005A45A1" w:rsidRPr="00917C0A">
              <w:rPr>
                <w:rStyle w:val="Hyperlink"/>
                <w:rFonts w:ascii="Times New Roman" w:hAnsi="Times New Roman" w:cs="Times New Roman"/>
                <w:bCs/>
                <w:iCs/>
                <w:spacing w:val="-3"/>
              </w:rPr>
              <w:t>. 2009</w:t>
            </w:r>
            <w:r w:rsidR="005A45A1" w:rsidRPr="00917C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=70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Tobacco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  <w:b/>
              </w:rPr>
            </w:pPr>
            <w:r w:rsidRPr="00917C0A">
              <w:rPr>
                <w:rFonts w:ascii="Times New Roman" w:hAnsi="Times New Roman" w:cs="Times New Roman"/>
              </w:rPr>
              <w:t xml:space="preserve">Mass media interventions for smoking cessation in adults.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=162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lang w:eastAsia="zh-TW"/>
              </w:rPr>
              <w:t xml:space="preserve">Interventions for preventing weight gain after smoking cessation. 2009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=126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– primary research (RCTs)</w:t>
            </w:r>
          </w:p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(1 national)</w:t>
            </w:r>
          </w:p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autoSpaceDE w:val="0"/>
              <w:autoSpaceDN w:val="0"/>
              <w:adjustRightInd w:val="0"/>
              <w:spacing w:after="120" w:line="360" w:lineRule="auto"/>
              <w:rPr>
                <w:rFonts w:ascii="Times New Roman" w:eastAsia="Arial Unicode MS" w:hAnsi="Times New Roman" w:cs="Times New Roman"/>
                <w:lang w:eastAsia="zh-TW"/>
              </w:rPr>
            </w:pPr>
            <w:r w:rsidRPr="00917C0A">
              <w:rPr>
                <w:rFonts w:ascii="Times New Roman" w:eastAsia="Arial Unicode MS" w:hAnsi="Times New Roman" w:cs="Times New Roman"/>
                <w:lang w:eastAsia="zh-TW"/>
              </w:rPr>
              <w:t xml:space="preserve">Legislative smoking bans for reducing secondhand smoke exposure, smoking prevalence and tobacco consumption. 2010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=123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Podcast &amp; press release (49 press mentions)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14193" w:type="dxa"/>
            <w:gridSpan w:val="5"/>
          </w:tcPr>
          <w:p w:rsidR="005A45A1" w:rsidRPr="00917C0A" w:rsidRDefault="005A45A1" w:rsidP="00E75D44">
            <w:pPr>
              <w:spacing w:after="120" w:line="360" w:lineRule="auto"/>
              <w:jc w:val="center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eastAsia="Arial Unicode MS" w:hAnsi="Times New Roman" w:cs="Times New Roman"/>
                <w:b/>
              </w:rPr>
              <w:t>Wounds</w:t>
            </w: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Risk assessment tools for the prevention of pressure ulcers. 2008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GS citations =51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Yes (2 national)</w:t>
            </w:r>
          </w:p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 xml:space="preserve">Support surfaces for treating pressure ulcers. 2011 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=5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(1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45A1" w:rsidRPr="00917C0A" w:rsidTr="00E75D44">
        <w:trPr>
          <w:jc w:val="center"/>
        </w:trPr>
        <w:tc>
          <w:tcPr>
            <w:tcW w:w="3911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eastAsia="Arial Unicode MS" w:hAnsi="Times New Roman" w:cs="Times New Roman"/>
              </w:rPr>
            </w:pPr>
            <w:r w:rsidRPr="00917C0A">
              <w:rPr>
                <w:rFonts w:ascii="Times New Roman" w:hAnsi="Times New Roman" w:cs="Times New Roman"/>
              </w:rPr>
              <w:t>Antibiotics and antiseptics for venous leg ulcers. 2008</w:t>
            </w:r>
          </w:p>
        </w:tc>
        <w:tc>
          <w:tcPr>
            <w:tcW w:w="269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GS citations =102</w:t>
            </w:r>
          </w:p>
        </w:tc>
        <w:tc>
          <w:tcPr>
            <w:tcW w:w="2760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7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  <w:r w:rsidRPr="00917C0A">
              <w:rPr>
                <w:rFonts w:ascii="Times New Roman" w:hAnsi="Times New Roman" w:cs="Times New Roman"/>
                <w:color w:val="000000"/>
              </w:rPr>
              <w:t>Yes (3 national)</w:t>
            </w:r>
          </w:p>
        </w:tc>
        <w:tc>
          <w:tcPr>
            <w:tcW w:w="2955" w:type="dxa"/>
          </w:tcPr>
          <w:p w:rsidR="005A45A1" w:rsidRPr="00917C0A" w:rsidRDefault="005A45A1" w:rsidP="00E75D44">
            <w:pPr>
              <w:spacing w:after="120"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A45A1" w:rsidRDefault="005A45A1"/>
    <w:sectPr w:rsidR="005A45A1" w:rsidSect="005A45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5A1"/>
    <w:rsid w:val="00001CF8"/>
    <w:rsid w:val="001D67C2"/>
    <w:rsid w:val="00470EAB"/>
    <w:rsid w:val="005A45A1"/>
    <w:rsid w:val="0079702F"/>
    <w:rsid w:val="008E5B09"/>
    <w:rsid w:val="00B33CCA"/>
    <w:rsid w:val="00BC596F"/>
    <w:rsid w:val="00C64379"/>
    <w:rsid w:val="00D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16524A-522D-4A48-921E-DA6BA5B4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5A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45A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A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us.mcmaster.ca/EvidenceUpdates/LFE.aspx?5POAK6JBB3P5TZIQ3E39&amp;r=30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1611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</Company>
  <LinksUpToDate>false</LinksUpToDate>
  <CharactersWithSpaces>10774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FB</cp:lastModifiedBy>
  <cp:revision>3</cp:revision>
  <dcterms:created xsi:type="dcterms:W3CDTF">2014-10-18T12:48:00Z</dcterms:created>
  <dcterms:modified xsi:type="dcterms:W3CDTF">2014-10-18T12:48:00Z</dcterms:modified>
</cp:coreProperties>
</file>