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F87" w:rsidRDefault="008C0E5C">
      <w:r>
        <w:rPr>
          <w:noProof/>
          <w:lang w:eastAsia="en-GB"/>
        </w:rPr>
        <w:drawing>
          <wp:inline distT="0" distB="0" distL="0" distR="0" wp14:anchorId="6E2041F4" wp14:editId="1B57C63E">
            <wp:extent cx="7581900" cy="44577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sectPr w:rsidR="00F62F87" w:rsidSect="009E73F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3F7"/>
    <w:rsid w:val="00633655"/>
    <w:rsid w:val="007241AC"/>
    <w:rsid w:val="008C0E5C"/>
    <w:rsid w:val="008D5DC7"/>
    <w:rsid w:val="009E73F7"/>
    <w:rsid w:val="00E1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3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3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0.75.0.7\users\RMathie\My%20Documents\WORK%20(HOMEOPATHY)\References\WHO%20RCTs\Human\The%20Lancet%20drafts%20-%20Paper%201\6.%20May%202014\Xl000013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526589741206464"/>
          <c:y val="4.563403110190016E-2"/>
          <c:w val="0.79768019722661143"/>
          <c:h val="0.78890902326589318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'[Xl0000136.xls]Full tabn. &amp; RoB graphs'!$N$39</c:f>
              <c:strCache>
                <c:ptCount val="1"/>
                <c:pt idx="0">
                  <c:v>Low risk of bias</c:v>
                </c:pt>
              </c:strCache>
            </c:strRef>
          </c:tx>
          <c:spPr>
            <a:solidFill>
              <a:srgbClr val="2BA301"/>
            </a:solidFill>
          </c:spPr>
          <c:invertIfNegative val="0"/>
          <c:cat>
            <c:strRef>
              <c:f>'[Xl0000136.xls]Full tabn. &amp; RoB graphs'!$O$38:$U$38</c:f>
              <c:strCache>
                <c:ptCount val="7"/>
                <c:pt idx="0">
                  <c:v>I</c:v>
                </c:pt>
                <c:pt idx="1">
                  <c:v>II</c:v>
                </c:pt>
                <c:pt idx="2">
                  <c:v>IIIA</c:v>
                </c:pt>
                <c:pt idx="3">
                  <c:v>IIIB</c:v>
                </c:pt>
                <c:pt idx="4">
                  <c:v>IV</c:v>
                </c:pt>
                <c:pt idx="5">
                  <c:v>V</c:v>
                </c:pt>
                <c:pt idx="6">
                  <c:v>VI</c:v>
                </c:pt>
              </c:strCache>
            </c:strRef>
          </c:cat>
          <c:val>
            <c:numRef>
              <c:f>'[Xl0000136.xls]Full tabn. &amp; RoB graphs'!$O$39:$U$39</c:f>
              <c:numCache>
                <c:formatCode>0.0</c:formatCode>
                <c:ptCount val="7"/>
                <c:pt idx="0">
                  <c:v>50</c:v>
                </c:pt>
                <c:pt idx="1">
                  <c:v>31.25</c:v>
                </c:pt>
                <c:pt idx="2">
                  <c:v>75</c:v>
                </c:pt>
                <c:pt idx="3">
                  <c:v>62.5</c:v>
                </c:pt>
                <c:pt idx="4">
                  <c:v>37.5</c:v>
                </c:pt>
                <c:pt idx="5">
                  <c:v>59.375</c:v>
                </c:pt>
                <c:pt idx="6">
                  <c:v>50</c:v>
                </c:pt>
              </c:numCache>
            </c:numRef>
          </c:val>
        </c:ser>
        <c:ser>
          <c:idx val="1"/>
          <c:order val="1"/>
          <c:tx>
            <c:strRef>
              <c:f>'[Xl0000136.xls]Full tabn. &amp; RoB graphs'!$N$40</c:f>
              <c:strCache>
                <c:ptCount val="1"/>
                <c:pt idx="0">
                  <c:v>Unclear risk of bias</c:v>
                </c:pt>
              </c:strCache>
            </c:strRef>
          </c:tx>
          <c:spPr>
            <a:solidFill>
              <a:srgbClr val="FFFF00"/>
            </a:solidFill>
          </c:spPr>
          <c:invertIfNegative val="0"/>
          <c:cat>
            <c:strRef>
              <c:f>'[Xl0000136.xls]Full tabn. &amp; RoB graphs'!$O$38:$U$38</c:f>
              <c:strCache>
                <c:ptCount val="7"/>
                <c:pt idx="0">
                  <c:v>I</c:v>
                </c:pt>
                <c:pt idx="1">
                  <c:v>II</c:v>
                </c:pt>
                <c:pt idx="2">
                  <c:v>IIIA</c:v>
                </c:pt>
                <c:pt idx="3">
                  <c:v>IIIB</c:v>
                </c:pt>
                <c:pt idx="4">
                  <c:v>IV</c:v>
                </c:pt>
                <c:pt idx="5">
                  <c:v>V</c:v>
                </c:pt>
                <c:pt idx="6">
                  <c:v>VI</c:v>
                </c:pt>
              </c:strCache>
            </c:strRef>
          </c:cat>
          <c:val>
            <c:numRef>
              <c:f>'[Xl0000136.xls]Full tabn. &amp; RoB graphs'!$O$40:$U$40</c:f>
              <c:numCache>
                <c:formatCode>0.0</c:formatCode>
                <c:ptCount val="7"/>
                <c:pt idx="0">
                  <c:v>46.875</c:v>
                </c:pt>
                <c:pt idx="1">
                  <c:v>65.625</c:v>
                </c:pt>
                <c:pt idx="2">
                  <c:v>25</c:v>
                </c:pt>
                <c:pt idx="3">
                  <c:v>37.5</c:v>
                </c:pt>
                <c:pt idx="4">
                  <c:v>18.75</c:v>
                </c:pt>
                <c:pt idx="5">
                  <c:v>3.125</c:v>
                </c:pt>
                <c:pt idx="6">
                  <c:v>31.25</c:v>
                </c:pt>
              </c:numCache>
            </c:numRef>
          </c:val>
        </c:ser>
        <c:ser>
          <c:idx val="2"/>
          <c:order val="2"/>
          <c:tx>
            <c:strRef>
              <c:f>'[Xl0000136.xls]Full tabn. &amp; RoB graphs'!$N$41</c:f>
              <c:strCache>
                <c:ptCount val="1"/>
                <c:pt idx="0">
                  <c:v>High risk of bias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'[Xl0000136.xls]Full tabn. &amp; RoB graphs'!$O$38:$U$38</c:f>
              <c:strCache>
                <c:ptCount val="7"/>
                <c:pt idx="0">
                  <c:v>I</c:v>
                </c:pt>
                <c:pt idx="1">
                  <c:v>II</c:v>
                </c:pt>
                <c:pt idx="2">
                  <c:v>IIIA</c:v>
                </c:pt>
                <c:pt idx="3">
                  <c:v>IIIB</c:v>
                </c:pt>
                <c:pt idx="4">
                  <c:v>IV</c:v>
                </c:pt>
                <c:pt idx="5">
                  <c:v>V</c:v>
                </c:pt>
                <c:pt idx="6">
                  <c:v>VI</c:v>
                </c:pt>
              </c:strCache>
            </c:strRef>
          </c:cat>
          <c:val>
            <c:numRef>
              <c:f>'[Xl0000136.xls]Full tabn. &amp; RoB graphs'!$O$41:$U$41</c:f>
              <c:numCache>
                <c:formatCode>0.0</c:formatCode>
                <c:ptCount val="7"/>
                <c:pt idx="0">
                  <c:v>3.125</c:v>
                </c:pt>
                <c:pt idx="1">
                  <c:v>3.125</c:v>
                </c:pt>
                <c:pt idx="4">
                  <c:v>43.75</c:v>
                </c:pt>
                <c:pt idx="5">
                  <c:v>37.5</c:v>
                </c:pt>
                <c:pt idx="6">
                  <c:v>18.75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10381312"/>
        <c:axId val="110383104"/>
        <c:axId val="0"/>
      </c:bar3DChart>
      <c:catAx>
        <c:axId val="110381312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>
                <a:solidFill>
                  <a:sysClr val="windowText" lastClr="000000"/>
                </a:solidFill>
              </a:defRPr>
            </a:pPr>
            <a:endParaRPr lang="en-US"/>
          </a:p>
        </c:txPr>
        <c:crossAx val="110383104"/>
        <c:crosses val="autoZero"/>
        <c:auto val="1"/>
        <c:lblAlgn val="ctr"/>
        <c:lblOffset val="100"/>
        <c:noMultiLvlLbl val="0"/>
      </c:catAx>
      <c:valAx>
        <c:axId val="110383104"/>
        <c:scaling>
          <c:orientation val="minMax"/>
        </c:scaling>
        <c:delete val="0"/>
        <c:axPos val="b"/>
        <c:majorGridlines/>
        <c:numFmt formatCode="0%" sourceLinked="1"/>
        <c:majorTickMark val="out"/>
        <c:minorTickMark val="none"/>
        <c:tickLblPos val="nextTo"/>
        <c:crossAx val="110381312"/>
        <c:crosses val="max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8013468013468015"/>
          <c:y val="0.91315789473684206"/>
          <c:w val="0.63804713804713808"/>
          <c:h val="6.3157894736842107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BHA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RMathie</dc:creator>
  <cp:keywords/>
  <dc:description/>
  <cp:lastModifiedBy>RMathie</cp:lastModifiedBy>
  <cp:revision>3</cp:revision>
  <dcterms:created xsi:type="dcterms:W3CDTF">2014-05-12T13:43:00Z</dcterms:created>
  <dcterms:modified xsi:type="dcterms:W3CDTF">2014-05-12T13:44:00Z</dcterms:modified>
</cp:coreProperties>
</file>