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F43B22" w14:textId="77777777" w:rsidR="00F2791F" w:rsidRPr="00093E72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b/>
          <w:kern w:val="0"/>
          <w:sz w:val="24"/>
          <w:szCs w:val="24"/>
          <w:lang w:eastAsia="ja-JP"/>
        </w:rPr>
      </w:pPr>
      <w:bookmarkStart w:id="0" w:name="_GoBack"/>
      <w:bookmarkEnd w:id="0"/>
      <w:r w:rsidRPr="00093E72">
        <w:rPr>
          <w:rFonts w:ascii="Cambria" w:eastAsia="宋体" w:hAnsi="Cambria" w:cs="Times New Roman"/>
          <w:b/>
          <w:kern w:val="0"/>
          <w:sz w:val="24"/>
          <w:szCs w:val="24"/>
          <w:lang w:eastAsia="ja-JP"/>
        </w:rPr>
        <w:t xml:space="preserve">Appendix 2. </w:t>
      </w:r>
      <w:r w:rsidR="00540104">
        <w:rPr>
          <w:rFonts w:ascii="Cambria" w:eastAsia="宋体" w:hAnsi="Cambria" w:cs="Times New Roman"/>
          <w:b/>
          <w:kern w:val="0"/>
          <w:sz w:val="24"/>
          <w:szCs w:val="24"/>
          <w:lang w:eastAsia="ja-JP"/>
        </w:rPr>
        <w:t>A</w:t>
      </w:r>
      <w:r w:rsidRPr="00093E72">
        <w:rPr>
          <w:rFonts w:ascii="Cambria" w:eastAsia="宋体" w:hAnsi="Cambria" w:cs="Times New Roman"/>
          <w:b/>
          <w:kern w:val="0"/>
          <w:sz w:val="24"/>
          <w:szCs w:val="24"/>
          <w:lang w:eastAsia="ja-JP"/>
        </w:rPr>
        <w:t xml:space="preserve">nalyses of taxonomic recovery for </w:t>
      </w:r>
      <w:r w:rsidR="00540104">
        <w:rPr>
          <w:rFonts w:ascii="Cambria" w:eastAsia="宋体" w:hAnsi="Cambria" w:cs="Times New Roman"/>
          <w:b/>
          <w:kern w:val="0"/>
          <w:sz w:val="24"/>
          <w:szCs w:val="24"/>
          <w:lang w:eastAsia="ja-JP"/>
        </w:rPr>
        <w:t>preliminary sample</w:t>
      </w:r>
    </w:p>
    <w:p w14:paraId="3F8D38BB" w14:textId="64A56A61" w:rsidR="00F2791F" w:rsidRPr="00093E72" w:rsidRDefault="00C07B0B" w:rsidP="00F2791F">
      <w:pPr>
        <w:widowControl/>
        <w:spacing w:after="200" w:line="480" w:lineRule="auto"/>
        <w:jc w:val="left"/>
        <w:outlineLvl w:val="0"/>
        <w:rPr>
          <w:rFonts w:ascii="Cambria" w:eastAsia="宋体" w:hAnsi="Cambria" w:cs="Times New Roman"/>
          <w:kern w:val="0"/>
          <w:sz w:val="24"/>
          <w:szCs w:val="24"/>
          <w:lang w:eastAsia="ja-JP"/>
        </w:rPr>
      </w:pPr>
      <w:r>
        <w:rPr>
          <w:rFonts w:ascii="Cambria" w:eastAsia="宋体" w:hAnsi="Cambria" w:cs="Times New Roman"/>
          <w:kern w:val="0"/>
          <w:sz w:val="24"/>
          <w:szCs w:val="24"/>
          <w:lang w:eastAsia="ja-JP"/>
        </w:rPr>
        <w:t>The p</w:t>
      </w:r>
      <w:r w:rsidR="00540104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reliminary </w:t>
      </w:r>
      <w:r w:rsidR="00D862A7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test </w:t>
      </w:r>
      <w:r w:rsidR="00540104">
        <w:rPr>
          <w:rFonts w:ascii="Cambria" w:eastAsia="宋体" w:hAnsi="Cambria" w:cs="Times New Roman"/>
          <w:kern w:val="0"/>
          <w:sz w:val="24"/>
          <w:szCs w:val="24"/>
          <w:lang w:eastAsia="ja-JP"/>
        </w:rPr>
        <w:t>sample</w:t>
      </w:r>
      <w:r w:rsidR="009F6ADA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(89 </w:t>
      </w:r>
      <w:r w:rsidR="00CB29A2">
        <w:rPr>
          <w:rFonts w:ascii="Cambria" w:eastAsia="宋体" w:hAnsi="Cambria" w:cs="Times New Roman"/>
          <w:kern w:val="0"/>
          <w:sz w:val="24"/>
          <w:szCs w:val="24"/>
          <w:lang w:eastAsia="ja-JP"/>
        </w:rPr>
        <w:t>specimen</w:t>
      </w:r>
      <w:r w:rsidR="009F6ADA">
        <w:rPr>
          <w:rFonts w:ascii="Cambria" w:eastAsia="宋体" w:hAnsi="Cambria" w:cs="Times New Roman"/>
          <w:kern w:val="0"/>
          <w:sz w:val="24"/>
          <w:szCs w:val="24"/>
          <w:lang w:eastAsia="ja-JP"/>
        </w:rPr>
        <w:t>s)</w:t>
      </w:r>
      <w:r w:rsidR="00F2791F"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was collected in </w:t>
      </w:r>
      <w:r w:rsidR="00817EEC">
        <w:rPr>
          <w:rFonts w:ascii="Cambria" w:eastAsia="宋体" w:hAnsi="Cambria" w:cs="Times New Roman"/>
          <w:kern w:val="0"/>
          <w:sz w:val="24"/>
          <w:szCs w:val="24"/>
          <w:lang w:eastAsia="ja-JP"/>
        </w:rPr>
        <w:t>a</w:t>
      </w:r>
      <w:r w:rsidR="00817EEC" w:rsidRPr="00817EEC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mountainous habitat </w:t>
      </w:r>
      <w:r w:rsidR="00DF33DD">
        <w:rPr>
          <w:rFonts w:ascii="Cambria" w:eastAsia="宋体" w:hAnsi="Cambria" w:cs="Times New Roman"/>
          <w:kern w:val="0"/>
          <w:sz w:val="24"/>
          <w:szCs w:val="24"/>
          <w:lang w:eastAsia="ja-JP"/>
        </w:rPr>
        <w:t>on October 2</w:t>
      </w:r>
      <w:r w:rsidR="002D6A31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(</w:t>
      </w:r>
      <w:r w:rsidR="00964368" w:rsidRPr="00964368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22°35’38.94’’N, 114°15’54.64’’E, </w:t>
      </w:r>
      <w:r w:rsidR="00DF33DD">
        <w:rPr>
          <w:rFonts w:ascii="Cambria" w:eastAsia="宋体" w:hAnsi="Cambria" w:cs="Times New Roman"/>
          <w:kern w:val="0"/>
          <w:sz w:val="24"/>
          <w:szCs w:val="24"/>
          <w:lang w:eastAsia="ja-JP"/>
        </w:rPr>
        <w:t>~</w:t>
      </w:r>
      <w:r w:rsidR="00964368" w:rsidRPr="00964368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55 m ASL) </w:t>
      </w:r>
      <w:r w:rsidR="00F2791F"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. </w:t>
      </w:r>
      <w:r w:rsidR="00540104" w:rsidRPr="00540104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A total of </w:t>
      </w:r>
      <w:r w:rsidRPr="00540104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39 OTUs were reported </w:t>
      </w:r>
      <w:r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from </w:t>
      </w:r>
      <w:r w:rsidR="00FE4418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87 </w:t>
      </w:r>
      <w:r w:rsidR="00077EE3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individuals </w:t>
      </w:r>
      <w:r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that were successfully </w:t>
      </w:r>
      <w:r w:rsidR="00540104" w:rsidRPr="00540104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Sanger </w:t>
      </w:r>
      <w:r w:rsidRPr="00540104">
        <w:rPr>
          <w:rFonts w:ascii="Cambria" w:eastAsia="宋体" w:hAnsi="Cambria" w:cs="Times New Roman"/>
          <w:kern w:val="0"/>
          <w:sz w:val="24"/>
          <w:szCs w:val="24"/>
          <w:lang w:eastAsia="ja-JP"/>
        </w:rPr>
        <w:t>sequenc</w:t>
      </w:r>
      <w:r>
        <w:rPr>
          <w:rFonts w:ascii="Cambria" w:eastAsia="宋体" w:hAnsi="Cambria" w:cs="Times New Roman"/>
          <w:kern w:val="0"/>
          <w:sz w:val="24"/>
          <w:szCs w:val="24"/>
          <w:lang w:eastAsia="ja-JP"/>
        </w:rPr>
        <w:t>ed</w:t>
      </w:r>
      <w:r w:rsidRPr="00540104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</w:t>
      </w:r>
      <w:r>
        <w:rPr>
          <w:rFonts w:ascii="Cambria" w:eastAsia="宋体" w:hAnsi="Cambria" w:cs="Times New Roman"/>
          <w:kern w:val="0"/>
          <w:sz w:val="24"/>
          <w:szCs w:val="24"/>
          <w:lang w:eastAsia="ja-JP"/>
        </w:rPr>
        <w:t>for</w:t>
      </w:r>
      <w:r w:rsidRPr="00540104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</w:t>
      </w:r>
      <w:r w:rsidR="00540104" w:rsidRPr="00540104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the standard </w:t>
      </w:r>
      <w:r w:rsidR="00F07294" w:rsidRPr="00F07294">
        <w:rPr>
          <w:rFonts w:ascii="Cambria" w:eastAsia="宋体" w:hAnsi="Cambria" w:cs="Times New Roman"/>
          <w:i/>
          <w:kern w:val="0"/>
          <w:sz w:val="24"/>
          <w:szCs w:val="24"/>
          <w:lang w:eastAsia="ja-JP"/>
        </w:rPr>
        <w:t>COI</w:t>
      </w:r>
      <w:r w:rsidR="00540104" w:rsidRPr="00540104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barcode region. The basic information including taxonomic composition (in the form of MOTUs) and data size, </w:t>
      </w:r>
      <w:r w:rsidR="00057A0E">
        <w:rPr>
          <w:rFonts w:ascii="Cambria" w:eastAsia="宋体" w:hAnsi="Cambria" w:cs="Times New Roman"/>
          <w:kern w:val="0"/>
          <w:sz w:val="24"/>
          <w:szCs w:val="24"/>
          <w:lang w:eastAsia="ja-JP"/>
        </w:rPr>
        <w:t>was</w:t>
      </w:r>
      <w:r w:rsidR="00540104" w:rsidRPr="00540104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summarized in Table </w:t>
      </w:r>
      <w:r w:rsidR="00610017">
        <w:rPr>
          <w:rFonts w:ascii="Cambria" w:eastAsia="宋体" w:hAnsi="Cambria" w:cs="Times New Roman"/>
          <w:kern w:val="0"/>
          <w:sz w:val="24"/>
          <w:szCs w:val="24"/>
          <w:lang w:eastAsia="ja-JP"/>
        </w:rPr>
        <w:t>S1</w:t>
      </w:r>
      <w:r w:rsidR="00540104" w:rsidRPr="00540104">
        <w:rPr>
          <w:rFonts w:ascii="Cambria" w:eastAsia="宋体" w:hAnsi="Cambria" w:cs="Times New Roman"/>
          <w:kern w:val="0"/>
          <w:sz w:val="24"/>
          <w:szCs w:val="24"/>
          <w:lang w:eastAsia="ja-JP"/>
        </w:rPr>
        <w:t>1.</w:t>
      </w:r>
      <w:r w:rsidR="00540104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</w:t>
      </w:r>
      <w:r w:rsidR="00F2791F"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The taxonomic (MOTUs) and sequencing information was summarized in Table </w:t>
      </w:r>
      <w:r w:rsidR="00610017">
        <w:rPr>
          <w:rFonts w:ascii="Cambria" w:eastAsia="宋体" w:hAnsi="Cambria" w:cs="Times New Roman"/>
          <w:kern w:val="0"/>
          <w:sz w:val="24"/>
          <w:szCs w:val="24"/>
          <w:lang w:eastAsia="ja-JP"/>
        </w:rPr>
        <w:t>S1</w:t>
      </w:r>
      <w:r w:rsidR="00F2791F" w:rsidRPr="00093E72">
        <w:rPr>
          <w:rFonts w:ascii="Cambria" w:eastAsia="宋体" w:hAnsi="Cambria" w:cs="Times New Roman" w:hint="eastAsia"/>
          <w:kern w:val="0"/>
          <w:sz w:val="24"/>
          <w:szCs w:val="24"/>
        </w:rPr>
        <w:t>1</w:t>
      </w:r>
      <w:r w:rsidR="00F2791F"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. </w:t>
      </w:r>
      <w:r w:rsidR="006F0706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Specimens were </w:t>
      </w:r>
      <w:r w:rsidR="006F0706" w:rsidRPr="006F0706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preserved in 99.5% ethanol at 4°C for </w:t>
      </w:r>
      <w:r w:rsidR="006F0706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1 week before </w:t>
      </w:r>
      <w:r w:rsidR="002A737A">
        <w:rPr>
          <w:rFonts w:ascii="Cambria" w:eastAsia="宋体" w:hAnsi="Cambria" w:cs="Times New Roman"/>
          <w:kern w:val="0"/>
          <w:sz w:val="24"/>
          <w:szCs w:val="24"/>
          <w:lang w:eastAsia="ja-JP"/>
        </w:rPr>
        <w:t>sequencing</w:t>
      </w:r>
      <w:r w:rsidR="006F0706">
        <w:rPr>
          <w:rFonts w:ascii="Cambria" w:eastAsia="宋体" w:hAnsi="Cambria" w:cs="Times New Roman"/>
          <w:kern w:val="0"/>
          <w:sz w:val="24"/>
          <w:szCs w:val="24"/>
          <w:lang w:eastAsia="ja-JP"/>
        </w:rPr>
        <w:t>.</w:t>
      </w:r>
      <w:r w:rsidR="002A737A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Mitochondrial enrichment, DNA extraction and sequencing library preparation followed the protocol described in the main </w:t>
      </w:r>
      <w:r w:rsidR="008C3707">
        <w:rPr>
          <w:rFonts w:ascii="Cambria" w:eastAsia="宋体" w:hAnsi="Cambria" w:cs="Times New Roman"/>
          <w:kern w:val="0"/>
          <w:sz w:val="24"/>
          <w:szCs w:val="24"/>
          <w:lang w:eastAsia="ja-JP"/>
        </w:rPr>
        <w:t>text</w:t>
      </w:r>
      <w:r w:rsidR="002A737A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. </w:t>
      </w:r>
      <w:r w:rsidR="0036211A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The </w:t>
      </w:r>
      <w:r w:rsidR="000574DC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preliminary </w:t>
      </w:r>
      <w:r w:rsidR="0036211A">
        <w:rPr>
          <w:rFonts w:ascii="Cambria" w:eastAsia="宋体" w:hAnsi="Cambria" w:cs="Times New Roman"/>
          <w:kern w:val="0"/>
          <w:sz w:val="24"/>
          <w:szCs w:val="24"/>
          <w:lang w:eastAsia="ja-JP"/>
        </w:rPr>
        <w:t>sample</w:t>
      </w:r>
      <w:r w:rsidR="0036211A" w:rsidRPr="0036211A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was sequenced at an entry-level sequencing depth (</w:t>
      </w:r>
      <w:r w:rsidR="00DF33DD">
        <w:rPr>
          <w:rFonts w:ascii="Cambria" w:eastAsia="宋体" w:hAnsi="Cambria" w:cs="Times New Roman"/>
          <w:kern w:val="0"/>
          <w:sz w:val="24"/>
          <w:szCs w:val="24"/>
          <w:lang w:eastAsia="ja-JP"/>
        </w:rPr>
        <w:t>~</w:t>
      </w:r>
      <w:r w:rsidR="0036211A" w:rsidRPr="0036211A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2.5Gb) to estimate the percentage of mitochondrial DNA after isolation and to obtain a general understanding of the proposed protocol.</w:t>
      </w:r>
    </w:p>
    <w:p w14:paraId="27C62C4F" w14:textId="77777777" w:rsidR="00D44871" w:rsidRDefault="00D44871" w:rsidP="00F2791F">
      <w:pPr>
        <w:widowControl/>
        <w:spacing w:after="200" w:line="480" w:lineRule="auto"/>
        <w:jc w:val="left"/>
        <w:outlineLvl w:val="0"/>
        <w:rPr>
          <w:rFonts w:ascii="Cambria" w:eastAsia="宋体" w:hAnsi="Cambria" w:cs="Times New Roman"/>
          <w:b/>
          <w:kern w:val="0"/>
          <w:sz w:val="24"/>
          <w:szCs w:val="24"/>
        </w:rPr>
      </w:pPr>
    </w:p>
    <w:p w14:paraId="789EAC63" w14:textId="77777777" w:rsidR="00F2791F" w:rsidRPr="00093E72" w:rsidRDefault="00F2791F" w:rsidP="00F2791F">
      <w:pPr>
        <w:widowControl/>
        <w:spacing w:after="200" w:line="480" w:lineRule="auto"/>
        <w:jc w:val="left"/>
        <w:outlineLvl w:val="0"/>
        <w:rPr>
          <w:rFonts w:ascii="Cambria" w:eastAsia="宋体" w:hAnsi="Cambria" w:cs="Times New Roman"/>
          <w:b/>
          <w:kern w:val="0"/>
          <w:sz w:val="24"/>
          <w:szCs w:val="24"/>
          <w:lang w:eastAsia="ja-JP"/>
        </w:rPr>
      </w:pPr>
      <w:r w:rsidRPr="00093E72">
        <w:rPr>
          <w:rFonts w:ascii="Cambria" w:eastAsia="宋体" w:hAnsi="Cambria" w:cs="Times New Roman"/>
          <w:b/>
          <w:kern w:val="0"/>
          <w:sz w:val="24"/>
          <w:szCs w:val="24"/>
          <w:lang w:eastAsia="ja-JP"/>
        </w:rPr>
        <w:t>(1) Reference-based method</w:t>
      </w:r>
    </w:p>
    <w:p w14:paraId="7A483C0F" w14:textId="4750876C" w:rsidR="00F2791F" w:rsidRPr="00093E72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kern w:val="0"/>
          <w:sz w:val="24"/>
          <w:szCs w:val="24"/>
        </w:rPr>
      </w:pPr>
      <w:r w:rsidRPr="00093E72">
        <w:rPr>
          <w:rFonts w:ascii="Cambria" w:eastAsia="宋体" w:hAnsi="Cambria" w:cs="Times New Roman"/>
          <w:kern w:val="0"/>
          <w:sz w:val="24"/>
          <w:szCs w:val="24"/>
        </w:rPr>
        <w:t xml:space="preserve">Illumina reads 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were aligned to 39 Sanger </w:t>
      </w:r>
      <w:r w:rsidRPr="00093E72">
        <w:rPr>
          <w:rFonts w:ascii="Cambria" w:eastAsia="宋体" w:hAnsi="Cambria" w:cs="Times New Roman"/>
          <w:kern w:val="0"/>
          <w:sz w:val="24"/>
          <w:szCs w:val="24"/>
        </w:rPr>
        <w:t xml:space="preserve">reference 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MOTUs using criteria described in the </w:t>
      </w:r>
      <w:r w:rsidRPr="00093E72">
        <w:rPr>
          <w:rFonts w:ascii="Cambria" w:eastAsia="宋体" w:hAnsi="Cambria" w:cs="Times New Roman"/>
          <w:kern w:val="0"/>
          <w:sz w:val="24"/>
          <w:szCs w:val="24"/>
        </w:rPr>
        <w:t>Methods. A total of 25 of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these reference MOTUs had sequence coverage &gt;</w:t>
      </w:r>
      <w:r w:rsidR="00DF33DD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90% (Table </w:t>
      </w:r>
      <w:r w:rsidR="00476D93" w:rsidRPr="00093E72">
        <w:rPr>
          <w:rFonts w:ascii="Cambria" w:eastAsia="宋体" w:hAnsi="Cambria" w:cs="Times New Roman" w:hint="eastAsia"/>
          <w:kern w:val="0"/>
          <w:sz w:val="24"/>
          <w:szCs w:val="24"/>
        </w:rPr>
        <w:t>S1</w:t>
      </w:r>
      <w:r w:rsidR="00476D93">
        <w:rPr>
          <w:rFonts w:ascii="Cambria" w:eastAsia="宋体" w:hAnsi="Cambria" w:cs="Times New Roman"/>
          <w:kern w:val="0"/>
          <w:sz w:val="24"/>
          <w:szCs w:val="24"/>
        </w:rPr>
        <w:t>2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>), therefore were considered as real taxa. One MOTU (</w:t>
      </w:r>
      <w:r w:rsidRPr="00093E72">
        <w:rPr>
          <w:rFonts w:ascii="Cambria" w:eastAsia="宋体" w:hAnsi="Cambria" w:cs="Times New Roman" w:hint="eastAsia"/>
          <w:kern w:val="0"/>
          <w:sz w:val="24"/>
          <w:szCs w:val="24"/>
        </w:rPr>
        <w:t>OTU9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>) had a slightly lower coverage (88%) but a relatively high sequencing depth (5.1</w:t>
      </w:r>
      <w:r w:rsidR="004A5B50">
        <w:rPr>
          <w:rFonts w:ascii="Cambria" w:eastAsia="宋体" w:hAnsi="Cambria" w:cs="Times New Roman"/>
          <w:kern w:val="0"/>
          <w:sz w:val="24"/>
          <w:szCs w:val="24"/>
          <w:lang w:eastAsia="ja-JP"/>
        </w:rPr>
        <w:t>X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). Thus, 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lastRenderedPageBreak/>
        <w:t>this MOTU was also considered as a successful recovery, which brought the total taxonomic (MOTU) recovery rate to 67.7% (true positives).</w:t>
      </w:r>
      <w:r w:rsidRPr="00093E72">
        <w:rPr>
          <w:rFonts w:ascii="Cambria" w:eastAsia="宋体" w:hAnsi="Cambria" w:cs="Times New Roman"/>
          <w:kern w:val="0"/>
          <w:sz w:val="24"/>
          <w:szCs w:val="24"/>
        </w:rPr>
        <w:t xml:space="preserve"> Failures in detecting the remaining taxa were likely due to their small biomass, rather than taxonomic bias. Among the missed MOTUs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, all but 1 </w:t>
      </w:r>
      <w:r w:rsidRPr="00093E72">
        <w:rPr>
          <w:rFonts w:ascii="Cambria" w:eastAsia="宋体" w:hAnsi="Cambria" w:cs="Times New Roman"/>
          <w:kern w:val="0"/>
          <w:sz w:val="24"/>
          <w:szCs w:val="24"/>
        </w:rPr>
        <w:t xml:space="preserve">were represented by a single specimen, with sizes </w:t>
      </w:r>
      <w:r w:rsidRPr="00093E72">
        <w:rPr>
          <w:rFonts w:ascii="Cambria" w:eastAsia="宋体" w:hAnsi="Cambria" w:cs="Times New Roman" w:hint="eastAsia"/>
          <w:kern w:val="0"/>
          <w:sz w:val="24"/>
          <w:szCs w:val="24"/>
        </w:rPr>
        <w:t xml:space="preserve">typically </w:t>
      </w:r>
      <w:r w:rsidRPr="00093E72">
        <w:rPr>
          <w:rFonts w:ascii="Cambria" w:eastAsia="宋体" w:hAnsi="Cambria" w:cs="Times New Roman"/>
          <w:kern w:val="0"/>
          <w:sz w:val="24"/>
          <w:szCs w:val="24"/>
        </w:rPr>
        <w:t>&lt;</w:t>
      </w:r>
      <w:r w:rsidR="00DF33DD">
        <w:rPr>
          <w:rFonts w:ascii="Cambria" w:eastAsia="宋体" w:hAnsi="Cambria" w:cs="Times New Roman"/>
          <w:kern w:val="0"/>
          <w:sz w:val="24"/>
          <w:szCs w:val="24"/>
        </w:rPr>
        <w:t xml:space="preserve"> </w:t>
      </w:r>
      <w:r w:rsidRPr="00093E72">
        <w:rPr>
          <w:rFonts w:ascii="Cambria" w:eastAsia="宋体" w:hAnsi="Cambria" w:cs="Times New Roman" w:hint="eastAsia"/>
          <w:kern w:val="0"/>
          <w:sz w:val="24"/>
          <w:szCs w:val="24"/>
        </w:rPr>
        <w:t>6</w:t>
      </w:r>
      <w:r w:rsidRPr="00093E72">
        <w:rPr>
          <w:rFonts w:ascii="Cambria" w:eastAsia="宋体" w:hAnsi="Cambria" w:cs="Times New Roman"/>
          <w:kern w:val="0"/>
          <w:sz w:val="24"/>
          <w:szCs w:val="24"/>
        </w:rPr>
        <w:t xml:space="preserve">mm 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(Table </w:t>
      </w:r>
      <w:r w:rsidR="00476D93" w:rsidRPr="00093E72">
        <w:rPr>
          <w:rFonts w:ascii="Cambria" w:eastAsia="宋体" w:hAnsi="Cambria" w:cs="Times New Roman" w:hint="eastAsia"/>
          <w:kern w:val="0"/>
          <w:sz w:val="24"/>
          <w:szCs w:val="24"/>
        </w:rPr>
        <w:t>S1</w:t>
      </w:r>
      <w:r w:rsidR="00476D93">
        <w:rPr>
          <w:rFonts w:ascii="Cambria" w:eastAsia="宋体" w:hAnsi="Cambria" w:cs="Times New Roman"/>
          <w:kern w:val="0"/>
          <w:sz w:val="24"/>
          <w:szCs w:val="24"/>
        </w:rPr>
        <w:t>2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>)</w:t>
      </w:r>
      <w:r w:rsidRPr="00093E72">
        <w:rPr>
          <w:rFonts w:ascii="Cambria" w:eastAsia="宋体" w:hAnsi="Cambria" w:cs="Times New Roman"/>
          <w:kern w:val="0"/>
          <w:sz w:val="24"/>
          <w:szCs w:val="24"/>
        </w:rPr>
        <w:t xml:space="preserve">. </w:t>
      </w:r>
    </w:p>
    <w:p w14:paraId="40351372" w14:textId="77777777" w:rsidR="00F2791F" w:rsidRPr="00093E72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b/>
          <w:kern w:val="0"/>
          <w:sz w:val="24"/>
          <w:szCs w:val="24"/>
          <w:lang w:eastAsia="ja-JP"/>
        </w:rPr>
      </w:pPr>
    </w:p>
    <w:p w14:paraId="4F37C9F7" w14:textId="77777777" w:rsidR="00F2791F" w:rsidRPr="00093E72" w:rsidRDefault="00F2791F" w:rsidP="00F2791F">
      <w:pPr>
        <w:widowControl/>
        <w:spacing w:after="200" w:line="480" w:lineRule="auto"/>
        <w:jc w:val="left"/>
        <w:outlineLvl w:val="0"/>
        <w:rPr>
          <w:rFonts w:ascii="Cambria" w:eastAsia="宋体" w:hAnsi="Cambria" w:cs="Times New Roman"/>
          <w:b/>
          <w:kern w:val="0"/>
          <w:sz w:val="24"/>
          <w:szCs w:val="24"/>
          <w:lang w:eastAsia="ja-JP"/>
        </w:rPr>
      </w:pPr>
      <w:r w:rsidRPr="00093E72">
        <w:rPr>
          <w:rFonts w:ascii="Cambria" w:eastAsia="宋体" w:hAnsi="Cambria" w:cs="Times New Roman"/>
          <w:b/>
          <w:kern w:val="0"/>
          <w:sz w:val="24"/>
          <w:szCs w:val="24"/>
          <w:lang w:eastAsia="ja-JP"/>
        </w:rPr>
        <w:t>(2) Reference independent method</w:t>
      </w:r>
    </w:p>
    <w:p w14:paraId="2A4BE27F" w14:textId="08E62A1F" w:rsidR="00F2791F" w:rsidRPr="00093E72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kern w:val="0"/>
          <w:sz w:val="24"/>
          <w:szCs w:val="24"/>
          <w:lang w:eastAsia="ja-JP"/>
        </w:rPr>
      </w:pP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When the reference barcode library was not available, Illumina reads </w:t>
      </w:r>
      <w:r w:rsidRPr="00093E72">
        <w:rPr>
          <w:rFonts w:ascii="Cambria" w:eastAsia="宋体" w:hAnsi="Cambria" w:cs="Times New Roman"/>
          <w:kern w:val="0"/>
          <w:sz w:val="24"/>
          <w:szCs w:val="24"/>
        </w:rPr>
        <w:t xml:space="preserve">were </w:t>
      </w:r>
      <w:r w:rsidRPr="00093E72">
        <w:rPr>
          <w:rFonts w:ascii="Cambria" w:eastAsia="宋体" w:hAnsi="Cambria" w:cs="Times New Roman"/>
          <w:i/>
          <w:kern w:val="0"/>
          <w:sz w:val="24"/>
          <w:szCs w:val="24"/>
        </w:rPr>
        <w:t>de novo</w:t>
      </w:r>
      <w:r w:rsidRPr="00093E72">
        <w:rPr>
          <w:rFonts w:ascii="Cambria" w:eastAsia="宋体" w:hAnsi="Cambria" w:cs="Times New Roman"/>
          <w:kern w:val="0"/>
          <w:sz w:val="24"/>
          <w:szCs w:val="24"/>
        </w:rPr>
        <w:t xml:space="preserve"> assembled 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into </w:t>
      </w:r>
      <w:r w:rsidRPr="00093E72">
        <w:rPr>
          <w:rFonts w:ascii="Cambria" w:eastAsia="宋体" w:hAnsi="Cambria" w:cs="Times New Roman" w:hint="eastAsia"/>
          <w:kern w:val="0"/>
          <w:sz w:val="24"/>
          <w:szCs w:val="24"/>
        </w:rPr>
        <w:t>256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scaffolds using SOAPdenovo. The assembly results were promising, with a N50 of </w:t>
      </w:r>
      <w:r w:rsidRPr="00093E72">
        <w:rPr>
          <w:rFonts w:ascii="Cambria" w:eastAsia="宋体" w:hAnsi="Cambria" w:cs="Times New Roman" w:hint="eastAsia"/>
          <w:color w:val="000000"/>
          <w:kern w:val="0"/>
          <w:sz w:val="24"/>
          <w:szCs w:val="24"/>
        </w:rPr>
        <w:t>1,401</w:t>
      </w:r>
      <w:r w:rsidRPr="00093E72">
        <w:rPr>
          <w:rFonts w:ascii="Cambria" w:eastAsia="宋体" w:hAnsi="Cambria" w:cs="Times New Roman"/>
          <w:color w:val="000000"/>
          <w:kern w:val="0"/>
          <w:sz w:val="24"/>
          <w:szCs w:val="24"/>
          <w:lang w:eastAsia="ja-JP"/>
        </w:rPr>
        <w:t xml:space="preserve"> 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bp and a maximum length of </w:t>
      </w:r>
      <w:r w:rsidRPr="00093E72">
        <w:rPr>
          <w:rFonts w:ascii="Cambria" w:eastAsia="宋体" w:hAnsi="Cambria" w:cs="Times New Roman"/>
          <w:color w:val="000000"/>
          <w:kern w:val="0"/>
          <w:sz w:val="24"/>
          <w:szCs w:val="24"/>
          <w:lang w:eastAsia="ja-JP"/>
        </w:rPr>
        <w:t xml:space="preserve">15,270 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bp, which was close to a complete mitochondrial genome (Table </w:t>
      </w:r>
      <w:r w:rsidR="00DB337F" w:rsidRPr="00093E72">
        <w:rPr>
          <w:rFonts w:ascii="Cambria" w:eastAsia="宋体" w:hAnsi="Cambria" w:cs="Times New Roman" w:hint="eastAsia"/>
          <w:kern w:val="0"/>
          <w:sz w:val="24"/>
          <w:szCs w:val="24"/>
        </w:rPr>
        <w:t>S1</w:t>
      </w:r>
      <w:r w:rsidR="00DB337F">
        <w:rPr>
          <w:rFonts w:ascii="Cambria" w:eastAsia="宋体" w:hAnsi="Cambria" w:cs="Times New Roman"/>
          <w:kern w:val="0"/>
          <w:sz w:val="24"/>
          <w:szCs w:val="24"/>
        </w:rPr>
        <w:t>3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). Among these 256 scaffolds, a total of 25 were found containing at least part of the standard </w:t>
      </w:r>
      <w:r w:rsidR="00F07294" w:rsidRPr="00F07294">
        <w:rPr>
          <w:rFonts w:ascii="Cambria" w:eastAsia="宋体" w:hAnsi="Cambria" w:cs="Times New Roman"/>
          <w:i/>
          <w:kern w:val="0"/>
          <w:sz w:val="24"/>
          <w:szCs w:val="24"/>
          <w:lang w:eastAsia="ja-JP"/>
        </w:rPr>
        <w:t>COI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barcode region. Two of them were confirmed as bacterial contaminates (Enterobacteriaceae, </w:t>
      </w:r>
      <w:r w:rsidRPr="004A5B50">
        <w:rPr>
          <w:rFonts w:ascii="Cambria" w:eastAsia="宋体" w:hAnsi="Cambria" w:cs="Times New Roman"/>
          <w:i/>
          <w:kern w:val="0"/>
          <w:sz w:val="24"/>
          <w:szCs w:val="24"/>
          <w:lang w:eastAsia="ja-JP"/>
        </w:rPr>
        <w:t>ubiquinoloxidase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gene) by searching against the Barcode of Life Data Systems and were subsequently removed from subsequent analysis. These bacterial sequences were likely</w:t>
      </w:r>
      <w:r w:rsidRPr="00093E72">
        <w:rPr>
          <w:rFonts w:ascii="Cambria" w:eastAsia="宋体" w:hAnsi="Cambria" w:cs="Times New Roman"/>
          <w:kern w:val="0"/>
          <w:sz w:val="24"/>
          <w:szCs w:val="24"/>
        </w:rPr>
        <w:t xml:space="preserve"> 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derived from insect gut contents. The average length of the remaining 23 scaffolds containing the </w:t>
      </w:r>
      <w:r w:rsidR="00F07294" w:rsidRPr="00F07294">
        <w:rPr>
          <w:rFonts w:ascii="Cambria" w:eastAsia="宋体" w:hAnsi="Cambria" w:cs="Times New Roman"/>
          <w:i/>
          <w:kern w:val="0"/>
          <w:sz w:val="24"/>
          <w:szCs w:val="24"/>
          <w:lang w:eastAsia="ja-JP"/>
        </w:rPr>
        <w:t>COI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barcode region was 2,900bp (Table </w:t>
      </w:r>
      <w:r w:rsidR="00DB337F">
        <w:rPr>
          <w:rFonts w:ascii="Cambria" w:eastAsia="宋体" w:hAnsi="Cambria" w:cs="Times New Roman"/>
          <w:kern w:val="0"/>
          <w:sz w:val="24"/>
          <w:szCs w:val="24"/>
        </w:rPr>
        <w:t>S</w:t>
      </w:r>
      <w:r w:rsidR="00DB337F" w:rsidRPr="00093E72">
        <w:rPr>
          <w:rFonts w:ascii="Cambria" w:eastAsia="宋体" w:hAnsi="Cambria" w:cs="Times New Roman" w:hint="eastAsia"/>
          <w:kern w:val="0"/>
          <w:sz w:val="24"/>
          <w:szCs w:val="24"/>
        </w:rPr>
        <w:t>1</w:t>
      </w:r>
      <w:r w:rsidR="00DB337F">
        <w:rPr>
          <w:rFonts w:ascii="Cambria" w:eastAsia="宋体" w:hAnsi="Cambria" w:cs="Times New Roman"/>
          <w:kern w:val="0"/>
          <w:sz w:val="24"/>
          <w:szCs w:val="24"/>
        </w:rPr>
        <w:t>3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>), 21 of which were &gt;</w:t>
      </w:r>
      <w:r w:rsidR="00DF33DD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500bp. Half of these scaffolds expanded beyond the </w:t>
      </w:r>
      <w:r w:rsidR="00F07294" w:rsidRPr="00F07294">
        <w:rPr>
          <w:rFonts w:ascii="Cambria" w:eastAsia="宋体" w:hAnsi="Cambria" w:cs="Times New Roman"/>
          <w:i/>
          <w:kern w:val="0"/>
          <w:sz w:val="24"/>
          <w:szCs w:val="24"/>
          <w:lang w:eastAsia="ja-JP"/>
        </w:rPr>
        <w:t>COI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gene. </w:t>
      </w:r>
    </w:p>
    <w:p w14:paraId="3C3CECD7" w14:textId="77777777" w:rsidR="00F2791F" w:rsidRPr="00093E72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kern w:val="0"/>
          <w:sz w:val="24"/>
          <w:szCs w:val="24"/>
          <w:lang w:eastAsia="ja-JP"/>
        </w:rPr>
      </w:pPr>
    </w:p>
    <w:p w14:paraId="0856D19F" w14:textId="730C3C31" w:rsidR="00F2791F" w:rsidRPr="00093E72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kern w:val="0"/>
          <w:sz w:val="24"/>
          <w:szCs w:val="24"/>
          <w:lang w:eastAsia="ja-JP"/>
        </w:rPr>
      </w:pP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lastRenderedPageBreak/>
        <w:t xml:space="preserve">To understand the efficiency of the reference independent method in taxonomic recovery, we compared all </w:t>
      </w:r>
      <w:r w:rsidR="00F07294" w:rsidRPr="00F07294">
        <w:rPr>
          <w:rFonts w:ascii="Cambria" w:eastAsia="宋体" w:hAnsi="Cambria" w:cs="Times New Roman"/>
          <w:i/>
          <w:kern w:val="0"/>
          <w:sz w:val="24"/>
          <w:szCs w:val="24"/>
          <w:lang w:eastAsia="ja-JP"/>
        </w:rPr>
        <w:t>COI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genes truncated from the assembled scaffolds against the barcode reference library (built from individually barcoded specimens). All but 1 of the 23 insect </w:t>
      </w:r>
      <w:r w:rsidR="00F07294" w:rsidRPr="00F07294">
        <w:rPr>
          <w:rFonts w:ascii="Cambria" w:eastAsia="宋体" w:hAnsi="Cambria" w:cs="Times New Roman"/>
          <w:i/>
          <w:kern w:val="0"/>
          <w:sz w:val="24"/>
          <w:szCs w:val="24"/>
          <w:lang w:eastAsia="ja-JP"/>
        </w:rPr>
        <w:t>COI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sequences were successfully aligned to the corresponding reference barcodes, resulting in a 56.4% (22/39) taxonomic recovery rate (true positives). Interestingly, a novel </w:t>
      </w:r>
      <w:r w:rsidR="00F07294" w:rsidRPr="00F07294">
        <w:rPr>
          <w:rFonts w:ascii="Cambria" w:eastAsia="宋体" w:hAnsi="Cambria" w:cs="Times New Roman"/>
          <w:i/>
          <w:kern w:val="0"/>
          <w:sz w:val="24"/>
          <w:szCs w:val="24"/>
          <w:lang w:eastAsia="ja-JP"/>
        </w:rPr>
        <w:t>COI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sequence belonging to the lepidopteran family Pyralidae was also detected using the reference independent approach. This sequence, however, was not found in the reference barcode library.</w:t>
      </w:r>
      <w:r w:rsidRPr="00093E72">
        <w:rPr>
          <w:rFonts w:ascii="Cambria" w:eastAsia="宋体" w:hAnsi="Cambria" w:cs="Times New Roman"/>
          <w:kern w:val="0"/>
          <w:sz w:val="24"/>
          <w:szCs w:val="24"/>
        </w:rPr>
        <w:t xml:space="preserve"> T</w:t>
      </w:r>
      <w:r w:rsidRPr="00093E72">
        <w:rPr>
          <w:rFonts w:ascii="Cambria" w:eastAsia="宋体" w:hAnsi="Cambria" w:cs="Times New Roman" w:hint="eastAsia"/>
          <w:kern w:val="0"/>
          <w:sz w:val="24"/>
          <w:szCs w:val="24"/>
        </w:rPr>
        <w:t xml:space="preserve">his novel </w:t>
      </w:r>
      <w:r w:rsidRPr="00093E72">
        <w:rPr>
          <w:rFonts w:ascii="Cambria" w:eastAsia="宋体" w:hAnsi="Cambria" w:cs="Times New Roman"/>
          <w:kern w:val="0"/>
          <w:sz w:val="24"/>
          <w:szCs w:val="24"/>
        </w:rPr>
        <w:t>M</w:t>
      </w:r>
      <w:r w:rsidRPr="00093E72">
        <w:rPr>
          <w:rFonts w:ascii="Cambria" w:eastAsia="宋体" w:hAnsi="Cambria" w:cs="Times New Roman" w:hint="eastAsia"/>
          <w:kern w:val="0"/>
          <w:sz w:val="24"/>
          <w:szCs w:val="24"/>
        </w:rPr>
        <w:t xml:space="preserve">OTU </w:t>
      </w:r>
      <w:r w:rsidRPr="00093E72">
        <w:rPr>
          <w:rFonts w:ascii="Cambria" w:eastAsia="宋体" w:hAnsi="Cambria" w:cs="Times New Roman"/>
          <w:kern w:val="0"/>
          <w:sz w:val="24"/>
          <w:szCs w:val="24"/>
        </w:rPr>
        <w:t>might have come from food items of predators in the collection, or ambient DNA trapped in the bulk sample</w:t>
      </w:r>
      <w:r w:rsidRPr="00093E72">
        <w:rPr>
          <w:rFonts w:ascii="Cambria" w:eastAsia="宋体" w:hAnsi="Cambria" w:cs="Times New Roman" w:hint="eastAsia"/>
          <w:kern w:val="0"/>
          <w:sz w:val="24"/>
          <w:szCs w:val="24"/>
        </w:rPr>
        <w:t>.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But its definite source was unclear. </w:t>
      </w:r>
    </w:p>
    <w:p w14:paraId="05B46841" w14:textId="77777777" w:rsidR="00F2791F" w:rsidRPr="00093E72" w:rsidRDefault="00F2791F" w:rsidP="00F2791F">
      <w:pPr>
        <w:widowControl/>
        <w:spacing w:after="200" w:line="480" w:lineRule="auto"/>
        <w:jc w:val="left"/>
        <w:outlineLvl w:val="0"/>
        <w:rPr>
          <w:rFonts w:ascii="Cambria" w:eastAsia="宋体" w:hAnsi="Cambria" w:cs="Times New Roman"/>
          <w:kern w:val="0"/>
          <w:sz w:val="24"/>
          <w:szCs w:val="24"/>
        </w:rPr>
      </w:pPr>
    </w:p>
    <w:p w14:paraId="75102E85" w14:textId="72B7033A" w:rsidR="00F2791F" w:rsidRPr="00093E72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kern w:val="0"/>
          <w:sz w:val="24"/>
          <w:szCs w:val="24"/>
          <w:lang w:eastAsia="ja-JP"/>
        </w:rPr>
      </w:pP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Many additional mitochondrial genes had also been successfully assembled and annotated. In fact, all 13 mitochondrial protein-coding genes and both ribosomal genes were successfully assembled for at least some species present in the bulk sample (Table </w:t>
      </w:r>
      <w:r w:rsidR="00DB337F">
        <w:rPr>
          <w:rFonts w:ascii="Cambria" w:eastAsia="宋体" w:hAnsi="Cambria" w:cs="Times New Roman"/>
          <w:kern w:val="0"/>
          <w:sz w:val="24"/>
          <w:szCs w:val="24"/>
          <w:lang w:eastAsia="ja-JP"/>
        </w:rPr>
        <w:t>S1</w:t>
      </w:r>
      <w:r w:rsidRPr="00093E72">
        <w:rPr>
          <w:rFonts w:ascii="Cambria" w:eastAsia="宋体" w:hAnsi="Cambria" w:cs="Times New Roman" w:hint="eastAsia"/>
          <w:kern w:val="0"/>
          <w:sz w:val="24"/>
          <w:szCs w:val="24"/>
        </w:rPr>
        <w:t>1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). Assembly results for all </w:t>
      </w:r>
      <w:r w:rsidR="00F07294" w:rsidRPr="00F07294">
        <w:rPr>
          <w:rFonts w:ascii="Cambria" w:eastAsia="宋体" w:hAnsi="Cambria" w:cs="Times New Roman"/>
          <w:i/>
          <w:kern w:val="0"/>
          <w:sz w:val="24"/>
          <w:szCs w:val="24"/>
          <w:lang w:eastAsia="ja-JP"/>
        </w:rPr>
        <w:t>COI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genes and long scaffolds for a f</w:t>
      </w:r>
      <w:r w:rsidR="004F0A04">
        <w:rPr>
          <w:rFonts w:ascii="Cambria" w:eastAsia="宋体" w:hAnsi="Cambria" w:cs="Times New Roman"/>
          <w:kern w:val="0"/>
          <w:sz w:val="24"/>
          <w:szCs w:val="24"/>
          <w:lang w:eastAsia="ja-JP"/>
        </w:rPr>
        <w:t>ew taxa were illustrated in Fig</w:t>
      </w:r>
      <w:r w:rsidR="004F0A04">
        <w:rPr>
          <w:rFonts w:ascii="Cambria" w:eastAsia="宋体" w:hAnsi="Cambria" w:cs="Times New Roman" w:hint="eastAsia"/>
          <w:kern w:val="0"/>
          <w:sz w:val="24"/>
          <w:szCs w:val="24"/>
        </w:rPr>
        <w:t>ure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</w:t>
      </w:r>
      <w:r w:rsidR="005566A1">
        <w:rPr>
          <w:rFonts w:ascii="Cambria" w:eastAsia="宋体" w:hAnsi="Cambria" w:cs="Times New Roman" w:hint="eastAsia"/>
          <w:kern w:val="0"/>
          <w:sz w:val="24"/>
          <w:szCs w:val="24"/>
        </w:rPr>
        <w:t>S6</w:t>
      </w:r>
      <w:r w:rsidR="00887C2D">
        <w:rPr>
          <w:rFonts w:ascii="Cambria" w:eastAsia="宋体" w:hAnsi="Cambria" w:cs="Times New Roman"/>
          <w:kern w:val="0"/>
          <w:sz w:val="24"/>
          <w:szCs w:val="24"/>
        </w:rPr>
        <w:t xml:space="preserve"> </w:t>
      </w:r>
      <w:r w:rsidR="00887C2D" w:rsidRPr="00887C2D">
        <w:rPr>
          <w:rFonts w:ascii="Cambria" w:eastAsia="宋体" w:hAnsi="Cambria" w:cs="Times New Roman"/>
          <w:kern w:val="0"/>
          <w:sz w:val="24"/>
          <w:szCs w:val="24"/>
        </w:rPr>
        <w:t xml:space="preserve">in </w:t>
      </w:r>
      <w:r w:rsidR="00DF33DD">
        <w:rPr>
          <w:rFonts w:ascii="Cambria" w:eastAsia="宋体" w:hAnsi="Cambria" w:cs="Times New Roman"/>
          <w:kern w:val="0"/>
          <w:sz w:val="24"/>
          <w:szCs w:val="24"/>
        </w:rPr>
        <w:t>A</w:t>
      </w:r>
      <w:r w:rsidR="00887C2D" w:rsidRPr="00887C2D">
        <w:rPr>
          <w:rFonts w:ascii="Cambria" w:eastAsia="宋体" w:hAnsi="Cambria" w:cs="Times New Roman"/>
          <w:kern w:val="0"/>
          <w:sz w:val="24"/>
          <w:szCs w:val="24"/>
        </w:rPr>
        <w:t>dditional file 3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. Most genes could not be assembled into the same scaffolds containing </w:t>
      </w:r>
      <w:r w:rsidR="00F07294" w:rsidRPr="00F07294">
        <w:rPr>
          <w:rFonts w:ascii="Cambria" w:eastAsia="宋体" w:hAnsi="Cambria" w:cs="Times New Roman"/>
          <w:i/>
          <w:kern w:val="0"/>
          <w:sz w:val="24"/>
          <w:szCs w:val="24"/>
          <w:lang w:eastAsia="ja-JP"/>
        </w:rPr>
        <w:t>COI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due to insufficient sequencing for the given species and the lack of references for most non-</w:t>
      </w:r>
      <w:r w:rsidR="00F07294" w:rsidRPr="00F07294">
        <w:rPr>
          <w:rFonts w:ascii="Cambria" w:eastAsia="宋体" w:hAnsi="Cambria" w:cs="Times New Roman"/>
          <w:i/>
          <w:kern w:val="0"/>
          <w:sz w:val="24"/>
          <w:szCs w:val="24"/>
          <w:lang w:eastAsia="ja-JP"/>
        </w:rPr>
        <w:t>COI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genes. These genes were not shown in Fig</w:t>
      </w:r>
      <w:r w:rsidRPr="00093E72">
        <w:rPr>
          <w:rFonts w:ascii="Cambria" w:eastAsia="宋体" w:hAnsi="Cambria" w:cs="Times New Roman" w:hint="eastAsia"/>
          <w:kern w:val="0"/>
          <w:sz w:val="24"/>
          <w:szCs w:val="24"/>
        </w:rPr>
        <w:t>ure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</w:t>
      </w:r>
      <w:r w:rsidR="00280688">
        <w:rPr>
          <w:rFonts w:ascii="Cambria" w:eastAsia="宋体" w:hAnsi="Cambria" w:cs="Times New Roman" w:hint="eastAsia"/>
          <w:kern w:val="0"/>
          <w:sz w:val="24"/>
          <w:szCs w:val="24"/>
        </w:rPr>
        <w:t>S6</w:t>
      </w:r>
      <w:r w:rsidR="00B65109" w:rsidRPr="00B65109">
        <w:rPr>
          <w:rFonts w:ascii="Cambria" w:eastAsia="宋体" w:hAnsi="Cambria" w:cs="Times New Roman"/>
          <w:kern w:val="0"/>
          <w:sz w:val="24"/>
          <w:szCs w:val="24"/>
        </w:rPr>
        <w:t xml:space="preserve"> </w:t>
      </w:r>
      <w:r w:rsidR="00B65109" w:rsidRPr="00887C2D">
        <w:rPr>
          <w:rFonts w:ascii="Cambria" w:eastAsia="宋体" w:hAnsi="Cambria" w:cs="Times New Roman"/>
          <w:kern w:val="0"/>
          <w:sz w:val="24"/>
          <w:szCs w:val="24"/>
        </w:rPr>
        <w:t xml:space="preserve">in </w:t>
      </w:r>
      <w:r w:rsidR="00DF33DD">
        <w:rPr>
          <w:rFonts w:ascii="Cambria" w:eastAsia="宋体" w:hAnsi="Cambria" w:cs="Times New Roman"/>
          <w:kern w:val="0"/>
          <w:sz w:val="24"/>
          <w:szCs w:val="24"/>
        </w:rPr>
        <w:t>A</w:t>
      </w:r>
      <w:r w:rsidR="00B65109" w:rsidRPr="00887C2D">
        <w:rPr>
          <w:rFonts w:ascii="Cambria" w:eastAsia="宋体" w:hAnsi="Cambria" w:cs="Times New Roman"/>
          <w:kern w:val="0"/>
          <w:sz w:val="24"/>
          <w:szCs w:val="24"/>
        </w:rPr>
        <w:t>dditional file 3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>.</w:t>
      </w:r>
    </w:p>
    <w:p w14:paraId="08D5AB44" w14:textId="77777777" w:rsidR="00F2791F" w:rsidRPr="00093E72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b/>
          <w:kern w:val="0"/>
          <w:sz w:val="24"/>
          <w:szCs w:val="24"/>
        </w:rPr>
      </w:pPr>
    </w:p>
    <w:p w14:paraId="0818086D" w14:textId="77777777" w:rsidR="00F2791F" w:rsidRPr="00093E72" w:rsidRDefault="00F2791F" w:rsidP="00F2791F">
      <w:pPr>
        <w:widowControl/>
        <w:spacing w:after="200" w:line="480" w:lineRule="auto"/>
        <w:jc w:val="left"/>
        <w:outlineLvl w:val="0"/>
        <w:rPr>
          <w:rFonts w:ascii="Cambria" w:eastAsia="宋体" w:hAnsi="Cambria" w:cs="Times New Roman"/>
          <w:b/>
          <w:kern w:val="0"/>
          <w:sz w:val="24"/>
          <w:szCs w:val="24"/>
          <w:lang w:eastAsia="ja-JP"/>
        </w:rPr>
      </w:pPr>
      <w:r w:rsidRPr="00093E72">
        <w:rPr>
          <w:rFonts w:ascii="Cambria" w:eastAsia="宋体" w:hAnsi="Cambria" w:cs="Times New Roman"/>
          <w:b/>
          <w:kern w:val="0"/>
          <w:sz w:val="24"/>
          <w:szCs w:val="24"/>
        </w:rPr>
        <w:lastRenderedPageBreak/>
        <w:t xml:space="preserve">(3) </w:t>
      </w:r>
      <w:r w:rsidRPr="00093E72">
        <w:rPr>
          <w:rFonts w:ascii="Cambria" w:eastAsia="宋体" w:hAnsi="Cambria" w:cs="Times New Roman"/>
          <w:b/>
          <w:kern w:val="0"/>
          <w:sz w:val="24"/>
          <w:szCs w:val="24"/>
          <w:lang w:eastAsia="ja-JP"/>
        </w:rPr>
        <w:t>PCR validation</w:t>
      </w:r>
    </w:p>
    <w:p w14:paraId="1D080455" w14:textId="376E26DA" w:rsidR="00F2791F" w:rsidRPr="00093E72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kern w:val="0"/>
          <w:sz w:val="24"/>
          <w:szCs w:val="24"/>
        </w:rPr>
      </w:pPr>
      <w:r w:rsidRPr="00093E72">
        <w:rPr>
          <w:rFonts w:ascii="Cambria" w:eastAsia="宋体" w:hAnsi="Cambria" w:cs="Times New Roman"/>
          <w:kern w:val="0"/>
          <w:sz w:val="24"/>
          <w:szCs w:val="24"/>
        </w:rPr>
        <w:t>To verify the assembly results of the reference independent method, we designed sets of primers based on the assembl</w:t>
      </w:r>
      <w:r w:rsidR="00324430">
        <w:rPr>
          <w:rFonts w:ascii="Cambria" w:eastAsia="宋体" w:hAnsi="Cambria" w:cs="Times New Roman"/>
          <w:kern w:val="0"/>
          <w:sz w:val="24"/>
          <w:szCs w:val="24"/>
        </w:rPr>
        <w:t>y results</w:t>
      </w:r>
      <w:r w:rsidRPr="00093E72">
        <w:rPr>
          <w:rFonts w:ascii="Cambria" w:eastAsia="宋体" w:hAnsi="Cambria" w:cs="Times New Roman"/>
          <w:kern w:val="0"/>
          <w:sz w:val="24"/>
          <w:szCs w:val="24"/>
        </w:rPr>
        <w:t xml:space="preserve"> and amplified and Sanger sequenced 8 genes annotated on the sca</w:t>
      </w:r>
      <w:r w:rsidR="00D602C6">
        <w:rPr>
          <w:rFonts w:ascii="Cambria" w:eastAsia="宋体" w:hAnsi="Cambria" w:cs="Times New Roman"/>
          <w:kern w:val="0"/>
          <w:sz w:val="24"/>
          <w:szCs w:val="24"/>
        </w:rPr>
        <w:t>ffolds (light green bars in Fig</w:t>
      </w:r>
      <w:r w:rsidR="00D602C6">
        <w:rPr>
          <w:rFonts w:ascii="Cambria" w:eastAsia="宋体" w:hAnsi="Cambria" w:cs="Times New Roman" w:hint="eastAsia"/>
          <w:kern w:val="0"/>
          <w:sz w:val="24"/>
          <w:szCs w:val="24"/>
        </w:rPr>
        <w:t>ure</w:t>
      </w:r>
      <w:r w:rsidRPr="00093E72">
        <w:rPr>
          <w:rFonts w:ascii="Cambria" w:eastAsia="宋体" w:hAnsi="Cambria" w:cs="Times New Roman"/>
          <w:kern w:val="0"/>
          <w:sz w:val="24"/>
          <w:szCs w:val="24"/>
        </w:rPr>
        <w:t xml:space="preserve"> S</w:t>
      </w:r>
      <w:r w:rsidR="00532133">
        <w:rPr>
          <w:rFonts w:ascii="Cambria" w:eastAsia="宋体" w:hAnsi="Cambria" w:cs="Times New Roman"/>
          <w:kern w:val="0"/>
          <w:sz w:val="24"/>
          <w:szCs w:val="24"/>
        </w:rPr>
        <w:t>6</w:t>
      </w:r>
      <w:r w:rsidR="00B65109" w:rsidRPr="00B65109">
        <w:rPr>
          <w:rFonts w:ascii="Cambria" w:eastAsia="宋体" w:hAnsi="Cambria" w:cs="Times New Roman"/>
          <w:kern w:val="0"/>
          <w:sz w:val="24"/>
          <w:szCs w:val="24"/>
        </w:rPr>
        <w:t xml:space="preserve"> </w:t>
      </w:r>
      <w:r w:rsidR="00B65109" w:rsidRPr="00887C2D">
        <w:rPr>
          <w:rFonts w:ascii="Cambria" w:eastAsia="宋体" w:hAnsi="Cambria" w:cs="Times New Roman"/>
          <w:kern w:val="0"/>
          <w:sz w:val="24"/>
          <w:szCs w:val="24"/>
        </w:rPr>
        <w:t xml:space="preserve">in </w:t>
      </w:r>
      <w:r w:rsidR="00DF33DD">
        <w:rPr>
          <w:rFonts w:ascii="Cambria" w:eastAsia="宋体" w:hAnsi="Cambria" w:cs="Times New Roman"/>
          <w:kern w:val="0"/>
          <w:sz w:val="24"/>
          <w:szCs w:val="24"/>
        </w:rPr>
        <w:t>A</w:t>
      </w:r>
      <w:r w:rsidR="00B65109" w:rsidRPr="00887C2D">
        <w:rPr>
          <w:rFonts w:ascii="Cambria" w:eastAsia="宋体" w:hAnsi="Cambria" w:cs="Times New Roman"/>
          <w:kern w:val="0"/>
          <w:sz w:val="24"/>
          <w:szCs w:val="24"/>
        </w:rPr>
        <w:t>dditional file 3</w:t>
      </w:r>
      <w:r w:rsidRPr="00093E72">
        <w:rPr>
          <w:rFonts w:ascii="Cambria" w:eastAsia="宋体" w:hAnsi="Cambria" w:cs="Times New Roman"/>
          <w:kern w:val="0"/>
          <w:sz w:val="24"/>
          <w:szCs w:val="24"/>
        </w:rPr>
        <w:t>). All amplicons were identical to the corresponding gene assembly. T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he nearly complete mitochondrial genome assembled in </w:t>
      </w:r>
      <w:r w:rsidR="00721D97">
        <w:rPr>
          <w:rFonts w:ascii="Cambria" w:eastAsia="宋体" w:hAnsi="Cambria" w:cs="Times New Roman"/>
          <w:kern w:val="0"/>
          <w:sz w:val="24"/>
          <w:szCs w:val="24"/>
        </w:rPr>
        <w:t>preliminary sample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was essentially identical to that of </w:t>
      </w:r>
      <w:r w:rsidRPr="00093E72">
        <w:rPr>
          <w:rFonts w:ascii="Cambria" w:eastAsia="宋体" w:hAnsi="Cambria" w:cs="Times New Roman"/>
          <w:i/>
          <w:kern w:val="0"/>
          <w:sz w:val="24"/>
          <w:szCs w:val="24"/>
          <w:lang w:eastAsia="ja-JP"/>
        </w:rPr>
        <w:t>Halyomorpha halys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 xml:space="preserve"> (Hemiptera: Pentatomidae) from GenBank (</w:t>
      </w:r>
      <w:r w:rsidR="00BB1CAC"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>gi26015094</w:t>
      </w:r>
      <w:r w:rsidR="00BB1CAC">
        <w:rPr>
          <w:rFonts w:ascii="Cambria" w:eastAsia="宋体" w:hAnsi="Cambria" w:cs="Times New Roman"/>
          <w:kern w:val="0"/>
          <w:sz w:val="24"/>
          <w:szCs w:val="24"/>
          <w:lang w:eastAsia="ja-JP"/>
        </w:rPr>
        <w:t>3</w:t>
      </w:r>
      <w:r w:rsidRPr="00093E72">
        <w:rPr>
          <w:rFonts w:ascii="Cambria" w:eastAsia="宋体" w:hAnsi="Cambria" w:cs="Times New Roman"/>
          <w:kern w:val="0"/>
          <w:sz w:val="24"/>
          <w:szCs w:val="24"/>
          <w:lang w:eastAsia="ja-JP"/>
        </w:rPr>
        <w:t>), with just a few single nucleotide polymorphisms.</w:t>
      </w:r>
    </w:p>
    <w:p w14:paraId="579AF656" w14:textId="77777777" w:rsidR="00F2791F" w:rsidRPr="00093E72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b/>
          <w:kern w:val="0"/>
          <w:sz w:val="24"/>
          <w:szCs w:val="24"/>
        </w:rPr>
      </w:pPr>
      <w:r w:rsidRPr="00093E72">
        <w:rPr>
          <w:rFonts w:ascii="Cambria" w:eastAsia="宋体" w:hAnsi="Cambria" w:cs="Times New Roman"/>
          <w:b/>
          <w:kern w:val="0"/>
          <w:sz w:val="24"/>
          <w:szCs w:val="24"/>
        </w:rPr>
        <w:br w:type="page"/>
      </w:r>
    </w:p>
    <w:p w14:paraId="6EE929B1" w14:textId="77777777" w:rsidR="00F2791F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b/>
          <w:kern w:val="0"/>
          <w:sz w:val="24"/>
          <w:szCs w:val="24"/>
        </w:rPr>
      </w:pPr>
      <w:r w:rsidRPr="00093E72">
        <w:rPr>
          <w:rFonts w:ascii="Cambria" w:eastAsia="宋体" w:hAnsi="Cambria" w:cs="Times New Roman"/>
          <w:b/>
          <w:kern w:val="0"/>
          <w:sz w:val="24"/>
          <w:szCs w:val="24"/>
        </w:rPr>
        <w:lastRenderedPageBreak/>
        <w:t xml:space="preserve">Supplementary </w:t>
      </w:r>
      <w:r w:rsidRPr="00093E72">
        <w:rPr>
          <w:rFonts w:ascii="Cambria" w:eastAsia="宋体" w:hAnsi="Cambria" w:cs="Times New Roman" w:hint="eastAsia"/>
          <w:b/>
          <w:kern w:val="0"/>
          <w:sz w:val="24"/>
          <w:szCs w:val="24"/>
        </w:rPr>
        <w:t>Tables</w:t>
      </w:r>
    </w:p>
    <w:p w14:paraId="01F14D16" w14:textId="59E35F8A" w:rsidR="003F66A5" w:rsidRPr="00093E72" w:rsidRDefault="003F66A5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b/>
          <w:kern w:val="0"/>
          <w:sz w:val="24"/>
          <w:szCs w:val="24"/>
        </w:rPr>
      </w:pPr>
      <w:r>
        <w:rPr>
          <w:rFonts w:ascii="Cambria" w:eastAsia="宋体" w:hAnsi="Cambria" w:cs="Times New Roman" w:hint="eastAsia"/>
          <w:b/>
          <w:kern w:val="0"/>
          <w:sz w:val="24"/>
          <w:szCs w:val="24"/>
        </w:rPr>
        <w:t>Table</w:t>
      </w:r>
      <w:r>
        <w:rPr>
          <w:rFonts w:ascii="Cambria" w:eastAsia="宋体" w:hAnsi="Cambria" w:cs="Times New Roman"/>
          <w:b/>
          <w:kern w:val="0"/>
          <w:sz w:val="24"/>
          <w:szCs w:val="24"/>
        </w:rPr>
        <w:t xml:space="preserve"> S11 </w:t>
      </w:r>
      <w:r w:rsidRPr="003F66A5">
        <w:rPr>
          <w:rFonts w:ascii="Cambria" w:eastAsia="宋体" w:hAnsi="Cambria" w:cs="Times New Roman"/>
          <w:b/>
          <w:kern w:val="0"/>
          <w:sz w:val="24"/>
          <w:szCs w:val="24"/>
        </w:rPr>
        <w:t xml:space="preserve">Sample composition, sequencing information and </w:t>
      </w:r>
      <w:r w:rsidR="00F07294" w:rsidRPr="00F07294">
        <w:rPr>
          <w:rFonts w:ascii="Cambria" w:eastAsia="宋体" w:hAnsi="Cambria" w:cs="Times New Roman"/>
          <w:b/>
          <w:i/>
          <w:kern w:val="0"/>
          <w:sz w:val="24"/>
          <w:szCs w:val="24"/>
        </w:rPr>
        <w:t>COI</w:t>
      </w:r>
      <w:r w:rsidRPr="003F66A5">
        <w:rPr>
          <w:rFonts w:ascii="Cambria" w:eastAsia="宋体" w:hAnsi="Cambria" w:cs="Times New Roman"/>
          <w:b/>
          <w:kern w:val="0"/>
          <w:sz w:val="24"/>
          <w:szCs w:val="24"/>
        </w:rPr>
        <w:t xml:space="preserve"> recovery rates of the </w:t>
      </w:r>
      <w:r>
        <w:rPr>
          <w:rFonts w:ascii="Cambria" w:eastAsia="宋体" w:hAnsi="Cambria" w:cs="Times New Roman"/>
          <w:b/>
          <w:kern w:val="0"/>
          <w:sz w:val="24"/>
          <w:szCs w:val="24"/>
        </w:rPr>
        <w:t xml:space="preserve">preliminary </w:t>
      </w:r>
      <w:r w:rsidRPr="003F66A5">
        <w:rPr>
          <w:rFonts w:ascii="Cambria" w:eastAsia="宋体" w:hAnsi="Cambria" w:cs="Times New Roman"/>
          <w:b/>
          <w:kern w:val="0"/>
          <w:sz w:val="24"/>
          <w:szCs w:val="24"/>
        </w:rPr>
        <w:t>sample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6"/>
        <w:gridCol w:w="2396"/>
      </w:tblGrid>
      <w:tr w:rsidR="00C260C5" w:rsidRPr="007B3B63" w14:paraId="56736BB0" w14:textId="77777777" w:rsidTr="00C260C5">
        <w:trPr>
          <w:trHeight w:val="288"/>
        </w:trPr>
        <w:tc>
          <w:tcPr>
            <w:tcW w:w="3648" w:type="pct"/>
            <w:shd w:val="clear" w:color="auto" w:fill="auto"/>
            <w:noWrap/>
            <w:vAlign w:val="bottom"/>
            <w:hideMark/>
          </w:tcPr>
          <w:p w14:paraId="2126FA1E" w14:textId="77777777" w:rsidR="00C260C5" w:rsidRPr="00F21E1D" w:rsidRDefault="00DF33DD" w:rsidP="000B479F">
            <w:pPr>
              <w:spacing w:line="480" w:lineRule="auto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Number of</w:t>
            </w:r>
            <w:r w:rsidR="00C260C5"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 xml:space="preserve"> Individuals</w:t>
            </w:r>
          </w:p>
        </w:tc>
        <w:tc>
          <w:tcPr>
            <w:tcW w:w="1352" w:type="pct"/>
            <w:shd w:val="clear" w:color="auto" w:fill="auto"/>
            <w:noWrap/>
            <w:vAlign w:val="bottom"/>
            <w:hideMark/>
          </w:tcPr>
          <w:p w14:paraId="6F56226C" w14:textId="77777777" w:rsidR="00C260C5" w:rsidRPr="00F21E1D" w:rsidRDefault="00C260C5" w:rsidP="00F21E1D">
            <w:pPr>
              <w:spacing w:line="480" w:lineRule="auto"/>
              <w:jc w:val="center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89</w:t>
            </w:r>
          </w:p>
        </w:tc>
      </w:tr>
      <w:tr w:rsidR="00C260C5" w:rsidRPr="007B3B63" w14:paraId="1052DE13" w14:textId="77777777" w:rsidTr="00C260C5">
        <w:trPr>
          <w:trHeight w:val="288"/>
        </w:trPr>
        <w:tc>
          <w:tcPr>
            <w:tcW w:w="3648" w:type="pct"/>
            <w:shd w:val="clear" w:color="auto" w:fill="auto"/>
            <w:noWrap/>
            <w:vAlign w:val="bottom"/>
            <w:hideMark/>
          </w:tcPr>
          <w:p w14:paraId="24F732DB" w14:textId="02D5116B" w:rsidR="00C260C5" w:rsidRPr="00F21E1D" w:rsidRDefault="00DF33DD" w:rsidP="000B479F">
            <w:pPr>
              <w:spacing w:line="480" w:lineRule="auto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Number of</w:t>
            </w:r>
            <w:r w:rsidR="00C260C5"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 xml:space="preserve"> </w:t>
            </w:r>
            <w:r w:rsidR="00F07294" w:rsidRPr="00F07294">
              <w:rPr>
                <w:rFonts w:asciiTheme="majorHAnsi" w:eastAsia="宋体" w:hAnsiTheme="majorHAnsi" w:cs="Arial"/>
                <w:i/>
                <w:kern w:val="24"/>
                <w:sz w:val="18"/>
                <w:szCs w:val="18"/>
              </w:rPr>
              <w:t>COI</w:t>
            </w:r>
            <w:r w:rsidR="00C260C5"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 xml:space="preserve"> barcodes obtained</w:t>
            </w:r>
          </w:p>
        </w:tc>
        <w:tc>
          <w:tcPr>
            <w:tcW w:w="1352" w:type="pct"/>
            <w:shd w:val="clear" w:color="auto" w:fill="auto"/>
            <w:noWrap/>
            <w:vAlign w:val="bottom"/>
            <w:hideMark/>
          </w:tcPr>
          <w:p w14:paraId="3A66AEF6" w14:textId="77777777" w:rsidR="00C260C5" w:rsidRPr="00F21E1D" w:rsidRDefault="00C260C5" w:rsidP="00F21E1D">
            <w:pPr>
              <w:spacing w:line="480" w:lineRule="auto"/>
              <w:jc w:val="center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85</w:t>
            </w:r>
          </w:p>
        </w:tc>
      </w:tr>
      <w:tr w:rsidR="00C260C5" w:rsidRPr="007B3B63" w14:paraId="5594FCAD" w14:textId="77777777" w:rsidTr="00C260C5">
        <w:trPr>
          <w:trHeight w:val="288"/>
        </w:trPr>
        <w:tc>
          <w:tcPr>
            <w:tcW w:w="3648" w:type="pct"/>
            <w:shd w:val="clear" w:color="auto" w:fill="auto"/>
            <w:noWrap/>
            <w:vAlign w:val="bottom"/>
            <w:hideMark/>
          </w:tcPr>
          <w:p w14:paraId="561E360C" w14:textId="77777777" w:rsidR="00C260C5" w:rsidRPr="00F21E1D" w:rsidRDefault="00DF33DD" w:rsidP="000B479F">
            <w:pPr>
              <w:spacing w:line="480" w:lineRule="auto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Number of</w:t>
            </w:r>
            <w:r w:rsidR="00C260C5"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 xml:space="preserve"> MOTUs (2%)</w:t>
            </w:r>
          </w:p>
        </w:tc>
        <w:tc>
          <w:tcPr>
            <w:tcW w:w="1352" w:type="pct"/>
            <w:shd w:val="clear" w:color="auto" w:fill="auto"/>
            <w:noWrap/>
            <w:vAlign w:val="bottom"/>
            <w:hideMark/>
          </w:tcPr>
          <w:p w14:paraId="600C5E92" w14:textId="77777777" w:rsidR="00C260C5" w:rsidRPr="00F21E1D" w:rsidRDefault="00C260C5" w:rsidP="00F21E1D">
            <w:pPr>
              <w:spacing w:line="480" w:lineRule="auto"/>
              <w:jc w:val="center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39</w:t>
            </w:r>
          </w:p>
        </w:tc>
      </w:tr>
      <w:tr w:rsidR="00C260C5" w:rsidRPr="007B3B63" w14:paraId="7ED0A338" w14:textId="77777777" w:rsidTr="00C260C5">
        <w:trPr>
          <w:trHeight w:val="288"/>
        </w:trPr>
        <w:tc>
          <w:tcPr>
            <w:tcW w:w="3648" w:type="pct"/>
            <w:shd w:val="clear" w:color="auto" w:fill="auto"/>
            <w:noWrap/>
            <w:vAlign w:val="bottom"/>
            <w:hideMark/>
          </w:tcPr>
          <w:p w14:paraId="4FAE596E" w14:textId="77777777" w:rsidR="00C260C5" w:rsidRPr="00F21E1D" w:rsidRDefault="00C260C5" w:rsidP="000B479F">
            <w:pPr>
              <w:spacing w:line="480" w:lineRule="auto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Raw data size (Gb)</w:t>
            </w:r>
          </w:p>
        </w:tc>
        <w:tc>
          <w:tcPr>
            <w:tcW w:w="1352" w:type="pct"/>
            <w:shd w:val="clear" w:color="auto" w:fill="auto"/>
            <w:noWrap/>
            <w:vAlign w:val="bottom"/>
            <w:hideMark/>
          </w:tcPr>
          <w:p w14:paraId="6EA9AFF8" w14:textId="77777777" w:rsidR="00C260C5" w:rsidRPr="00F21E1D" w:rsidRDefault="00C260C5" w:rsidP="00F21E1D">
            <w:pPr>
              <w:spacing w:line="480" w:lineRule="auto"/>
              <w:jc w:val="center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2.5</w:t>
            </w:r>
          </w:p>
        </w:tc>
      </w:tr>
      <w:tr w:rsidR="00C260C5" w:rsidRPr="007B3B63" w14:paraId="6C549148" w14:textId="77777777" w:rsidTr="00C260C5">
        <w:trPr>
          <w:trHeight w:val="288"/>
        </w:trPr>
        <w:tc>
          <w:tcPr>
            <w:tcW w:w="3648" w:type="pct"/>
            <w:shd w:val="clear" w:color="auto" w:fill="auto"/>
            <w:noWrap/>
            <w:vAlign w:val="bottom"/>
            <w:hideMark/>
          </w:tcPr>
          <w:p w14:paraId="25128B5D" w14:textId="77777777" w:rsidR="00C260C5" w:rsidRPr="00F21E1D" w:rsidRDefault="00C260C5" w:rsidP="000B479F">
            <w:pPr>
              <w:spacing w:line="480" w:lineRule="auto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High quality data size (Gb)</w:t>
            </w:r>
          </w:p>
        </w:tc>
        <w:tc>
          <w:tcPr>
            <w:tcW w:w="1352" w:type="pct"/>
            <w:shd w:val="clear" w:color="auto" w:fill="auto"/>
            <w:noWrap/>
            <w:vAlign w:val="bottom"/>
            <w:hideMark/>
          </w:tcPr>
          <w:p w14:paraId="5379378A" w14:textId="77777777" w:rsidR="00C260C5" w:rsidRPr="00F21E1D" w:rsidRDefault="00C260C5" w:rsidP="00F21E1D">
            <w:pPr>
              <w:spacing w:line="480" w:lineRule="auto"/>
              <w:jc w:val="center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2.2</w:t>
            </w:r>
          </w:p>
        </w:tc>
      </w:tr>
      <w:tr w:rsidR="00C260C5" w:rsidRPr="007B3B63" w14:paraId="0F540911" w14:textId="77777777" w:rsidTr="00C260C5">
        <w:trPr>
          <w:trHeight w:val="288"/>
        </w:trPr>
        <w:tc>
          <w:tcPr>
            <w:tcW w:w="3648" w:type="pct"/>
            <w:shd w:val="clear" w:color="auto" w:fill="auto"/>
            <w:noWrap/>
            <w:vAlign w:val="bottom"/>
            <w:hideMark/>
          </w:tcPr>
          <w:p w14:paraId="0356636F" w14:textId="77777777" w:rsidR="00C260C5" w:rsidRPr="00F21E1D" w:rsidRDefault="00C260C5" w:rsidP="000B479F">
            <w:pPr>
              <w:spacing w:line="480" w:lineRule="auto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Discovery rate (with reference)</w:t>
            </w:r>
          </w:p>
        </w:tc>
        <w:tc>
          <w:tcPr>
            <w:tcW w:w="1352" w:type="pct"/>
            <w:shd w:val="clear" w:color="auto" w:fill="auto"/>
            <w:noWrap/>
            <w:vAlign w:val="bottom"/>
            <w:hideMark/>
          </w:tcPr>
          <w:p w14:paraId="24313892" w14:textId="77777777" w:rsidR="00C260C5" w:rsidRPr="00F21E1D" w:rsidRDefault="00C260C5" w:rsidP="00F21E1D">
            <w:pPr>
              <w:spacing w:line="480" w:lineRule="auto"/>
              <w:jc w:val="center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67%</w:t>
            </w:r>
          </w:p>
        </w:tc>
      </w:tr>
      <w:tr w:rsidR="00C260C5" w:rsidRPr="007B3B63" w14:paraId="3CF7576F" w14:textId="77777777" w:rsidTr="00C260C5">
        <w:trPr>
          <w:trHeight w:val="288"/>
        </w:trPr>
        <w:tc>
          <w:tcPr>
            <w:tcW w:w="3648" w:type="pct"/>
            <w:shd w:val="clear" w:color="auto" w:fill="auto"/>
            <w:noWrap/>
            <w:vAlign w:val="bottom"/>
            <w:hideMark/>
          </w:tcPr>
          <w:p w14:paraId="25EC845B" w14:textId="77777777" w:rsidR="00C260C5" w:rsidRPr="00F21E1D" w:rsidRDefault="00C260C5" w:rsidP="000B479F">
            <w:pPr>
              <w:spacing w:line="480" w:lineRule="auto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Discovery rate (no reference)</w:t>
            </w:r>
          </w:p>
        </w:tc>
        <w:tc>
          <w:tcPr>
            <w:tcW w:w="1352" w:type="pct"/>
            <w:shd w:val="clear" w:color="auto" w:fill="auto"/>
            <w:noWrap/>
            <w:vAlign w:val="bottom"/>
            <w:hideMark/>
          </w:tcPr>
          <w:p w14:paraId="7D9E4CDB" w14:textId="77777777" w:rsidR="00C260C5" w:rsidRPr="00F21E1D" w:rsidRDefault="00C260C5" w:rsidP="00F21E1D">
            <w:pPr>
              <w:spacing w:line="480" w:lineRule="auto"/>
              <w:jc w:val="center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56%</w:t>
            </w:r>
          </w:p>
        </w:tc>
      </w:tr>
      <w:tr w:rsidR="00C260C5" w:rsidRPr="007B3B63" w14:paraId="07ECC5E1" w14:textId="77777777" w:rsidTr="00C260C5">
        <w:trPr>
          <w:trHeight w:val="288"/>
        </w:trPr>
        <w:tc>
          <w:tcPr>
            <w:tcW w:w="3648" w:type="pct"/>
            <w:shd w:val="clear" w:color="auto" w:fill="auto"/>
            <w:noWrap/>
            <w:vAlign w:val="bottom"/>
            <w:hideMark/>
          </w:tcPr>
          <w:p w14:paraId="77E20A1F" w14:textId="77777777" w:rsidR="00C260C5" w:rsidRPr="00F21E1D" w:rsidRDefault="00C260C5" w:rsidP="000B479F">
            <w:pPr>
              <w:spacing w:line="480" w:lineRule="auto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Assembly coverage rate (% MT genomes)</w:t>
            </w:r>
          </w:p>
        </w:tc>
        <w:tc>
          <w:tcPr>
            <w:tcW w:w="1352" w:type="pct"/>
            <w:shd w:val="clear" w:color="auto" w:fill="auto"/>
            <w:noWrap/>
            <w:vAlign w:val="bottom"/>
            <w:hideMark/>
          </w:tcPr>
          <w:p w14:paraId="35AB4E6F" w14:textId="77777777" w:rsidR="00C260C5" w:rsidRPr="00F21E1D" w:rsidRDefault="00C260C5" w:rsidP="00F21E1D">
            <w:pPr>
              <w:spacing w:line="480" w:lineRule="auto"/>
              <w:jc w:val="center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38%</w:t>
            </w:r>
          </w:p>
        </w:tc>
      </w:tr>
      <w:tr w:rsidR="00C260C5" w:rsidRPr="007B3B63" w14:paraId="15B8C52B" w14:textId="77777777" w:rsidTr="00C260C5">
        <w:trPr>
          <w:trHeight w:val="288"/>
        </w:trPr>
        <w:tc>
          <w:tcPr>
            <w:tcW w:w="3648" w:type="pct"/>
            <w:shd w:val="clear" w:color="auto" w:fill="auto"/>
            <w:noWrap/>
            <w:vAlign w:val="bottom"/>
            <w:hideMark/>
          </w:tcPr>
          <w:p w14:paraId="216FFC24" w14:textId="4309F902" w:rsidR="00C260C5" w:rsidRPr="00F21E1D" w:rsidRDefault="00C260C5" w:rsidP="000B479F">
            <w:pPr>
              <w:spacing w:line="480" w:lineRule="auto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 xml:space="preserve">Total length and percentage of </w:t>
            </w:r>
            <w:r w:rsidR="00F07294" w:rsidRPr="00F07294">
              <w:rPr>
                <w:rFonts w:asciiTheme="majorHAnsi" w:eastAsia="宋体" w:hAnsiTheme="majorHAnsi" w:cs="Arial"/>
                <w:i/>
                <w:kern w:val="24"/>
                <w:sz w:val="18"/>
                <w:szCs w:val="18"/>
              </w:rPr>
              <w:t>COI</w:t>
            </w: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 xml:space="preserve"> genes </w:t>
            </w: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52" w:type="pct"/>
            <w:shd w:val="clear" w:color="auto" w:fill="auto"/>
            <w:noWrap/>
            <w:vAlign w:val="bottom"/>
            <w:hideMark/>
          </w:tcPr>
          <w:p w14:paraId="6028BBC8" w14:textId="77777777" w:rsidR="00C260C5" w:rsidRPr="00F21E1D" w:rsidRDefault="00C260C5" w:rsidP="00F21E1D">
            <w:pPr>
              <w:spacing w:line="480" w:lineRule="auto"/>
              <w:jc w:val="center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26,649 (46%)</w:t>
            </w:r>
          </w:p>
        </w:tc>
      </w:tr>
      <w:tr w:rsidR="00C260C5" w:rsidRPr="007B3B63" w14:paraId="2B3C952B" w14:textId="77777777" w:rsidTr="00C260C5">
        <w:trPr>
          <w:trHeight w:val="288"/>
        </w:trPr>
        <w:tc>
          <w:tcPr>
            <w:tcW w:w="3648" w:type="pct"/>
            <w:shd w:val="clear" w:color="auto" w:fill="auto"/>
            <w:noWrap/>
            <w:vAlign w:val="bottom"/>
            <w:hideMark/>
          </w:tcPr>
          <w:p w14:paraId="6C70D078" w14:textId="77777777" w:rsidR="00C260C5" w:rsidRPr="00F21E1D" w:rsidRDefault="00C260C5" w:rsidP="000B479F">
            <w:pPr>
              <w:spacing w:line="480" w:lineRule="auto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 xml:space="preserve">Number of assembled mitochondrial genes </w:t>
            </w: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52" w:type="pct"/>
            <w:shd w:val="clear" w:color="auto" w:fill="auto"/>
            <w:noWrap/>
            <w:vAlign w:val="bottom"/>
            <w:hideMark/>
          </w:tcPr>
          <w:p w14:paraId="3EFA813B" w14:textId="77777777" w:rsidR="00C260C5" w:rsidRPr="00F21E1D" w:rsidRDefault="00C260C5" w:rsidP="00F21E1D">
            <w:pPr>
              <w:spacing w:line="480" w:lineRule="auto"/>
              <w:jc w:val="center"/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</w:pPr>
            <w:r w:rsidRPr="00F21E1D">
              <w:rPr>
                <w:rFonts w:asciiTheme="majorHAnsi" w:eastAsia="宋体" w:hAnsiTheme="majorHAnsi" w:cs="Arial"/>
                <w:kern w:val="24"/>
                <w:sz w:val="18"/>
                <w:szCs w:val="18"/>
              </w:rPr>
              <w:t>372</w:t>
            </w:r>
          </w:p>
        </w:tc>
      </w:tr>
    </w:tbl>
    <w:p w14:paraId="4E335934" w14:textId="2FB24FC9" w:rsidR="00C260C5" w:rsidRPr="00F21E1D" w:rsidRDefault="00C260C5" w:rsidP="00F21E1D">
      <w:pPr>
        <w:spacing w:line="480" w:lineRule="auto"/>
        <w:rPr>
          <w:rFonts w:asciiTheme="majorHAnsi" w:eastAsia="宋体" w:hAnsiTheme="majorHAnsi" w:cs="Arial"/>
          <w:kern w:val="24"/>
          <w:sz w:val="18"/>
          <w:szCs w:val="18"/>
        </w:rPr>
      </w:pPr>
      <w:r w:rsidRPr="00F21E1D">
        <w:rPr>
          <w:rFonts w:asciiTheme="majorHAnsi" w:eastAsia="宋体" w:hAnsiTheme="majorHAnsi" w:cs="Arial"/>
          <w:kern w:val="24"/>
          <w:sz w:val="18"/>
          <w:szCs w:val="18"/>
          <w:vertAlign w:val="superscript"/>
        </w:rPr>
        <w:t>1</w:t>
      </w:r>
      <w:r w:rsidRPr="00F21E1D">
        <w:rPr>
          <w:rFonts w:asciiTheme="majorHAnsi" w:eastAsia="宋体" w:hAnsiTheme="majorHAnsi" w:cs="Arial"/>
          <w:kern w:val="24"/>
          <w:sz w:val="18"/>
          <w:szCs w:val="18"/>
        </w:rPr>
        <w:t xml:space="preserve"> The total length</w:t>
      </w:r>
      <w:r w:rsidR="005257A5">
        <w:rPr>
          <w:rFonts w:asciiTheme="majorHAnsi" w:eastAsia="宋体" w:hAnsiTheme="majorHAnsi" w:cs="Arial"/>
          <w:kern w:val="24"/>
          <w:sz w:val="18"/>
          <w:szCs w:val="18"/>
        </w:rPr>
        <w:t xml:space="preserve"> (bp)</w:t>
      </w:r>
      <w:r w:rsidRPr="00F21E1D">
        <w:rPr>
          <w:rFonts w:asciiTheme="majorHAnsi" w:eastAsia="宋体" w:hAnsiTheme="majorHAnsi" w:cs="Arial"/>
          <w:kern w:val="24"/>
          <w:sz w:val="18"/>
          <w:szCs w:val="18"/>
        </w:rPr>
        <w:t xml:space="preserve"> of assembled </w:t>
      </w:r>
      <w:r w:rsidR="00F07294" w:rsidRPr="00F07294">
        <w:rPr>
          <w:rFonts w:asciiTheme="majorHAnsi" w:eastAsia="宋体" w:hAnsiTheme="majorHAnsi" w:cs="Arial"/>
          <w:i/>
          <w:kern w:val="24"/>
          <w:sz w:val="18"/>
          <w:szCs w:val="18"/>
        </w:rPr>
        <w:t>COI</w:t>
      </w:r>
      <w:r w:rsidRPr="00F21E1D">
        <w:rPr>
          <w:rFonts w:asciiTheme="majorHAnsi" w:eastAsia="宋体" w:hAnsiTheme="majorHAnsi" w:cs="Arial"/>
          <w:kern w:val="24"/>
          <w:sz w:val="18"/>
          <w:szCs w:val="18"/>
        </w:rPr>
        <w:t xml:space="preserve"> genes. And the percentage of assembled </w:t>
      </w:r>
      <w:r w:rsidR="00F07294" w:rsidRPr="00F07294">
        <w:rPr>
          <w:rFonts w:asciiTheme="majorHAnsi" w:eastAsia="宋体" w:hAnsiTheme="majorHAnsi" w:cs="Arial"/>
          <w:i/>
          <w:kern w:val="24"/>
          <w:sz w:val="18"/>
          <w:szCs w:val="18"/>
        </w:rPr>
        <w:t>COI</w:t>
      </w:r>
      <w:r w:rsidRPr="00F21E1D">
        <w:rPr>
          <w:rFonts w:asciiTheme="majorHAnsi" w:eastAsia="宋体" w:hAnsiTheme="majorHAnsi" w:cs="Arial"/>
          <w:kern w:val="24"/>
          <w:sz w:val="18"/>
          <w:szCs w:val="18"/>
        </w:rPr>
        <w:t xml:space="preserve"> genes of 37 full length </w:t>
      </w:r>
      <w:r w:rsidR="00F07294" w:rsidRPr="00F07294">
        <w:rPr>
          <w:rFonts w:asciiTheme="majorHAnsi" w:eastAsia="宋体" w:hAnsiTheme="majorHAnsi" w:cs="Arial"/>
          <w:i/>
          <w:kern w:val="24"/>
          <w:sz w:val="18"/>
          <w:szCs w:val="18"/>
        </w:rPr>
        <w:t>COI</w:t>
      </w:r>
      <w:r w:rsidRPr="00F21E1D">
        <w:rPr>
          <w:rFonts w:asciiTheme="majorHAnsi" w:eastAsia="宋体" w:hAnsiTheme="majorHAnsi" w:cs="Arial"/>
          <w:kern w:val="24"/>
          <w:sz w:val="18"/>
          <w:szCs w:val="18"/>
        </w:rPr>
        <w:t xml:space="preserve"> genes (~1,530bp each).</w:t>
      </w:r>
    </w:p>
    <w:p w14:paraId="22F1FDC7" w14:textId="77777777" w:rsidR="00C260C5" w:rsidRDefault="00C260C5" w:rsidP="00F21E1D">
      <w:pPr>
        <w:spacing w:line="480" w:lineRule="auto"/>
        <w:rPr>
          <w:rFonts w:asciiTheme="majorHAnsi" w:eastAsia="宋体" w:hAnsiTheme="majorHAnsi" w:cs="Arial"/>
          <w:kern w:val="24"/>
          <w:sz w:val="18"/>
          <w:szCs w:val="18"/>
        </w:rPr>
      </w:pPr>
      <w:r w:rsidRPr="00F21E1D">
        <w:rPr>
          <w:rFonts w:asciiTheme="majorHAnsi" w:eastAsia="宋体" w:hAnsiTheme="majorHAnsi" w:cs="Arial"/>
          <w:kern w:val="24"/>
          <w:sz w:val="18"/>
          <w:szCs w:val="18"/>
          <w:vertAlign w:val="superscript"/>
        </w:rPr>
        <w:t>2</w:t>
      </w:r>
      <w:r w:rsidRPr="00F21E1D">
        <w:rPr>
          <w:rFonts w:asciiTheme="majorHAnsi" w:eastAsia="宋体" w:hAnsiTheme="majorHAnsi" w:cs="Arial"/>
          <w:kern w:val="24"/>
          <w:sz w:val="18"/>
          <w:szCs w:val="18"/>
        </w:rPr>
        <w:t>Note that a small portion of the genes were assembled into two scaffolds.</w:t>
      </w:r>
    </w:p>
    <w:p w14:paraId="38A1859F" w14:textId="77777777" w:rsidR="003F66A5" w:rsidRPr="00F21E1D" w:rsidRDefault="003F66A5" w:rsidP="00F21E1D">
      <w:pPr>
        <w:spacing w:line="480" w:lineRule="auto"/>
        <w:rPr>
          <w:rFonts w:asciiTheme="majorHAnsi" w:eastAsia="宋体" w:hAnsiTheme="majorHAnsi" w:cs="Arial"/>
          <w:kern w:val="24"/>
          <w:sz w:val="18"/>
          <w:szCs w:val="18"/>
        </w:rPr>
      </w:pPr>
    </w:p>
    <w:p w14:paraId="279005CC" w14:textId="77777777" w:rsidR="00F2791F" w:rsidRPr="00093E72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b/>
          <w:kern w:val="0"/>
          <w:sz w:val="24"/>
          <w:szCs w:val="24"/>
        </w:rPr>
      </w:pPr>
      <w:r w:rsidRPr="00093E72">
        <w:rPr>
          <w:rFonts w:ascii="Cambria" w:eastAsia="宋体" w:hAnsi="Cambria" w:cs="Times New Roman"/>
          <w:b/>
          <w:kern w:val="0"/>
          <w:sz w:val="24"/>
          <w:szCs w:val="20"/>
          <w:lang w:eastAsia="ja-JP"/>
        </w:rPr>
        <w:t xml:space="preserve">Table </w:t>
      </w:r>
      <w:r w:rsidRPr="00093E72">
        <w:rPr>
          <w:rFonts w:ascii="Cambria" w:eastAsia="宋体" w:hAnsi="Cambria" w:cs="Times New Roman" w:hint="eastAsia"/>
          <w:b/>
          <w:kern w:val="0"/>
          <w:sz w:val="24"/>
          <w:szCs w:val="20"/>
        </w:rPr>
        <w:t>S1</w:t>
      </w:r>
      <w:r w:rsidR="00D66AFD">
        <w:rPr>
          <w:rFonts w:ascii="Cambria" w:eastAsia="宋体" w:hAnsi="Cambria" w:cs="Times New Roman" w:hint="eastAsia"/>
          <w:b/>
          <w:kern w:val="0"/>
          <w:sz w:val="24"/>
          <w:szCs w:val="20"/>
        </w:rPr>
        <w:t>2</w:t>
      </w:r>
      <w:r w:rsidRPr="00093E72">
        <w:rPr>
          <w:rFonts w:ascii="Cambria" w:eastAsia="宋体" w:hAnsi="Cambria" w:cs="Times New Roman"/>
          <w:b/>
          <w:kern w:val="0"/>
          <w:sz w:val="24"/>
          <w:szCs w:val="20"/>
          <w:lang w:eastAsia="ja-JP"/>
        </w:rPr>
        <w:t xml:space="preserve"> Taxonomic recovery using the reference-based and reference independent methods</w:t>
      </w:r>
    </w:p>
    <w:tbl>
      <w:tblPr>
        <w:tblW w:w="8117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483"/>
        <w:gridCol w:w="1228"/>
        <w:gridCol w:w="1276"/>
        <w:gridCol w:w="1276"/>
        <w:gridCol w:w="1579"/>
      </w:tblGrid>
      <w:tr w:rsidR="00F2791F" w:rsidRPr="00093E72" w14:paraId="2D8A141D" w14:textId="77777777" w:rsidTr="00240A5E">
        <w:trPr>
          <w:trHeight w:val="300"/>
        </w:trPr>
        <w:tc>
          <w:tcPr>
            <w:tcW w:w="1275" w:type="dxa"/>
            <w:shd w:val="clear" w:color="auto" w:fill="auto"/>
            <w:noWrap/>
            <w:hideMark/>
          </w:tcPr>
          <w:p w14:paraId="5B3B1F33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0628DB4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8" w:type="dxa"/>
            <w:shd w:val="clear" w:color="auto" w:fill="auto"/>
            <w:noWrap/>
            <w:hideMark/>
          </w:tcPr>
          <w:p w14:paraId="6871981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68E3E3D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55" w:type="dxa"/>
            <w:gridSpan w:val="2"/>
            <w:shd w:val="clear" w:color="auto" w:fill="auto"/>
            <w:noWrap/>
            <w:hideMark/>
          </w:tcPr>
          <w:p w14:paraId="09A8D899" w14:textId="77777777" w:rsidR="00F2791F" w:rsidRPr="00093E72" w:rsidRDefault="00F2791F" w:rsidP="00240A5E">
            <w:pPr>
              <w:keepNext/>
              <w:keepLines/>
              <w:widowControl/>
              <w:spacing w:before="200" w:line="480" w:lineRule="auto"/>
              <w:outlineLvl w:val="5"/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  <w:t>Taxon recovered</w:t>
            </w:r>
          </w:p>
        </w:tc>
      </w:tr>
      <w:tr w:rsidR="00F2791F" w:rsidRPr="00093E72" w14:paraId="487547B6" w14:textId="77777777" w:rsidTr="00240A5E">
        <w:trPr>
          <w:trHeight w:val="300"/>
        </w:trPr>
        <w:tc>
          <w:tcPr>
            <w:tcW w:w="1275" w:type="dxa"/>
            <w:shd w:val="clear" w:color="auto" w:fill="auto"/>
            <w:noWrap/>
            <w:hideMark/>
          </w:tcPr>
          <w:p w14:paraId="25326EA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  <w:t>Taxonomic groups</w:t>
            </w:r>
          </w:p>
        </w:tc>
        <w:tc>
          <w:tcPr>
            <w:tcW w:w="1483" w:type="dxa"/>
            <w:shd w:val="clear" w:color="auto" w:fill="auto"/>
            <w:noWrap/>
            <w:hideMark/>
          </w:tcPr>
          <w:p w14:paraId="1ACBFFDF" w14:textId="77777777" w:rsidR="00F2791F" w:rsidRPr="00093E72" w:rsidRDefault="00F2791F" w:rsidP="00240A5E">
            <w:pPr>
              <w:keepNext/>
              <w:keepLines/>
              <w:widowControl/>
              <w:spacing w:before="200" w:line="480" w:lineRule="auto"/>
              <w:outlineLvl w:val="5"/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  <w:t>MOTUs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1F23C383" w14:textId="77777777" w:rsidR="00F2791F" w:rsidRPr="00093E72" w:rsidRDefault="00DF33DD" w:rsidP="00240A5E">
            <w:pPr>
              <w:keepNext/>
              <w:keepLines/>
              <w:widowControl/>
              <w:spacing w:before="200" w:line="480" w:lineRule="auto"/>
              <w:outlineLvl w:val="5"/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  <w:t>Number of</w:t>
            </w:r>
            <w:r w:rsidR="0038634C"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="00F2791F" w:rsidRPr="00093E72"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  <w:t>individuals</w:t>
            </w:r>
          </w:p>
        </w:tc>
        <w:tc>
          <w:tcPr>
            <w:tcW w:w="1276" w:type="dxa"/>
            <w:shd w:val="clear" w:color="auto" w:fill="auto"/>
            <w:hideMark/>
          </w:tcPr>
          <w:p w14:paraId="3A104697" w14:textId="77777777" w:rsidR="00F2791F" w:rsidRPr="00093E72" w:rsidRDefault="00F2791F" w:rsidP="00240A5E">
            <w:pPr>
              <w:keepNext/>
              <w:keepLines/>
              <w:widowControl/>
              <w:spacing w:before="200" w:line="480" w:lineRule="auto"/>
              <w:outlineLvl w:val="5"/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  <w:t>Total length (mm)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D70EC12" w14:textId="77777777" w:rsidR="00F2791F" w:rsidRPr="00093E72" w:rsidRDefault="00F2791F" w:rsidP="00240A5E">
            <w:pPr>
              <w:keepNext/>
              <w:keepLines/>
              <w:widowControl/>
              <w:spacing w:before="200" w:line="480" w:lineRule="auto"/>
              <w:outlineLvl w:val="5"/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  <w:t>Ref. based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101D2085" w14:textId="77777777" w:rsidR="00F2791F" w:rsidRPr="00093E72" w:rsidRDefault="00F2791F" w:rsidP="00240A5E">
            <w:pPr>
              <w:keepNext/>
              <w:keepLines/>
              <w:widowControl/>
              <w:spacing w:before="200" w:line="480" w:lineRule="auto"/>
              <w:outlineLvl w:val="5"/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b/>
                <w:color w:val="000000"/>
                <w:kern w:val="0"/>
                <w:sz w:val="18"/>
                <w:szCs w:val="18"/>
              </w:rPr>
              <w:t>Ref. independent</w:t>
            </w:r>
          </w:p>
        </w:tc>
      </w:tr>
      <w:tr w:rsidR="00F2791F" w:rsidRPr="00093E72" w14:paraId="0D3294FD" w14:textId="77777777" w:rsidTr="00240A5E">
        <w:trPr>
          <w:trHeight w:val="285"/>
        </w:trPr>
        <w:tc>
          <w:tcPr>
            <w:tcW w:w="1275" w:type="dxa"/>
            <w:vMerge w:val="restart"/>
            <w:shd w:val="clear" w:color="auto" w:fill="auto"/>
            <w:noWrap/>
            <w:hideMark/>
          </w:tcPr>
          <w:p w14:paraId="564CF033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Diptera</w:t>
            </w:r>
          </w:p>
        </w:tc>
        <w:tc>
          <w:tcPr>
            <w:tcW w:w="1483" w:type="dxa"/>
            <w:shd w:val="clear" w:color="auto" w:fill="auto"/>
            <w:noWrap/>
            <w:hideMark/>
          </w:tcPr>
          <w:p w14:paraId="60A7C19F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OTU8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1EBBDC9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80A289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8C3978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7299B14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791F" w:rsidRPr="00093E72" w14:paraId="69DFE5E8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688A573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1E3FF63A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OTU14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16D5D97A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504DEF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6EA3B57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22F3466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791F" w:rsidRPr="00093E72" w14:paraId="5BD748AB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4D83D9F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564E772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OTU15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1B3F095D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C56EC9B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DBFDC84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147B5E24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791F" w:rsidRPr="00093E72" w14:paraId="6C76A1E0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6D0BADC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7417579A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OTU17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3E88AFBF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CCB158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6054EB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04A942D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791F" w:rsidRPr="00093E72" w14:paraId="663BBC5E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1E2CF1CF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3D45472D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OTU21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25C84CEF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03C408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2840408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4D9B9F5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791F" w:rsidRPr="00093E72" w14:paraId="7607F771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1CB6491A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181F33F4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OTU25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0018D263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34BE30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1514CD4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46FD147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791F" w:rsidRPr="00093E72" w14:paraId="46B33A93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2AACA9C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3CFB1223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OTU34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06F39B7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A9EDF8B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BF2B8C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39A6951D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001C0EE3" w14:textId="77777777" w:rsidTr="00240A5E">
        <w:trPr>
          <w:trHeight w:val="285"/>
        </w:trPr>
        <w:tc>
          <w:tcPr>
            <w:tcW w:w="1275" w:type="dxa"/>
            <w:vMerge w:val="restart"/>
            <w:shd w:val="clear" w:color="auto" w:fill="auto"/>
            <w:noWrap/>
            <w:hideMark/>
          </w:tcPr>
          <w:p w14:paraId="64DAE65A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Hemiptera</w:t>
            </w:r>
          </w:p>
        </w:tc>
        <w:tc>
          <w:tcPr>
            <w:tcW w:w="1483" w:type="dxa"/>
            <w:shd w:val="clear" w:color="auto" w:fill="auto"/>
            <w:noWrap/>
            <w:hideMark/>
          </w:tcPr>
          <w:p w14:paraId="3CC3F97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OTU19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4545295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95088F0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1A222D8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741FB97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576E8938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4F73D48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29AD5CD8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OTU22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7ACFA0D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A5B0253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074DAE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7DFFBFD0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329D2354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4693108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12ED9CBB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OTU28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40A2605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055C79D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5D790C0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19D8F0D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791F" w:rsidRPr="00093E72" w14:paraId="6C4B1D06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51612D93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181E3500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OTU29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59E3F73F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991193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E80E09D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6135E97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793444A4" w14:textId="77777777" w:rsidTr="00240A5E">
        <w:trPr>
          <w:trHeight w:val="285"/>
        </w:trPr>
        <w:tc>
          <w:tcPr>
            <w:tcW w:w="1275" w:type="dxa"/>
            <w:vMerge w:val="restart"/>
            <w:shd w:val="clear" w:color="auto" w:fill="auto"/>
            <w:noWrap/>
            <w:hideMark/>
          </w:tcPr>
          <w:p w14:paraId="18A56D5D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Hymenoptera</w:t>
            </w:r>
          </w:p>
        </w:tc>
        <w:tc>
          <w:tcPr>
            <w:tcW w:w="1483" w:type="dxa"/>
            <w:shd w:val="clear" w:color="auto" w:fill="auto"/>
            <w:noWrap/>
            <w:hideMark/>
          </w:tcPr>
          <w:p w14:paraId="1D6137C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OTU18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35A52FC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D26830B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97DF4B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2022FC4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791F" w:rsidRPr="00093E72" w14:paraId="5CB42181" w14:textId="77777777" w:rsidTr="00240A5E">
        <w:trPr>
          <w:trHeight w:val="300"/>
        </w:trPr>
        <w:tc>
          <w:tcPr>
            <w:tcW w:w="1275" w:type="dxa"/>
            <w:vMerge/>
            <w:hideMark/>
          </w:tcPr>
          <w:p w14:paraId="653A518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09564498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OTU37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4D923690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D4406C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5C40F27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3D861A84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791F" w:rsidRPr="00093E72" w14:paraId="17860EFD" w14:textId="77777777" w:rsidTr="00240A5E">
        <w:trPr>
          <w:trHeight w:val="285"/>
        </w:trPr>
        <w:tc>
          <w:tcPr>
            <w:tcW w:w="1275" w:type="dxa"/>
            <w:vMerge w:val="restart"/>
            <w:shd w:val="clear" w:color="auto" w:fill="auto"/>
            <w:noWrap/>
            <w:hideMark/>
          </w:tcPr>
          <w:p w14:paraId="05762CC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Lepidoptera</w:t>
            </w:r>
          </w:p>
        </w:tc>
        <w:tc>
          <w:tcPr>
            <w:tcW w:w="1483" w:type="dxa"/>
            <w:shd w:val="clear" w:color="auto" w:fill="auto"/>
            <w:noWrap/>
            <w:hideMark/>
          </w:tcPr>
          <w:p w14:paraId="219FA84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OTU1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05068BAD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72918F4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EAF2FD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11CA4357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1F785F5C" w14:textId="77777777" w:rsidTr="00240A5E">
        <w:trPr>
          <w:trHeight w:val="285"/>
        </w:trPr>
        <w:tc>
          <w:tcPr>
            <w:tcW w:w="1275" w:type="dxa"/>
            <w:vMerge/>
            <w:shd w:val="clear" w:color="auto" w:fill="auto"/>
            <w:noWrap/>
            <w:hideMark/>
          </w:tcPr>
          <w:p w14:paraId="0CF9C41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64E4B1C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OTU2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3485BA3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945F1C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B5832CF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61A203CB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791F" w:rsidRPr="00093E72" w14:paraId="3DA60DDE" w14:textId="77777777" w:rsidTr="00240A5E">
        <w:trPr>
          <w:trHeight w:val="285"/>
        </w:trPr>
        <w:tc>
          <w:tcPr>
            <w:tcW w:w="1275" w:type="dxa"/>
            <w:vMerge/>
            <w:shd w:val="clear" w:color="auto" w:fill="auto"/>
            <w:noWrap/>
            <w:hideMark/>
          </w:tcPr>
          <w:p w14:paraId="67EF1360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59C74A9A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OTU3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4D85D208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1D75FD0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E837F6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75BBB89B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707FFA81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266EC55B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0296076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OTU4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50A5ED7A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89447FA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B9A067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1EF678AB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791F" w:rsidRPr="00093E72" w14:paraId="03D93DEF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78BA2484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1817CD53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OTU5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642C95E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D7EE9CD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8DC2A20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2148E07F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791F" w:rsidRPr="00093E72" w14:paraId="67D04310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4029AC7A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19CA961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OTU6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0BEBEA8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49153DF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64B848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1A27115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31A5468D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3BA9B99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7940DA1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OTU7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47FAE20B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EBEA36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29067D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28ED460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19A2E8CF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2C90634B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3A3E067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OTU9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788A00DA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14FA94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81EBD6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5E55B8E4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75691A74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19CA08D8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76C2106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OTU10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0DFCE3CB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9BB8D3B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B25E9E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288AF1C0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791F" w:rsidRPr="00093E72" w14:paraId="79746FB2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5C28CDD3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246CF0E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OTU11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0262417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E76DFA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16FE17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3C28849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4465D4BF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02EE0437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002471E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OTU12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113235B7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E43579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883E23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468A582F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5ECAE1FB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119F7CC8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2E82AC8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OTU13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6621361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3241C8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B66D4D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72FFEA4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42442DCA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284C4BB4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1200F2FD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OTU16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4976890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373EFCA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1C30A3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626B1CF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1578CE87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4C9D7F57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512B0818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OTU20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7AE2523D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779DFFA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992505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7D21D1C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4BB05B26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5697DCCB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1AFE4A17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OTU23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286D0EE0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AE07BE4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0FDD5D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75013DE4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791F" w:rsidRPr="00093E72" w14:paraId="16503638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47A59C7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376F7A83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OTU24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4ABBB6CD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E60ADB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DF4234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19F99184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791F" w:rsidRPr="00093E72" w14:paraId="33477A06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1E3CBDD7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1B4B9D20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OTU27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3ED79B0F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0645E6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58641A0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1A90778F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6D8D09E7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5821002F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0510FA4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OTU30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775DF1D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A12ED70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32BCE1B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728EDBA4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29ACEA4C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56C1CF57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643C102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OTU31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6F446FF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F87979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FCE6AD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2CE6B4A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4A91A2A7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69A51C9B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7E474C9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OTU32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1051EE03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224A290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27D2E00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575A9EF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0B68F5F4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5019C59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07BE4BC3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OTU33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2A6D2EC4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9A7CE2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59C6370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0B9FC583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13057F80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54B0506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0B0A6E0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OTU35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2A2C6CE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55B53CF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BAAD6E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040370A8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791F" w:rsidRPr="00093E72" w14:paraId="286320BB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54F91A4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737117C3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OTU36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54A9801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5A49E2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753C178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0331CBC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2791F" w:rsidRPr="00093E72" w14:paraId="0C9CC834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7DEB697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4B391E2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OTU38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6946424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769EA5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5502D87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2FEF5BAD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105D25ED" w14:textId="77777777" w:rsidTr="00240A5E">
        <w:trPr>
          <w:trHeight w:val="285"/>
        </w:trPr>
        <w:tc>
          <w:tcPr>
            <w:tcW w:w="1275" w:type="dxa"/>
            <w:vMerge/>
            <w:hideMark/>
          </w:tcPr>
          <w:p w14:paraId="75B929E3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shd w:val="clear" w:color="auto" w:fill="auto"/>
            <w:noWrap/>
            <w:hideMark/>
          </w:tcPr>
          <w:p w14:paraId="5B88CFB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OTU39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2A96839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B4404D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B7A67AD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11E81AE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42E08185" w14:textId="77777777" w:rsidTr="00240A5E">
        <w:trPr>
          <w:trHeight w:val="300"/>
        </w:trPr>
        <w:tc>
          <w:tcPr>
            <w:tcW w:w="1275" w:type="dxa"/>
            <w:shd w:val="clear" w:color="auto" w:fill="auto"/>
            <w:noWrap/>
            <w:hideMark/>
          </w:tcPr>
          <w:p w14:paraId="6084C14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Psocoptera</w:t>
            </w:r>
          </w:p>
        </w:tc>
        <w:tc>
          <w:tcPr>
            <w:tcW w:w="1483" w:type="dxa"/>
            <w:shd w:val="clear" w:color="auto" w:fill="auto"/>
            <w:noWrap/>
            <w:hideMark/>
          </w:tcPr>
          <w:p w14:paraId="5FF8766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OTU26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59E2EF3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1FFC16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BAAB37A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5EB4384B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4AB13F4B" w14:textId="77777777" w:rsidTr="00240A5E">
        <w:trPr>
          <w:trHeight w:val="300"/>
        </w:trPr>
        <w:tc>
          <w:tcPr>
            <w:tcW w:w="1275" w:type="dxa"/>
            <w:shd w:val="clear" w:color="auto" w:fill="auto"/>
            <w:noWrap/>
            <w:hideMark/>
          </w:tcPr>
          <w:p w14:paraId="39D590DA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Novel MOTUs</w:t>
            </w:r>
          </w:p>
        </w:tc>
        <w:tc>
          <w:tcPr>
            <w:tcW w:w="1483" w:type="dxa"/>
            <w:shd w:val="clear" w:color="auto" w:fill="auto"/>
            <w:noWrap/>
            <w:hideMark/>
          </w:tcPr>
          <w:p w14:paraId="5122C440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Novel</w:t>
            </w: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3DCFA8E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628FCE6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1EF3F5B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125E676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●</w:t>
            </w:r>
          </w:p>
        </w:tc>
      </w:tr>
      <w:tr w:rsidR="00F2791F" w:rsidRPr="00093E72" w14:paraId="518EE7DB" w14:textId="77777777" w:rsidTr="00240A5E">
        <w:trPr>
          <w:trHeight w:val="300"/>
        </w:trPr>
        <w:tc>
          <w:tcPr>
            <w:tcW w:w="1275" w:type="dxa"/>
            <w:shd w:val="clear" w:color="auto" w:fill="auto"/>
            <w:noWrap/>
            <w:hideMark/>
          </w:tcPr>
          <w:p w14:paraId="0CD60388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483" w:type="dxa"/>
            <w:shd w:val="clear" w:color="auto" w:fill="auto"/>
            <w:noWrap/>
            <w:hideMark/>
          </w:tcPr>
          <w:p w14:paraId="09521F5F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2E8A445F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shd w:val="clear" w:color="auto" w:fill="auto"/>
            <w:hideMark/>
          </w:tcPr>
          <w:p w14:paraId="096DC79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38E5527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16659196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2</w:t>
            </w: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</w:tbl>
    <w:p w14:paraId="72619785" w14:textId="454DC97C" w:rsidR="00F2791F" w:rsidRDefault="00F61CB6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kern w:val="0"/>
          <w:sz w:val="24"/>
          <w:szCs w:val="20"/>
        </w:rPr>
      </w:pPr>
      <w:r w:rsidRPr="00F61CB6">
        <w:rPr>
          <w:rFonts w:ascii="Cambria" w:eastAsia="宋体" w:hAnsi="Cambria" w:cs="Times New Roman"/>
          <w:kern w:val="0"/>
          <w:sz w:val="24"/>
          <w:szCs w:val="20"/>
        </w:rPr>
        <w:t xml:space="preserve">* </w:t>
      </w:r>
      <w:r>
        <w:rPr>
          <w:rFonts w:ascii="Cambria" w:eastAsia="宋体" w:hAnsi="Cambria" w:cs="Times New Roman"/>
          <w:kern w:val="0"/>
          <w:sz w:val="24"/>
          <w:szCs w:val="20"/>
        </w:rPr>
        <w:t>A</w:t>
      </w:r>
      <w:r w:rsidRPr="00F61CB6">
        <w:rPr>
          <w:rFonts w:ascii="Cambria" w:eastAsia="宋体" w:hAnsi="Cambria" w:cs="Times New Roman"/>
          <w:kern w:val="0"/>
          <w:sz w:val="24"/>
          <w:szCs w:val="20"/>
        </w:rPr>
        <w:t xml:space="preserve"> black dot indicates the existence of corresponding MOTU</w:t>
      </w:r>
    </w:p>
    <w:p w14:paraId="24FEB6CA" w14:textId="77777777" w:rsidR="00F2791F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kern w:val="0"/>
          <w:sz w:val="24"/>
          <w:szCs w:val="20"/>
        </w:rPr>
      </w:pPr>
    </w:p>
    <w:p w14:paraId="5AB72565" w14:textId="77777777" w:rsidR="00F2791F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kern w:val="0"/>
          <w:sz w:val="24"/>
          <w:szCs w:val="20"/>
        </w:rPr>
      </w:pPr>
    </w:p>
    <w:p w14:paraId="3F226E81" w14:textId="77777777" w:rsidR="00F2791F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kern w:val="0"/>
          <w:sz w:val="24"/>
          <w:szCs w:val="20"/>
        </w:rPr>
      </w:pPr>
    </w:p>
    <w:p w14:paraId="26F62A66" w14:textId="77777777" w:rsidR="00F2791F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kern w:val="0"/>
          <w:sz w:val="24"/>
          <w:szCs w:val="20"/>
        </w:rPr>
      </w:pPr>
    </w:p>
    <w:p w14:paraId="4CC5553C" w14:textId="77777777" w:rsidR="00F2791F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kern w:val="0"/>
          <w:sz w:val="24"/>
          <w:szCs w:val="20"/>
        </w:rPr>
      </w:pPr>
    </w:p>
    <w:p w14:paraId="4963B1E4" w14:textId="77777777" w:rsidR="00F2791F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kern w:val="0"/>
          <w:sz w:val="24"/>
          <w:szCs w:val="20"/>
        </w:rPr>
      </w:pPr>
    </w:p>
    <w:p w14:paraId="10AC6287" w14:textId="77777777" w:rsidR="00D66AFD" w:rsidRDefault="00D66AFD">
      <w:pPr>
        <w:widowControl/>
        <w:jc w:val="left"/>
        <w:rPr>
          <w:rFonts w:ascii="Cambria" w:eastAsia="宋体" w:hAnsi="Cambria" w:cs="Times New Roman"/>
          <w:kern w:val="0"/>
          <w:sz w:val="24"/>
          <w:szCs w:val="20"/>
        </w:rPr>
      </w:pPr>
      <w:r>
        <w:rPr>
          <w:rFonts w:ascii="Cambria" w:eastAsia="宋体" w:hAnsi="Cambria" w:cs="Times New Roman"/>
          <w:kern w:val="0"/>
          <w:sz w:val="24"/>
          <w:szCs w:val="20"/>
        </w:rPr>
        <w:br w:type="page"/>
      </w:r>
    </w:p>
    <w:p w14:paraId="404CA1B2" w14:textId="6DD3413A" w:rsidR="00F2791F" w:rsidRPr="00093E72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b/>
          <w:kern w:val="0"/>
          <w:sz w:val="24"/>
          <w:szCs w:val="24"/>
        </w:rPr>
      </w:pPr>
      <w:r w:rsidRPr="00093E72">
        <w:rPr>
          <w:rFonts w:ascii="Cambria" w:eastAsia="宋体" w:hAnsi="Cambria" w:cs="Times New Roman"/>
          <w:b/>
          <w:kern w:val="0"/>
          <w:sz w:val="24"/>
          <w:szCs w:val="24"/>
          <w:lang w:eastAsia="ja-JP"/>
        </w:rPr>
        <w:lastRenderedPageBreak/>
        <w:t xml:space="preserve">Table </w:t>
      </w:r>
      <w:r w:rsidRPr="00093E72">
        <w:rPr>
          <w:rFonts w:ascii="Cambria" w:eastAsia="宋体" w:hAnsi="Cambria" w:cs="Times New Roman" w:hint="eastAsia"/>
          <w:b/>
          <w:kern w:val="0"/>
          <w:sz w:val="24"/>
          <w:szCs w:val="24"/>
        </w:rPr>
        <w:t>S1</w:t>
      </w:r>
      <w:r w:rsidR="00D66AFD">
        <w:rPr>
          <w:rFonts w:ascii="Cambria" w:eastAsia="宋体" w:hAnsi="Cambria" w:cs="Times New Roman" w:hint="eastAsia"/>
          <w:b/>
          <w:kern w:val="0"/>
          <w:sz w:val="24"/>
          <w:szCs w:val="24"/>
        </w:rPr>
        <w:t>3</w:t>
      </w:r>
      <w:r w:rsidRPr="00093E72">
        <w:rPr>
          <w:rFonts w:ascii="Cambria" w:eastAsia="宋体" w:hAnsi="Cambria" w:cs="Times New Roman"/>
          <w:b/>
          <w:kern w:val="0"/>
          <w:sz w:val="24"/>
          <w:szCs w:val="24"/>
          <w:lang w:eastAsia="ja-JP"/>
        </w:rPr>
        <w:t xml:space="preserve"> Results of </w:t>
      </w:r>
      <w:r w:rsidRPr="00093E72">
        <w:rPr>
          <w:rFonts w:ascii="Cambria" w:eastAsia="宋体" w:hAnsi="Cambria" w:cs="Times New Roman"/>
          <w:b/>
          <w:i/>
          <w:kern w:val="0"/>
          <w:sz w:val="24"/>
          <w:szCs w:val="24"/>
          <w:lang w:eastAsia="ja-JP"/>
        </w:rPr>
        <w:t>de novo</w:t>
      </w:r>
      <w:r w:rsidRPr="00093E72">
        <w:rPr>
          <w:rFonts w:ascii="Cambria" w:eastAsia="宋体" w:hAnsi="Cambria" w:cs="Times New Roman"/>
          <w:b/>
          <w:kern w:val="0"/>
          <w:sz w:val="24"/>
          <w:szCs w:val="24"/>
          <w:lang w:eastAsia="ja-JP"/>
        </w:rPr>
        <w:t xml:space="preserve"> assembly for </w:t>
      </w:r>
      <w:r w:rsidR="00F11F94">
        <w:rPr>
          <w:rFonts w:ascii="Cambria" w:eastAsia="宋体" w:hAnsi="Cambria" w:cs="Times New Roman"/>
          <w:b/>
          <w:kern w:val="0"/>
          <w:sz w:val="24"/>
          <w:szCs w:val="24"/>
          <w:lang w:eastAsia="ja-JP"/>
        </w:rPr>
        <w:t>preliminary sample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1525"/>
        <w:gridCol w:w="2622"/>
      </w:tblGrid>
      <w:tr w:rsidR="00F2791F" w:rsidRPr="00093E72" w14:paraId="781C1253" w14:textId="77777777" w:rsidTr="00240A5E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14:paraId="56E3FC8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gridSpan w:val="2"/>
          </w:tcPr>
          <w:p w14:paraId="035BE99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24"/>
              </w:rPr>
              <w:t>Length (bp)</w:t>
            </w:r>
          </w:p>
        </w:tc>
      </w:tr>
      <w:tr w:rsidR="00F2791F" w:rsidRPr="00093E72" w14:paraId="40B1CB5F" w14:textId="77777777" w:rsidTr="00240A5E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14:paraId="67F7F243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</w:tcPr>
          <w:p w14:paraId="2E15D4C6" w14:textId="66AB8FFC" w:rsidR="00F2791F" w:rsidRPr="00093E72" w:rsidRDefault="00F07294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F07294">
              <w:rPr>
                <w:rFonts w:ascii="Cambria" w:eastAsia="宋体" w:hAnsi="Cambria" w:cs="宋体"/>
                <w:i/>
                <w:color w:val="000000"/>
                <w:kern w:val="0"/>
                <w:sz w:val="24"/>
              </w:rPr>
              <w:t>COI</w:t>
            </w:r>
            <w:r w:rsidR="00F2791F" w:rsidRPr="00093E72">
              <w:rPr>
                <w:rFonts w:ascii="Cambria" w:eastAsia="宋体" w:hAnsi="Cambria" w:cs="宋体"/>
                <w:color w:val="000000"/>
                <w:kern w:val="0"/>
                <w:sz w:val="24"/>
              </w:rPr>
              <w:t xml:space="preserve"> scaffolds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908101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24"/>
              </w:rPr>
              <w:t>Mitochondrial scaffolds</w:t>
            </w:r>
          </w:p>
        </w:tc>
      </w:tr>
      <w:tr w:rsidR="00F2791F" w:rsidRPr="00093E72" w14:paraId="78847846" w14:textId="77777777" w:rsidTr="00240A5E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14:paraId="7FD3C457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24"/>
              </w:rPr>
              <w:t>Minimum</w:t>
            </w:r>
          </w:p>
        </w:tc>
        <w:tc>
          <w:tcPr>
            <w:tcW w:w="0" w:type="auto"/>
          </w:tcPr>
          <w:p w14:paraId="7A202CB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24"/>
              </w:rPr>
              <w:t>406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609D6F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24"/>
              </w:rPr>
              <w:t>106</w:t>
            </w:r>
          </w:p>
        </w:tc>
      </w:tr>
      <w:tr w:rsidR="00F2791F" w:rsidRPr="00093E72" w14:paraId="68D50C4C" w14:textId="77777777" w:rsidTr="00240A5E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14:paraId="0D07042D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24"/>
              </w:rPr>
              <w:t>Average</w:t>
            </w:r>
          </w:p>
        </w:tc>
        <w:tc>
          <w:tcPr>
            <w:tcW w:w="0" w:type="auto"/>
          </w:tcPr>
          <w:p w14:paraId="6137F7C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24"/>
              </w:rPr>
              <w:t>2,900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2A824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24"/>
              </w:rPr>
              <w:t>900</w:t>
            </w:r>
          </w:p>
        </w:tc>
      </w:tr>
      <w:tr w:rsidR="00F2791F" w:rsidRPr="00093E72" w14:paraId="03170EED" w14:textId="77777777" w:rsidTr="00240A5E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14:paraId="5045C162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24"/>
              </w:rPr>
              <w:t>N50</w:t>
            </w:r>
          </w:p>
        </w:tc>
        <w:tc>
          <w:tcPr>
            <w:tcW w:w="0" w:type="auto"/>
          </w:tcPr>
          <w:p w14:paraId="1F18BD8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24"/>
              </w:rPr>
              <w:t>5,519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2B66E5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24"/>
              </w:rPr>
              <w:t>1,</w:t>
            </w: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24"/>
              </w:rPr>
              <w:t>401</w:t>
            </w:r>
          </w:p>
        </w:tc>
      </w:tr>
      <w:tr w:rsidR="00F2791F" w:rsidRPr="00093E72" w14:paraId="5995C126" w14:textId="77777777" w:rsidTr="00240A5E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14:paraId="26A44243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24"/>
              </w:rPr>
              <w:t>N90</w:t>
            </w:r>
          </w:p>
        </w:tc>
        <w:tc>
          <w:tcPr>
            <w:tcW w:w="0" w:type="auto"/>
          </w:tcPr>
          <w:p w14:paraId="068EC59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24"/>
              </w:rPr>
              <w:t>1,380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3F9DCE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24"/>
              </w:rPr>
              <w:t>367</w:t>
            </w:r>
          </w:p>
        </w:tc>
      </w:tr>
      <w:tr w:rsidR="00F2791F" w:rsidRPr="00093E72" w14:paraId="1A3E245B" w14:textId="77777777" w:rsidTr="00240A5E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14:paraId="611FBC6C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24"/>
              </w:rPr>
              <w:t>Maximum</w:t>
            </w:r>
          </w:p>
        </w:tc>
        <w:tc>
          <w:tcPr>
            <w:tcW w:w="0" w:type="auto"/>
          </w:tcPr>
          <w:p w14:paraId="198C7179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24"/>
              </w:rPr>
              <w:t>15,270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E9FA8F" w14:textId="77777777" w:rsidR="00F2791F" w:rsidRPr="00093E72" w:rsidRDefault="00F2791F" w:rsidP="00240A5E">
            <w:pPr>
              <w:widowControl/>
              <w:spacing w:line="480" w:lineRule="auto"/>
              <w:rPr>
                <w:rFonts w:ascii="Cambria" w:eastAsia="宋体" w:hAnsi="Cambria" w:cs="宋体"/>
                <w:color w:val="000000"/>
                <w:kern w:val="0"/>
                <w:sz w:val="24"/>
              </w:rPr>
            </w:pPr>
            <w:r w:rsidRPr="00093E72">
              <w:rPr>
                <w:rFonts w:ascii="Cambria" w:eastAsia="宋体" w:hAnsi="Cambria" w:cs="宋体"/>
                <w:color w:val="000000"/>
                <w:kern w:val="0"/>
                <w:sz w:val="24"/>
              </w:rPr>
              <w:t>15,</w:t>
            </w:r>
            <w:r w:rsidRPr="00093E72">
              <w:rPr>
                <w:rFonts w:ascii="Cambria" w:eastAsia="宋体" w:hAnsi="Cambria" w:cs="宋体" w:hint="eastAsia"/>
                <w:color w:val="000000"/>
                <w:kern w:val="0"/>
                <w:sz w:val="24"/>
              </w:rPr>
              <w:t>270</w:t>
            </w:r>
          </w:p>
        </w:tc>
      </w:tr>
    </w:tbl>
    <w:p w14:paraId="5D0579D1" w14:textId="77777777" w:rsidR="00F2791F" w:rsidRPr="00093E72" w:rsidRDefault="00F2791F" w:rsidP="00F2791F">
      <w:pPr>
        <w:widowControl/>
        <w:spacing w:after="200" w:line="480" w:lineRule="auto"/>
        <w:jc w:val="left"/>
        <w:rPr>
          <w:rFonts w:ascii="Cambria" w:eastAsia="宋体" w:hAnsi="Cambria" w:cs="Times New Roman"/>
          <w:kern w:val="0"/>
          <w:sz w:val="24"/>
          <w:szCs w:val="24"/>
        </w:rPr>
      </w:pPr>
    </w:p>
    <w:p w14:paraId="361F410F" w14:textId="77777777" w:rsidR="00F2791F" w:rsidRDefault="00F2791F" w:rsidP="00F2791F">
      <w:pPr>
        <w:widowControl/>
        <w:spacing w:after="200" w:line="480" w:lineRule="auto"/>
        <w:jc w:val="center"/>
        <w:rPr>
          <w:rFonts w:ascii="Cambria" w:eastAsia="宋体" w:hAnsi="Cambria" w:cs="Times New Roman"/>
          <w:b/>
          <w:kern w:val="0"/>
          <w:sz w:val="24"/>
          <w:szCs w:val="24"/>
        </w:rPr>
      </w:pPr>
    </w:p>
    <w:p w14:paraId="680FB922" w14:textId="77777777" w:rsidR="001A2B2D" w:rsidRDefault="001A2B2D" w:rsidP="004A5B50"/>
    <w:sectPr w:rsidR="001A2B2D" w:rsidSect="009D4E09">
      <w:footerReference w:type="even" r:id="rId6"/>
      <w:footerReference w:type="default" r:id="rId7"/>
      <w:pgSz w:w="12240" w:h="15840"/>
      <w:pgMar w:top="1440" w:right="1797" w:bottom="1440" w:left="1797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AAA27A" w14:textId="77777777" w:rsidR="00430F1B" w:rsidRDefault="00430F1B" w:rsidP="00F2791F">
      <w:r>
        <w:separator/>
      </w:r>
    </w:p>
  </w:endnote>
  <w:endnote w:type="continuationSeparator" w:id="0">
    <w:p w14:paraId="1E063D53" w14:textId="77777777" w:rsidR="00430F1B" w:rsidRDefault="00430F1B" w:rsidP="00F27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2126B0" w14:textId="77777777" w:rsidR="005F1DB8" w:rsidRDefault="0042093A" w:rsidP="000122D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A2B2D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ED603BB" w14:textId="77777777" w:rsidR="005F1DB8" w:rsidRDefault="00430F1B" w:rsidP="00A41FD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D3D06" w14:textId="77777777" w:rsidR="005F1DB8" w:rsidRDefault="0042093A" w:rsidP="000122D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A2B2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50925">
      <w:rPr>
        <w:rStyle w:val="a6"/>
        <w:noProof/>
      </w:rPr>
      <w:t>7</w:t>
    </w:r>
    <w:r>
      <w:rPr>
        <w:rStyle w:val="a6"/>
      </w:rPr>
      <w:fldChar w:fldCharType="end"/>
    </w:r>
  </w:p>
  <w:p w14:paraId="715AEF89" w14:textId="77777777" w:rsidR="005F1DB8" w:rsidRDefault="00430F1B" w:rsidP="00A41FD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A2BED" w14:textId="77777777" w:rsidR="00430F1B" w:rsidRDefault="00430F1B" w:rsidP="00F2791F">
      <w:r>
        <w:separator/>
      </w:r>
    </w:p>
  </w:footnote>
  <w:footnote w:type="continuationSeparator" w:id="0">
    <w:p w14:paraId="1D7503F0" w14:textId="77777777" w:rsidR="00430F1B" w:rsidRDefault="00430F1B" w:rsidP="00F27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91F"/>
    <w:rsid w:val="000574DC"/>
    <w:rsid w:val="00057A0E"/>
    <w:rsid w:val="00065FAC"/>
    <w:rsid w:val="00077EE3"/>
    <w:rsid w:val="00097BC6"/>
    <w:rsid w:val="00112BCC"/>
    <w:rsid w:val="0016457C"/>
    <w:rsid w:val="00172015"/>
    <w:rsid w:val="001A2B2D"/>
    <w:rsid w:val="001F0F13"/>
    <w:rsid w:val="0026155E"/>
    <w:rsid w:val="00264227"/>
    <w:rsid w:val="00272A8A"/>
    <w:rsid w:val="002754D6"/>
    <w:rsid w:val="00280688"/>
    <w:rsid w:val="002A737A"/>
    <w:rsid w:val="002D6A31"/>
    <w:rsid w:val="002D7F22"/>
    <w:rsid w:val="0030771A"/>
    <w:rsid w:val="00324430"/>
    <w:rsid w:val="00330B64"/>
    <w:rsid w:val="0036211A"/>
    <w:rsid w:val="003654EF"/>
    <w:rsid w:val="00384C12"/>
    <w:rsid w:val="0038589A"/>
    <w:rsid w:val="0038634C"/>
    <w:rsid w:val="00386649"/>
    <w:rsid w:val="003F66A5"/>
    <w:rsid w:val="0042093A"/>
    <w:rsid w:val="00426D9E"/>
    <w:rsid w:val="00430F1B"/>
    <w:rsid w:val="004379B5"/>
    <w:rsid w:val="004538D4"/>
    <w:rsid w:val="004544B6"/>
    <w:rsid w:val="00475DB7"/>
    <w:rsid w:val="00476D93"/>
    <w:rsid w:val="004A498D"/>
    <w:rsid w:val="004A5B50"/>
    <w:rsid w:val="004C156C"/>
    <w:rsid w:val="004F0A04"/>
    <w:rsid w:val="0050100F"/>
    <w:rsid w:val="005257A5"/>
    <w:rsid w:val="00532133"/>
    <w:rsid w:val="00540104"/>
    <w:rsid w:val="005566A1"/>
    <w:rsid w:val="00561171"/>
    <w:rsid w:val="0057229D"/>
    <w:rsid w:val="005C67E1"/>
    <w:rsid w:val="005C7F32"/>
    <w:rsid w:val="00610017"/>
    <w:rsid w:val="00646E2B"/>
    <w:rsid w:val="0065232F"/>
    <w:rsid w:val="006D6D5D"/>
    <w:rsid w:val="006E41F7"/>
    <w:rsid w:val="006F0706"/>
    <w:rsid w:val="00721D97"/>
    <w:rsid w:val="00723A74"/>
    <w:rsid w:val="00776D26"/>
    <w:rsid w:val="00795DFD"/>
    <w:rsid w:val="007A66B4"/>
    <w:rsid w:val="00817EEC"/>
    <w:rsid w:val="00850925"/>
    <w:rsid w:val="00854743"/>
    <w:rsid w:val="00882D27"/>
    <w:rsid w:val="00887C2D"/>
    <w:rsid w:val="008C3707"/>
    <w:rsid w:val="008D1C05"/>
    <w:rsid w:val="0090592B"/>
    <w:rsid w:val="00964368"/>
    <w:rsid w:val="009B06BE"/>
    <w:rsid w:val="009C4BBC"/>
    <w:rsid w:val="009D4E09"/>
    <w:rsid w:val="009F6ADA"/>
    <w:rsid w:val="00A608D9"/>
    <w:rsid w:val="00AD25E3"/>
    <w:rsid w:val="00B51546"/>
    <w:rsid w:val="00B65109"/>
    <w:rsid w:val="00B6544B"/>
    <w:rsid w:val="00BA3783"/>
    <w:rsid w:val="00BB1CAC"/>
    <w:rsid w:val="00BE643A"/>
    <w:rsid w:val="00C07B0B"/>
    <w:rsid w:val="00C260C5"/>
    <w:rsid w:val="00C44441"/>
    <w:rsid w:val="00C744F9"/>
    <w:rsid w:val="00C86CAB"/>
    <w:rsid w:val="00C91426"/>
    <w:rsid w:val="00CB29A2"/>
    <w:rsid w:val="00CB6B51"/>
    <w:rsid w:val="00D20801"/>
    <w:rsid w:val="00D44871"/>
    <w:rsid w:val="00D45A25"/>
    <w:rsid w:val="00D5414C"/>
    <w:rsid w:val="00D602C6"/>
    <w:rsid w:val="00D66AFD"/>
    <w:rsid w:val="00D862A7"/>
    <w:rsid w:val="00DB1BB7"/>
    <w:rsid w:val="00DB337F"/>
    <w:rsid w:val="00DB49EF"/>
    <w:rsid w:val="00DE6149"/>
    <w:rsid w:val="00DF33DD"/>
    <w:rsid w:val="00E155CE"/>
    <w:rsid w:val="00E21CA4"/>
    <w:rsid w:val="00EB4D6D"/>
    <w:rsid w:val="00EB5E83"/>
    <w:rsid w:val="00F06B4B"/>
    <w:rsid w:val="00F07294"/>
    <w:rsid w:val="00F11F94"/>
    <w:rsid w:val="00F21E1D"/>
    <w:rsid w:val="00F21E2A"/>
    <w:rsid w:val="00F2791F"/>
    <w:rsid w:val="00F37004"/>
    <w:rsid w:val="00F52FCC"/>
    <w:rsid w:val="00F61CB6"/>
    <w:rsid w:val="00FB5ABC"/>
    <w:rsid w:val="00FC2C7F"/>
    <w:rsid w:val="00FE4418"/>
    <w:rsid w:val="00FF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5D29C7"/>
  <w15:docId w15:val="{4D65F072-57FF-41DB-9F7D-D1D39ADE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F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79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79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79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791F"/>
    <w:rPr>
      <w:sz w:val="18"/>
      <w:szCs w:val="18"/>
    </w:rPr>
  </w:style>
  <w:style w:type="table" w:styleId="a5">
    <w:name w:val="Table Grid"/>
    <w:basedOn w:val="a1"/>
    <w:uiPriority w:val="59"/>
    <w:rsid w:val="00F279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uiPriority w:val="99"/>
    <w:semiHidden/>
    <w:unhideWhenUsed/>
    <w:rsid w:val="00F2791F"/>
  </w:style>
  <w:style w:type="character" w:styleId="a7">
    <w:name w:val="line number"/>
    <w:basedOn w:val="a0"/>
    <w:uiPriority w:val="99"/>
    <w:semiHidden/>
    <w:unhideWhenUsed/>
    <w:rsid w:val="00F2791F"/>
  </w:style>
  <w:style w:type="paragraph" w:styleId="a8">
    <w:name w:val="Balloon Text"/>
    <w:basedOn w:val="a"/>
    <w:link w:val="Char1"/>
    <w:uiPriority w:val="99"/>
    <w:semiHidden/>
    <w:unhideWhenUsed/>
    <w:rsid w:val="00F2791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2791F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B6544B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B6544B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B6544B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B6544B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B654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958</Words>
  <Characters>5465</Characters>
  <Application>Microsoft Office Word</Application>
  <DocSecurity>0</DocSecurity>
  <Lines>45</Lines>
  <Paragraphs>12</Paragraphs>
  <ScaleCrop>false</ScaleCrop>
  <Company>ly6688</Company>
  <LinksUpToDate>false</LinksUpToDate>
  <CharactersWithSpaces>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Yiyuan LI</dc:creator>
  <cp:lastModifiedBy>Yiyuan LI</cp:lastModifiedBy>
  <cp:revision>13</cp:revision>
  <dcterms:created xsi:type="dcterms:W3CDTF">2013-03-15T08:17:00Z</dcterms:created>
  <dcterms:modified xsi:type="dcterms:W3CDTF">2013-04-09T16:28:00Z</dcterms:modified>
</cp:coreProperties>
</file>