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BD6" w:rsidRPr="002C47DC" w:rsidRDefault="00FF2A4E">
      <w:pPr>
        <w:rPr>
          <w:rFonts w:ascii="Arial" w:hAnsi="Arial" w:cs="Arial"/>
          <w:b/>
          <w:color w:val="222222"/>
          <w:shd w:val="clear" w:color="auto" w:fill="FFFFFF"/>
        </w:rPr>
      </w:pPr>
      <w:r>
        <w:rPr>
          <w:rFonts w:ascii="Arial" w:hAnsi="Arial" w:cs="Arial"/>
          <w:b/>
          <w:color w:val="222222"/>
          <w:shd w:val="clear" w:color="auto" w:fill="FFFFFF"/>
        </w:rPr>
        <w:t>Additional file</w:t>
      </w:r>
      <w:r w:rsidR="002C47DC" w:rsidRPr="002C47DC">
        <w:rPr>
          <w:rFonts w:ascii="Arial" w:hAnsi="Arial" w:cs="Arial"/>
          <w:b/>
          <w:color w:val="222222"/>
          <w:shd w:val="clear" w:color="auto" w:fill="FFFFFF"/>
        </w:rPr>
        <w:t xml:space="preserve"> 1: Reference Literature and Search Results</w:t>
      </w:r>
    </w:p>
    <w:tbl>
      <w:tblPr>
        <w:tblStyle w:val="TableGrid"/>
        <w:tblW w:w="0" w:type="auto"/>
        <w:tblLook w:val="04A0"/>
      </w:tblPr>
      <w:tblGrid>
        <w:gridCol w:w="6025"/>
        <w:gridCol w:w="1530"/>
        <w:gridCol w:w="1620"/>
      </w:tblGrid>
      <w:tr w:rsidR="008964B1" w:rsidTr="002C47DC">
        <w:trPr>
          <w:trHeight w:val="296"/>
        </w:trPr>
        <w:tc>
          <w:tcPr>
            <w:tcW w:w="6025" w:type="dxa"/>
            <w:vAlign w:val="center"/>
          </w:tcPr>
          <w:p w:rsidR="008964B1" w:rsidRPr="002C47DC" w:rsidRDefault="002C47DC" w:rsidP="002C47DC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2C47DC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Reference</w:t>
            </w:r>
          </w:p>
        </w:tc>
        <w:tc>
          <w:tcPr>
            <w:tcW w:w="1530" w:type="dxa"/>
            <w:vAlign w:val="center"/>
          </w:tcPr>
          <w:p w:rsidR="008964B1" w:rsidRPr="002C47DC" w:rsidRDefault="002C47DC" w:rsidP="002C47DC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2C47DC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ISI Web of Science</w:t>
            </w:r>
          </w:p>
        </w:tc>
        <w:tc>
          <w:tcPr>
            <w:tcW w:w="1620" w:type="dxa"/>
            <w:vAlign w:val="center"/>
          </w:tcPr>
          <w:p w:rsidR="008964B1" w:rsidRPr="002C47DC" w:rsidRDefault="008964B1" w:rsidP="002C47DC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2C47DC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Scopus</w:t>
            </w:r>
          </w:p>
        </w:tc>
      </w:tr>
      <w:tr w:rsidR="002C47DC" w:rsidTr="002C47DC">
        <w:trPr>
          <w:trHeight w:val="719"/>
        </w:trPr>
        <w:tc>
          <w:tcPr>
            <w:tcW w:w="6025" w:type="dxa"/>
          </w:tcPr>
          <w:p w:rsidR="002C47DC" w:rsidRDefault="002C47DC" w:rsidP="002C47DC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Allen, Matthew G. "Informal formalisation in a hybrid property space: The case of smallholder oil palm production in Solomon Islands."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Asia Pacific Viewpoint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53.3 (2012): 300-313.</w:t>
            </w:r>
          </w:p>
        </w:tc>
        <w:tc>
          <w:tcPr>
            <w:tcW w:w="1530" w:type="dxa"/>
            <w:vAlign w:val="center"/>
          </w:tcPr>
          <w:p w:rsidR="002C47DC" w:rsidRDefault="002C47DC" w:rsidP="002C47DC">
            <w:pPr>
              <w:jc w:val="center"/>
            </w:pPr>
            <w:r w:rsidRPr="002144C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Yes</w:t>
            </w:r>
          </w:p>
        </w:tc>
        <w:tc>
          <w:tcPr>
            <w:tcW w:w="1620" w:type="dxa"/>
            <w:vAlign w:val="center"/>
          </w:tcPr>
          <w:p w:rsidR="002C47DC" w:rsidRDefault="002C47DC" w:rsidP="002C47DC">
            <w:pPr>
              <w:jc w:val="center"/>
            </w:pPr>
            <w:r w:rsidRPr="002144C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Yes</w:t>
            </w:r>
          </w:p>
        </w:tc>
      </w:tr>
      <w:tr w:rsidR="002C47DC" w:rsidTr="002C47DC">
        <w:tc>
          <w:tcPr>
            <w:tcW w:w="6025" w:type="dxa"/>
          </w:tcPr>
          <w:p w:rsidR="002C47DC" w:rsidRDefault="002C47DC" w:rsidP="002C47DC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Boulay, A., Tacconi, L., &amp; Kanowski, P. (2013). Financial Performance of Contract Tree Farming for Smallholders: The Case of Contract Eucalypt Tree Farming in Thailand.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Small-scale Forestry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12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(2), 165-180.</w:t>
            </w:r>
          </w:p>
        </w:tc>
        <w:tc>
          <w:tcPr>
            <w:tcW w:w="1530" w:type="dxa"/>
            <w:vAlign w:val="center"/>
          </w:tcPr>
          <w:p w:rsidR="002C47DC" w:rsidRDefault="002C47DC" w:rsidP="002C47DC">
            <w:pPr>
              <w:jc w:val="center"/>
            </w:pPr>
            <w:r w:rsidRPr="006032A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Yes</w:t>
            </w:r>
          </w:p>
        </w:tc>
        <w:tc>
          <w:tcPr>
            <w:tcW w:w="1620" w:type="dxa"/>
            <w:vAlign w:val="center"/>
          </w:tcPr>
          <w:p w:rsidR="002C47DC" w:rsidRDefault="002C47DC" w:rsidP="002C47DC">
            <w:pPr>
              <w:jc w:val="center"/>
            </w:pPr>
            <w:r w:rsidRPr="006032A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Yes</w:t>
            </w:r>
          </w:p>
        </w:tc>
      </w:tr>
      <w:tr w:rsidR="002C47DC" w:rsidTr="002C47DC">
        <w:trPr>
          <w:trHeight w:val="710"/>
        </w:trPr>
        <w:tc>
          <w:tcPr>
            <w:tcW w:w="6025" w:type="dxa"/>
          </w:tcPr>
          <w:p w:rsidR="002C47DC" w:rsidRDefault="002C47DC" w:rsidP="002C47DC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Carney, Judith A. "Struggles over crop rights and labour within contract farming households in a Gambian irrigated rice project."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The Journal of Peasant Studies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15.3 (1988): 334-349.</w:t>
            </w:r>
          </w:p>
        </w:tc>
        <w:tc>
          <w:tcPr>
            <w:tcW w:w="1530" w:type="dxa"/>
            <w:vAlign w:val="center"/>
          </w:tcPr>
          <w:p w:rsidR="002C47DC" w:rsidRDefault="002C47DC" w:rsidP="002C47DC">
            <w:pPr>
              <w:jc w:val="center"/>
            </w:pPr>
            <w:r w:rsidRPr="002144C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Yes</w:t>
            </w:r>
          </w:p>
        </w:tc>
        <w:tc>
          <w:tcPr>
            <w:tcW w:w="1620" w:type="dxa"/>
            <w:vAlign w:val="center"/>
          </w:tcPr>
          <w:p w:rsidR="002C47DC" w:rsidRDefault="002C47DC" w:rsidP="002C47DC">
            <w:pPr>
              <w:jc w:val="center"/>
            </w:pPr>
            <w:r w:rsidRPr="002144C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Yes</w:t>
            </w:r>
          </w:p>
        </w:tc>
      </w:tr>
      <w:tr w:rsidR="002C47DC" w:rsidTr="002C47DC">
        <w:tc>
          <w:tcPr>
            <w:tcW w:w="6025" w:type="dxa"/>
          </w:tcPr>
          <w:p w:rsidR="002C47DC" w:rsidRDefault="002C47DC" w:rsidP="002C47DC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Clapp, R. A. (1998). Regions of refuge and the agrarian question: peasant agriculture and plantation forestry in Chilean Araucanía.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World Development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(4), 571-589.</w:t>
            </w:r>
          </w:p>
        </w:tc>
        <w:tc>
          <w:tcPr>
            <w:tcW w:w="1530" w:type="dxa"/>
            <w:vAlign w:val="center"/>
          </w:tcPr>
          <w:p w:rsidR="002C47DC" w:rsidRDefault="002C47DC" w:rsidP="002C47DC">
            <w:pPr>
              <w:jc w:val="center"/>
            </w:pPr>
            <w:r w:rsidRPr="002D247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Yes</w:t>
            </w:r>
          </w:p>
        </w:tc>
        <w:tc>
          <w:tcPr>
            <w:tcW w:w="1620" w:type="dxa"/>
            <w:vAlign w:val="center"/>
          </w:tcPr>
          <w:p w:rsidR="002C47DC" w:rsidRDefault="002C47DC" w:rsidP="002C47DC">
            <w:pPr>
              <w:jc w:val="center"/>
            </w:pPr>
            <w:r w:rsidRPr="002D247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Yes</w:t>
            </w:r>
          </w:p>
        </w:tc>
      </w:tr>
      <w:tr w:rsidR="002C47DC" w:rsidTr="002C47DC">
        <w:tc>
          <w:tcPr>
            <w:tcW w:w="6025" w:type="dxa"/>
          </w:tcPr>
          <w:p w:rsidR="002C47DC" w:rsidRDefault="002C47DC" w:rsidP="002C47DC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Ebrahim, A. (2000). Agricultural cooperatives in Gujarat, India: agents of equity or differentiation?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Development in Practice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10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(2), 178-188.</w:t>
            </w:r>
          </w:p>
        </w:tc>
        <w:tc>
          <w:tcPr>
            <w:tcW w:w="1530" w:type="dxa"/>
            <w:vAlign w:val="center"/>
          </w:tcPr>
          <w:p w:rsidR="002C47DC" w:rsidRDefault="002C47DC" w:rsidP="002C47DC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No</w:t>
            </w:r>
          </w:p>
        </w:tc>
        <w:tc>
          <w:tcPr>
            <w:tcW w:w="1620" w:type="dxa"/>
            <w:vAlign w:val="center"/>
          </w:tcPr>
          <w:p w:rsidR="002C47DC" w:rsidRDefault="002C47DC" w:rsidP="002C47DC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Yes</w:t>
            </w:r>
          </w:p>
        </w:tc>
      </w:tr>
      <w:tr w:rsidR="002C47DC" w:rsidTr="002C47DC">
        <w:tc>
          <w:tcPr>
            <w:tcW w:w="6025" w:type="dxa"/>
          </w:tcPr>
          <w:p w:rsidR="002C47DC" w:rsidRDefault="002C47DC" w:rsidP="002C47DC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Korovkin, Tanya. "Peasants, grapes and corporations: the growth of contract farming in a Chilean community."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The Journal of Peasant Studies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19.2 (1992): 228-254.</w:t>
            </w:r>
          </w:p>
        </w:tc>
        <w:tc>
          <w:tcPr>
            <w:tcW w:w="1530" w:type="dxa"/>
            <w:vAlign w:val="center"/>
          </w:tcPr>
          <w:p w:rsidR="002C47DC" w:rsidRDefault="002C47DC" w:rsidP="002C47DC">
            <w:pPr>
              <w:jc w:val="center"/>
            </w:pPr>
            <w:r w:rsidRPr="00806DD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Yes</w:t>
            </w:r>
          </w:p>
        </w:tc>
        <w:tc>
          <w:tcPr>
            <w:tcW w:w="1620" w:type="dxa"/>
            <w:vAlign w:val="center"/>
          </w:tcPr>
          <w:p w:rsidR="002C47DC" w:rsidRDefault="002C47DC" w:rsidP="002C47DC">
            <w:pPr>
              <w:jc w:val="center"/>
            </w:pPr>
            <w:r w:rsidRPr="00806DD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Yes</w:t>
            </w:r>
          </w:p>
        </w:tc>
      </w:tr>
      <w:tr w:rsidR="002C47DC" w:rsidTr="002C47DC">
        <w:tc>
          <w:tcPr>
            <w:tcW w:w="6025" w:type="dxa"/>
          </w:tcPr>
          <w:p w:rsidR="002C47DC" w:rsidRDefault="002C47DC" w:rsidP="002C47DC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Lansing, D., Bidegaray, P., Hansen, D. O., &amp; McSweeney, K. (2008). Placing the plantation in smallholder agriculture: Evidence from Costa Rica.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Ecological Engineering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34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(4), 358-372.</w:t>
            </w:r>
          </w:p>
        </w:tc>
        <w:tc>
          <w:tcPr>
            <w:tcW w:w="1530" w:type="dxa"/>
            <w:vAlign w:val="center"/>
          </w:tcPr>
          <w:p w:rsidR="002C47DC" w:rsidRDefault="002C47DC" w:rsidP="002C47DC">
            <w:pPr>
              <w:jc w:val="center"/>
            </w:pPr>
            <w:r w:rsidRPr="002144C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Yes</w:t>
            </w:r>
          </w:p>
        </w:tc>
        <w:tc>
          <w:tcPr>
            <w:tcW w:w="1620" w:type="dxa"/>
            <w:vAlign w:val="center"/>
          </w:tcPr>
          <w:p w:rsidR="002C47DC" w:rsidRDefault="002C47DC" w:rsidP="002C47DC">
            <w:pPr>
              <w:jc w:val="center"/>
            </w:pPr>
            <w:r w:rsidRPr="002144C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Yes</w:t>
            </w:r>
          </w:p>
        </w:tc>
      </w:tr>
      <w:tr w:rsidR="002C47DC" w:rsidTr="002C47DC">
        <w:tc>
          <w:tcPr>
            <w:tcW w:w="6025" w:type="dxa"/>
          </w:tcPr>
          <w:p w:rsidR="002C47DC" w:rsidRDefault="002C47DC" w:rsidP="002C47DC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Porter, G., and K. Phillips-Howard. "Outgrower barley cultivation on the Jos Plateau, Nigeria: a case study of agricultural innovation."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Geographical Journal</w:t>
            </w:r>
            <w:r w:rsidR="008B31E6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(1994): 319-327.</w:t>
            </w:r>
          </w:p>
        </w:tc>
        <w:tc>
          <w:tcPr>
            <w:tcW w:w="1530" w:type="dxa"/>
            <w:vAlign w:val="center"/>
          </w:tcPr>
          <w:p w:rsidR="002C47DC" w:rsidRDefault="002C47DC" w:rsidP="002C47DC">
            <w:pPr>
              <w:jc w:val="center"/>
            </w:pPr>
            <w:r w:rsidRPr="002144C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Yes</w:t>
            </w:r>
          </w:p>
        </w:tc>
        <w:tc>
          <w:tcPr>
            <w:tcW w:w="1620" w:type="dxa"/>
            <w:vAlign w:val="center"/>
          </w:tcPr>
          <w:p w:rsidR="002C47DC" w:rsidRDefault="002C47DC" w:rsidP="002C47DC">
            <w:pPr>
              <w:jc w:val="center"/>
            </w:pPr>
            <w:r w:rsidRPr="002144C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Yes</w:t>
            </w:r>
          </w:p>
        </w:tc>
      </w:tr>
      <w:tr w:rsidR="002C47DC" w:rsidTr="002C47DC">
        <w:tc>
          <w:tcPr>
            <w:tcW w:w="6025" w:type="dxa"/>
          </w:tcPr>
          <w:p w:rsidR="002C47DC" w:rsidRDefault="002C47DC" w:rsidP="002C47DC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Rist, Lucy, Laurène Feintrenie, and Patrice Levang. "The livelihood impacts of oil palm: smallholders in Indonesia."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Biodiversity and Conservation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19.4 (2010): 1009-1024</w:t>
            </w:r>
          </w:p>
        </w:tc>
        <w:tc>
          <w:tcPr>
            <w:tcW w:w="1530" w:type="dxa"/>
            <w:vAlign w:val="center"/>
          </w:tcPr>
          <w:p w:rsidR="002C47DC" w:rsidRDefault="002C47DC" w:rsidP="002C47DC">
            <w:pPr>
              <w:jc w:val="center"/>
            </w:pPr>
            <w:r w:rsidRPr="00B57CB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Yes</w:t>
            </w:r>
          </w:p>
        </w:tc>
        <w:tc>
          <w:tcPr>
            <w:tcW w:w="1620" w:type="dxa"/>
            <w:vAlign w:val="center"/>
          </w:tcPr>
          <w:p w:rsidR="002C47DC" w:rsidRDefault="002C47DC" w:rsidP="002C47DC">
            <w:pPr>
              <w:jc w:val="center"/>
            </w:pPr>
            <w:r w:rsidRPr="00B57CB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Yes</w:t>
            </w:r>
          </w:p>
        </w:tc>
      </w:tr>
      <w:tr w:rsidR="002C47DC" w:rsidTr="002C47DC">
        <w:tc>
          <w:tcPr>
            <w:tcW w:w="6025" w:type="dxa"/>
          </w:tcPr>
          <w:p w:rsidR="002C47DC" w:rsidRDefault="002C47DC" w:rsidP="002C47DC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Schoneveld, George C., Laura A. German, and Eric Nutakor. "Land-based Investments for Rural Development? A Grounded Analysis of the Local Impacts of Biofuel Feedstock Plantations in Ghana."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Ecology &amp; Society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16.4 (2011).</w:t>
            </w:r>
          </w:p>
        </w:tc>
        <w:tc>
          <w:tcPr>
            <w:tcW w:w="1530" w:type="dxa"/>
            <w:vAlign w:val="center"/>
          </w:tcPr>
          <w:p w:rsidR="002C47DC" w:rsidRDefault="002C47DC" w:rsidP="002C47DC">
            <w:pPr>
              <w:jc w:val="center"/>
            </w:pPr>
            <w:r w:rsidRPr="00571D6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Yes</w:t>
            </w:r>
          </w:p>
        </w:tc>
        <w:tc>
          <w:tcPr>
            <w:tcW w:w="1620" w:type="dxa"/>
            <w:vAlign w:val="center"/>
          </w:tcPr>
          <w:p w:rsidR="002C47DC" w:rsidRDefault="002C47DC" w:rsidP="002C47DC">
            <w:pPr>
              <w:jc w:val="center"/>
            </w:pPr>
            <w:r w:rsidRPr="00571D6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Yes</w:t>
            </w:r>
          </w:p>
        </w:tc>
      </w:tr>
      <w:tr w:rsidR="002C47DC" w:rsidTr="002C47DC">
        <w:trPr>
          <w:trHeight w:val="647"/>
        </w:trPr>
        <w:tc>
          <w:tcPr>
            <w:tcW w:w="6025" w:type="dxa"/>
          </w:tcPr>
          <w:p w:rsidR="002C47DC" w:rsidRDefault="002C47DC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Singh, Sukhpal. "Contracting out solutions: Political economy of contract farming in the Indian Punjab."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World Development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30.9 (2002): 1621-1638.</w:t>
            </w:r>
          </w:p>
        </w:tc>
        <w:tc>
          <w:tcPr>
            <w:tcW w:w="1530" w:type="dxa"/>
            <w:vAlign w:val="center"/>
          </w:tcPr>
          <w:p w:rsidR="002C47DC" w:rsidRDefault="002C47DC" w:rsidP="002C47DC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Yes</w:t>
            </w:r>
          </w:p>
        </w:tc>
        <w:tc>
          <w:tcPr>
            <w:tcW w:w="1620" w:type="dxa"/>
            <w:vAlign w:val="center"/>
          </w:tcPr>
          <w:p w:rsidR="002C47DC" w:rsidRDefault="002C47DC" w:rsidP="002C47DC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Yes</w:t>
            </w:r>
          </w:p>
        </w:tc>
      </w:tr>
      <w:tr w:rsidR="002C47DC" w:rsidTr="002C47DC">
        <w:trPr>
          <w:trHeight w:val="980"/>
        </w:trPr>
        <w:tc>
          <w:tcPr>
            <w:tcW w:w="6025" w:type="dxa"/>
          </w:tcPr>
          <w:p w:rsidR="002C47DC" w:rsidRDefault="002C47DC" w:rsidP="002C47DC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436BD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nl-NL"/>
              </w:rPr>
              <w:t xml:space="preserve">van Eijck, Janske, et al. 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"Comparative analysis of key socio-economic and environmental impacts of smallholder and plantation based jatropha biofuel production systems in Tanzania."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Biomass and Bioenergy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(2013).</w:t>
            </w:r>
          </w:p>
        </w:tc>
        <w:tc>
          <w:tcPr>
            <w:tcW w:w="1530" w:type="dxa"/>
            <w:vAlign w:val="center"/>
          </w:tcPr>
          <w:p w:rsidR="002C47DC" w:rsidRDefault="002C47DC" w:rsidP="002C47DC">
            <w:pPr>
              <w:jc w:val="center"/>
            </w:pPr>
            <w:r w:rsidRPr="002144C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Yes</w:t>
            </w:r>
          </w:p>
        </w:tc>
        <w:tc>
          <w:tcPr>
            <w:tcW w:w="1620" w:type="dxa"/>
            <w:vAlign w:val="center"/>
          </w:tcPr>
          <w:p w:rsidR="002C47DC" w:rsidRDefault="002C47DC" w:rsidP="002C47DC">
            <w:pPr>
              <w:jc w:val="center"/>
            </w:pPr>
            <w:r w:rsidRPr="002144C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Yes</w:t>
            </w:r>
          </w:p>
        </w:tc>
      </w:tr>
    </w:tbl>
    <w:p w:rsidR="00106B03" w:rsidRDefault="00106B03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436BD6" w:rsidRDefault="00436BD6"/>
    <w:p w:rsidR="00451A1F" w:rsidRDefault="00451A1F"/>
    <w:p w:rsidR="00451A1F" w:rsidRDefault="00451A1F"/>
    <w:sectPr w:rsidR="00451A1F" w:rsidSect="0024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Segoe UI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A0977"/>
    <w:multiLevelType w:val="hybridMultilevel"/>
    <w:tmpl w:val="C9A428EE"/>
    <w:lvl w:ilvl="0" w:tplc="E0B291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compat/>
  <w:rsids>
    <w:rsidRoot w:val="00106B03"/>
    <w:rsid w:val="000964DB"/>
    <w:rsid w:val="00106B03"/>
    <w:rsid w:val="00153B9B"/>
    <w:rsid w:val="002406F0"/>
    <w:rsid w:val="00281D7D"/>
    <w:rsid w:val="002C0BE6"/>
    <w:rsid w:val="002C47DC"/>
    <w:rsid w:val="002F0F38"/>
    <w:rsid w:val="0030642C"/>
    <w:rsid w:val="00436BD6"/>
    <w:rsid w:val="00451A1F"/>
    <w:rsid w:val="004C0085"/>
    <w:rsid w:val="004D7733"/>
    <w:rsid w:val="005B0EBC"/>
    <w:rsid w:val="00736C7E"/>
    <w:rsid w:val="008964B1"/>
    <w:rsid w:val="008B31E6"/>
    <w:rsid w:val="009F4DF4"/>
    <w:rsid w:val="009F68C8"/>
    <w:rsid w:val="00A3392C"/>
    <w:rsid w:val="00B24827"/>
    <w:rsid w:val="00BC4BAA"/>
    <w:rsid w:val="00C15B02"/>
    <w:rsid w:val="00C16DCE"/>
    <w:rsid w:val="00C41206"/>
    <w:rsid w:val="00ED54B8"/>
    <w:rsid w:val="00F1236F"/>
    <w:rsid w:val="00F80B77"/>
    <w:rsid w:val="00FF2A4E"/>
    <w:rsid w:val="00FF3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06B03"/>
  </w:style>
  <w:style w:type="table" w:styleId="TableGrid">
    <w:name w:val="Table Grid"/>
    <w:basedOn w:val="TableNormal"/>
    <w:uiPriority w:val="39"/>
    <w:rsid w:val="00436B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51A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1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F716D-256C-4797-9531-B4F252C2C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Schoneveld, George Christoffel   (CIFOR)</dc:creator>
  <cp:keywords/>
  <dc:description/>
  <cp:lastModifiedBy>JePatrocinio</cp:lastModifiedBy>
  <cp:revision>9</cp:revision>
  <dcterms:created xsi:type="dcterms:W3CDTF">2014-04-25T06:11:00Z</dcterms:created>
  <dcterms:modified xsi:type="dcterms:W3CDTF">2014-11-20T06:56:00Z</dcterms:modified>
</cp:coreProperties>
</file>