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EC" w:rsidRDefault="00E36CEC" w:rsidP="00E36CEC">
      <w:pPr>
        <w:spacing w:line="480" w:lineRule="auto"/>
        <w:rPr>
          <w:rFonts w:ascii="Calibri" w:hAnsi="Calibri"/>
        </w:rPr>
      </w:pPr>
      <w:r w:rsidRPr="005E0A2C">
        <w:rPr>
          <w:rFonts w:ascii="Calibri" w:hAnsi="Calibri"/>
          <w:b/>
        </w:rPr>
        <w:t xml:space="preserve">Figure </w:t>
      </w:r>
      <w:r>
        <w:rPr>
          <w:rFonts w:ascii="Calibri" w:hAnsi="Calibri"/>
          <w:b/>
        </w:rPr>
        <w:t>2</w:t>
      </w:r>
      <w:r>
        <w:rPr>
          <w:rFonts w:ascii="Calibri" w:hAnsi="Calibri"/>
        </w:rPr>
        <w:t xml:space="preserve">: Distribution of included prevention studies </w:t>
      </w:r>
      <w:r w:rsidDel="00F55C85">
        <w:rPr>
          <w:rFonts w:ascii="Calibri" w:hAnsi="Calibri"/>
        </w:rPr>
        <w:t xml:space="preserve"> </w:t>
      </w:r>
    </w:p>
    <w:p w:rsidR="00E36CEC" w:rsidRPr="00F55C85" w:rsidRDefault="00E36CEC" w:rsidP="00E36CEC">
      <w:pPr>
        <w:ind w:left="-1134"/>
        <w:rPr>
          <w:rFonts w:ascii="Calibri" w:hAnsi="Calibri"/>
        </w:rPr>
      </w:pPr>
      <w:r w:rsidRPr="00F55C85">
        <w:rPr>
          <w:rFonts w:ascii="Calibri" w:hAnsi="Calibri"/>
        </w:rPr>
        <w:t>Universal Prevention</w:t>
      </w:r>
    </w:p>
    <w:tbl>
      <w:tblPr>
        <w:tblW w:w="1077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08"/>
        <w:gridCol w:w="283"/>
        <w:gridCol w:w="3119"/>
        <w:gridCol w:w="425"/>
        <w:gridCol w:w="709"/>
        <w:gridCol w:w="259"/>
        <w:gridCol w:w="592"/>
        <w:gridCol w:w="567"/>
        <w:gridCol w:w="567"/>
        <w:gridCol w:w="709"/>
        <w:gridCol w:w="567"/>
        <w:gridCol w:w="282"/>
        <w:gridCol w:w="851"/>
      </w:tblGrid>
      <w:tr w:rsidR="00E36CEC" w:rsidRPr="00C57DD8" w:rsidTr="00B65A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BN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BED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ind w:left="-108" w:right="-108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EDNOS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Review</w:t>
            </w:r>
          </w:p>
        </w:tc>
      </w:tr>
      <w:tr w:rsidR="00E36CEC" w:rsidRPr="00C57DD8" w:rsidTr="00B65A52">
        <w:trPr>
          <w:trHeight w:val="204"/>
        </w:trPr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 xml:space="preserve">Cognitive Dissonance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ind w:left="-108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36CEC" w:rsidRPr="00C57DD8" w:rsidTr="00B65A52">
        <w:trPr>
          <w:trHeight w:val="23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Psychoeducation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based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36CEC" w:rsidRPr="00C57DD8" w:rsidTr="00B65A52">
        <w:trPr>
          <w:trHeight w:val="23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Cognitive/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Behavioural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based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 xml:space="preserve">Psychological -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Psychological - General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36CEC" w:rsidRPr="00C57DD8" w:rsidTr="00B65A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E36CEC" w:rsidRPr="00F55C85" w:rsidRDefault="00E36CEC" w:rsidP="00E36CEC">
      <w:pPr>
        <w:ind w:left="-1134"/>
        <w:rPr>
          <w:rFonts w:ascii="Calibri" w:hAnsi="Calibri"/>
        </w:rPr>
      </w:pPr>
      <w:r w:rsidRPr="00F55C85">
        <w:rPr>
          <w:rFonts w:ascii="Calibri" w:hAnsi="Calibri"/>
        </w:rPr>
        <w:t>At-Risk</w:t>
      </w:r>
    </w:p>
    <w:tbl>
      <w:tblPr>
        <w:tblW w:w="1077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08"/>
        <w:gridCol w:w="283"/>
        <w:gridCol w:w="3119"/>
        <w:gridCol w:w="425"/>
        <w:gridCol w:w="709"/>
        <w:gridCol w:w="259"/>
        <w:gridCol w:w="592"/>
        <w:gridCol w:w="567"/>
        <w:gridCol w:w="567"/>
        <w:gridCol w:w="709"/>
        <w:gridCol w:w="567"/>
        <w:gridCol w:w="283"/>
        <w:gridCol w:w="851"/>
      </w:tblGrid>
      <w:tr w:rsidR="00E36CEC" w:rsidRPr="00C57DD8" w:rsidTr="00B65A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Trial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BN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BED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ind w:left="-82" w:right="-108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EDNOS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Review</w:t>
            </w:r>
          </w:p>
        </w:tc>
      </w:tr>
      <w:tr w:rsidR="00E36CEC" w:rsidRPr="00C57DD8" w:rsidTr="00B65A52">
        <w:trPr>
          <w:trHeight w:val="219"/>
        </w:trPr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Cognitive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</w:t>
            </w:r>
            <w:proofErr w:type="spellStart"/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Behavioural</w:t>
            </w:r>
            <w:proofErr w:type="spellEnd"/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based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 xml:space="preserve">Cognitive Dissonance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>Psychoeducation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based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 xml:space="preserve">Motivational Interviewing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 xml:space="preserve">Psychological -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36CEC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90A9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E36CEC" w:rsidRPr="00C57DD8" w:rsidTr="00B65A52">
        <w:trPr>
          <w:trHeight w:val="2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Psychological -</w:t>
            </w:r>
            <w:r w:rsidRPr="00C57DD8">
              <w:rPr>
                <w:rFonts w:ascii="Calibri" w:hAnsi="Calibri"/>
                <w:color w:val="000000"/>
                <w:sz w:val="20"/>
                <w:szCs w:val="20"/>
              </w:rPr>
              <w:t xml:space="preserve"> General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6CEC" w:rsidRPr="00F90A9F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E36CEC" w:rsidRPr="00C57DD8" w:rsidTr="00B65A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tabs>
                <w:tab w:val="left" w:pos="581"/>
              </w:tabs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tcBorders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E36CEC" w:rsidRPr="00C57DD8" w:rsidRDefault="00E36CEC" w:rsidP="00B65A5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CC4681" w:rsidRDefault="00E36CEC">
      <w:r>
        <w:rPr>
          <w:rFonts w:ascii="Calibri" w:hAnsi="Calibri"/>
          <w:b/>
        </w:rPr>
        <w:t>Legend</w:t>
      </w:r>
      <w:r w:rsidRPr="00745B04"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AN=anorexia nervosa, BN=bulimia nervosa, BED=binge eating disorder, EDNOS=eating disorder not otherwise specified, ED=eating disorder general.</w:t>
      </w:r>
      <w:bookmarkStart w:id="0" w:name="_GoBack"/>
      <w:bookmarkEnd w:id="0"/>
    </w:p>
    <w:sectPr w:rsidR="00CC4681" w:rsidSect="00406E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EC"/>
    <w:rsid w:val="00406E65"/>
    <w:rsid w:val="00CC4681"/>
    <w:rsid w:val="00E36CE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B93C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Macintosh Word</Application>
  <DocSecurity>0</DocSecurity>
  <Lines>6</Lines>
  <Paragraphs>1</Paragraphs>
  <ScaleCrop>false</ScaleCrop>
  <Company>The Centre for Youth Mental Health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Bailey</dc:creator>
  <cp:keywords/>
  <dc:description/>
  <cp:lastModifiedBy>Alan Bailey</cp:lastModifiedBy>
  <cp:revision>1</cp:revision>
  <dcterms:created xsi:type="dcterms:W3CDTF">2013-12-01T11:30:00Z</dcterms:created>
  <dcterms:modified xsi:type="dcterms:W3CDTF">2013-12-01T11:30:00Z</dcterms:modified>
</cp:coreProperties>
</file>