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D8" w:rsidRDefault="00162249" w:rsidP="00851173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Tables and Figure Legend</w:t>
      </w:r>
    </w:p>
    <w:p w:rsidR="008656C6" w:rsidRPr="0017133E" w:rsidRDefault="008656C6" w:rsidP="00851173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2F59D8" w:rsidRPr="0017133E" w:rsidRDefault="002F59D8" w:rsidP="00851173">
      <w:pPr>
        <w:spacing w:after="120"/>
        <w:jc w:val="both"/>
        <w:rPr>
          <w:b/>
          <w:noProof/>
          <w:sz w:val="20"/>
          <w:szCs w:val="20"/>
        </w:rPr>
      </w:pPr>
      <w:proofErr w:type="gramStart"/>
      <w:r w:rsidRPr="0017133E">
        <w:rPr>
          <w:rFonts w:ascii="Times New Roman" w:hAnsi="Times New Roman"/>
          <w:b/>
          <w:sz w:val="20"/>
          <w:szCs w:val="20"/>
        </w:rPr>
        <w:t>Supplemental Table 1.</w:t>
      </w:r>
      <w:proofErr w:type="gramEnd"/>
      <w:r w:rsidRPr="0017133E">
        <w:rPr>
          <w:rFonts w:ascii="Times New Roman" w:hAnsi="Times New Roman"/>
          <w:b/>
          <w:sz w:val="20"/>
          <w:szCs w:val="20"/>
        </w:rPr>
        <w:t xml:space="preserve"> Patients’ demographic data, tumor location and staging</w:t>
      </w:r>
    </w:p>
    <w:p w:rsidR="002F59D8" w:rsidRPr="0017133E" w:rsidRDefault="002F59D8" w:rsidP="00851173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94"/>
        <w:gridCol w:w="805"/>
        <w:gridCol w:w="1288"/>
        <w:gridCol w:w="1827"/>
        <w:gridCol w:w="1111"/>
      </w:tblGrid>
      <w:tr w:rsidR="002F59D8" w:rsidRPr="0017133E" w:rsidTr="00F40269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851173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Mean (SE) age in years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851173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851173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Race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851173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Tumor location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851173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 Staging </w:t>
            </w:r>
          </w:p>
        </w:tc>
      </w:tr>
      <w:tr w:rsidR="002F59D8" w:rsidRPr="0017133E" w:rsidTr="00F40269">
        <w:trPr>
          <w:trHeight w:val="505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56.0 ± 10.3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6 M 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7  F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10 Caucasian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3 Asian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8 tongue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17133E">
              <w:rPr>
                <w:rFonts w:ascii="Times New Roman" w:hAnsi="Times New Roman"/>
                <w:sz w:val="20"/>
                <w:szCs w:val="20"/>
              </w:rPr>
              <w:t>gingiva</w:t>
            </w:r>
            <w:proofErr w:type="spellEnd"/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17133E">
              <w:rPr>
                <w:rFonts w:ascii="Times New Roman" w:hAnsi="Times New Roman"/>
                <w:sz w:val="20"/>
                <w:szCs w:val="20"/>
              </w:rPr>
              <w:t>buccal</w:t>
            </w:r>
            <w:proofErr w:type="spellEnd"/>
            <w:r w:rsidRPr="0017133E">
              <w:rPr>
                <w:rFonts w:ascii="Times New Roman" w:hAnsi="Times New Roman"/>
                <w:sz w:val="20"/>
                <w:szCs w:val="20"/>
              </w:rPr>
              <w:t xml:space="preserve"> mucosa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17133E">
              <w:rPr>
                <w:rFonts w:ascii="Times New Roman" w:hAnsi="Times New Roman"/>
                <w:sz w:val="20"/>
                <w:szCs w:val="20"/>
              </w:rPr>
              <w:t>retromolar</w:t>
            </w:r>
            <w:proofErr w:type="spellEnd"/>
            <w:r w:rsidRPr="001713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133E">
              <w:rPr>
                <w:rFonts w:ascii="Times New Roman" w:hAnsi="Times New Roman"/>
                <w:sz w:val="20"/>
                <w:szCs w:val="20"/>
              </w:rPr>
              <w:t>trigone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3 T2N0M0 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2 T2N2M0 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3 T4N0M0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2 T4N0Mx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2 T2N2Mx</w:t>
            </w:r>
          </w:p>
          <w:p w:rsidR="002F59D8" w:rsidRPr="0017133E" w:rsidRDefault="002F59D8" w:rsidP="00F40269">
            <w:pPr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 xml:space="preserve">1 T2N0Mx </w:t>
            </w:r>
          </w:p>
        </w:tc>
      </w:tr>
    </w:tbl>
    <w:p w:rsidR="00851173" w:rsidRDefault="00851173" w:rsidP="00851173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</w:p>
    <w:p w:rsidR="002F59D8" w:rsidRPr="0017133E" w:rsidRDefault="002F59D8" w:rsidP="00851173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17133E">
        <w:rPr>
          <w:rFonts w:ascii="Times New Roman" w:hAnsi="Times New Roman"/>
          <w:b/>
          <w:sz w:val="20"/>
          <w:szCs w:val="20"/>
        </w:rPr>
        <w:t>Supplemental Table 2.</w:t>
      </w:r>
      <w:proofErr w:type="gramEnd"/>
      <w:r w:rsidRPr="0017133E">
        <w:rPr>
          <w:rFonts w:ascii="Times New Roman" w:hAnsi="Times New Roman"/>
          <w:b/>
          <w:sz w:val="20"/>
          <w:szCs w:val="20"/>
        </w:rPr>
        <w:t xml:space="preserve"> Electrophysiological properties of mice TG neurons (mean ±</w:t>
      </w:r>
      <w:r w:rsidR="00851173">
        <w:rPr>
          <w:rFonts w:ascii="Times New Roman" w:hAnsi="Times New Roman"/>
          <w:b/>
          <w:sz w:val="20"/>
          <w:szCs w:val="20"/>
        </w:rPr>
        <w:t xml:space="preserve"> </w:t>
      </w:r>
      <w:r w:rsidRPr="0017133E">
        <w:rPr>
          <w:rFonts w:ascii="Times New Roman" w:hAnsi="Times New Roman"/>
          <w:b/>
          <w:sz w:val="20"/>
          <w:szCs w:val="20"/>
        </w:rPr>
        <w:t xml:space="preserve">SE). </w:t>
      </w:r>
    </w:p>
    <w:p w:rsidR="002F59D8" w:rsidRPr="0017133E" w:rsidRDefault="002F59D8" w:rsidP="00851173">
      <w:pPr>
        <w:spacing w:after="12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1654"/>
        <w:gridCol w:w="1188"/>
        <w:gridCol w:w="1243"/>
        <w:gridCol w:w="2418"/>
      </w:tblGrid>
      <w:tr w:rsidR="002F59D8" w:rsidRPr="0017133E" w:rsidTr="00F40269">
        <w:trPr>
          <w:trHeight w:hRule="exact" w:val="288"/>
        </w:trPr>
        <w:tc>
          <w:tcPr>
            <w:tcW w:w="1654" w:type="dxa"/>
            <w:tcBorders>
              <w:top w:val="single" w:sz="4" w:space="0" w:color="000000"/>
              <w:bottom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Control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Co-culture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Co-culture + anti-NGF</w:t>
            </w:r>
          </w:p>
        </w:tc>
      </w:tr>
      <w:tr w:rsidR="002F59D8" w:rsidRPr="0017133E" w:rsidTr="00F40269">
        <w:trPr>
          <w:trHeight w:hRule="exact" w:val="288"/>
        </w:trPr>
        <w:tc>
          <w:tcPr>
            <w:tcW w:w="1654" w:type="dxa"/>
            <w:tcBorders>
              <w:top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18" w:type="dxa"/>
            <w:tcBorders>
              <w:top w:val="single" w:sz="4" w:space="0" w:color="000000"/>
            </w:tcBorders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2F59D8" w:rsidRPr="0017133E" w:rsidTr="00F40269">
        <w:trPr>
          <w:trHeight w:hRule="exact" w:val="288"/>
        </w:trPr>
        <w:tc>
          <w:tcPr>
            <w:tcW w:w="1654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Diameter (µm)</w:t>
            </w:r>
          </w:p>
        </w:tc>
        <w:tc>
          <w:tcPr>
            <w:tcW w:w="118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23.9 ± 0.8</w:t>
            </w:r>
          </w:p>
        </w:tc>
        <w:tc>
          <w:tcPr>
            <w:tcW w:w="1243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24.4 ± 0.9</w:t>
            </w:r>
          </w:p>
        </w:tc>
        <w:tc>
          <w:tcPr>
            <w:tcW w:w="241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24.4 ± 0.9</w:t>
            </w:r>
          </w:p>
        </w:tc>
      </w:tr>
      <w:tr w:rsidR="002F59D8" w:rsidRPr="0017133E" w:rsidTr="00F40269">
        <w:trPr>
          <w:trHeight w:hRule="exact" w:val="288"/>
        </w:trPr>
        <w:tc>
          <w:tcPr>
            <w:tcW w:w="1654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C</w:t>
            </w:r>
            <w:r w:rsidRPr="0017133E">
              <w:rPr>
                <w:rFonts w:ascii="Times New Roman" w:hAnsi="Times New Roman"/>
                <w:sz w:val="20"/>
                <w:szCs w:val="20"/>
                <w:vertAlign w:val="subscript"/>
              </w:rPr>
              <w:t>m</w:t>
            </w:r>
            <w:r w:rsidRPr="0017133E">
              <w:rPr>
                <w:rFonts w:ascii="Times New Roman" w:hAnsi="Times New Roman"/>
                <w:sz w:val="20"/>
                <w:szCs w:val="20"/>
              </w:rPr>
              <w:t xml:space="preserve"> (pF)</w:t>
            </w:r>
          </w:p>
        </w:tc>
        <w:tc>
          <w:tcPr>
            <w:tcW w:w="118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17.8 ± 1.3</w:t>
            </w:r>
          </w:p>
        </w:tc>
        <w:tc>
          <w:tcPr>
            <w:tcW w:w="1243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16.5 ± 1.2</w:t>
            </w:r>
          </w:p>
        </w:tc>
        <w:tc>
          <w:tcPr>
            <w:tcW w:w="241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18.8 ± 1.8</w:t>
            </w:r>
          </w:p>
        </w:tc>
      </w:tr>
      <w:tr w:rsidR="002F59D8" w:rsidRPr="0017133E" w:rsidTr="00F40269">
        <w:trPr>
          <w:trHeight w:hRule="exact" w:val="288"/>
        </w:trPr>
        <w:tc>
          <w:tcPr>
            <w:tcW w:w="1654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133E">
              <w:rPr>
                <w:rFonts w:ascii="Times New Roman" w:hAnsi="Times New Roman"/>
                <w:sz w:val="20"/>
                <w:szCs w:val="20"/>
              </w:rPr>
              <w:t>R</w:t>
            </w:r>
            <w:r w:rsidRPr="0017133E">
              <w:rPr>
                <w:rFonts w:ascii="Times New Roman" w:hAnsi="Times New Roman"/>
                <w:sz w:val="20"/>
                <w:szCs w:val="20"/>
                <w:vertAlign w:val="subscript"/>
              </w:rPr>
              <w:t>in</w:t>
            </w:r>
            <w:proofErr w:type="spellEnd"/>
            <w:r w:rsidRPr="0017133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17133E">
              <w:rPr>
                <w:rFonts w:ascii="Times New Roman" w:hAnsi="Times New Roman"/>
                <w:sz w:val="20"/>
                <w:szCs w:val="20"/>
              </w:rPr>
              <w:t>(MΩ)</w:t>
            </w:r>
          </w:p>
        </w:tc>
        <w:tc>
          <w:tcPr>
            <w:tcW w:w="118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569 ± 109</w:t>
            </w:r>
          </w:p>
        </w:tc>
        <w:tc>
          <w:tcPr>
            <w:tcW w:w="1243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531 ± 114</w:t>
            </w:r>
          </w:p>
        </w:tc>
        <w:tc>
          <w:tcPr>
            <w:tcW w:w="2418" w:type="dxa"/>
          </w:tcPr>
          <w:p w:rsidR="002F59D8" w:rsidRPr="0017133E" w:rsidRDefault="002F59D8" w:rsidP="00F40269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7133E">
              <w:rPr>
                <w:rFonts w:ascii="Times New Roman" w:hAnsi="Times New Roman"/>
                <w:sz w:val="20"/>
                <w:szCs w:val="20"/>
              </w:rPr>
              <w:t>495 ± 124</w:t>
            </w:r>
          </w:p>
        </w:tc>
      </w:tr>
    </w:tbl>
    <w:p w:rsidR="002F59D8" w:rsidRPr="00CB2FE0" w:rsidRDefault="002F59D8" w:rsidP="002F59D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44C81" w:rsidRPr="0017133E" w:rsidRDefault="00F44C81" w:rsidP="00F44C81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44C81">
        <w:rPr>
          <w:rFonts w:ascii="Times New Roman" w:hAnsi="Times New Roman" w:cs="Times New Roman"/>
          <w:b/>
          <w:sz w:val="20"/>
          <w:szCs w:val="20"/>
        </w:rPr>
        <w:t>Supplemental Figure 1.</w:t>
      </w:r>
      <w:proofErr w:type="gramEnd"/>
      <w:r w:rsidRPr="00F44C81">
        <w:rPr>
          <w:rFonts w:ascii="Times New Roman" w:hAnsi="Times New Roman" w:cs="Times New Roman"/>
          <w:sz w:val="20"/>
          <w:szCs w:val="20"/>
        </w:rPr>
        <w:t xml:space="preserve"> P2X2 and P2X3 receptors were not expressed in SCC and were not involved in SCC proliferation. a. H&amp;E staining of human SCC (left panel). </w:t>
      </w:r>
      <w:proofErr w:type="spellStart"/>
      <w:r w:rsidRPr="00F44C81">
        <w:rPr>
          <w:rFonts w:ascii="Times New Roman" w:hAnsi="Times New Roman" w:cs="Times New Roman"/>
          <w:sz w:val="20"/>
          <w:szCs w:val="20"/>
        </w:rPr>
        <w:t>Immunofluorescent</w:t>
      </w:r>
      <w:proofErr w:type="spellEnd"/>
      <w:r w:rsidRPr="00F44C81">
        <w:rPr>
          <w:rFonts w:ascii="Times New Roman" w:hAnsi="Times New Roman" w:cs="Times New Roman"/>
          <w:sz w:val="20"/>
          <w:szCs w:val="20"/>
        </w:rPr>
        <w:t xml:space="preserve"> staining of adjacent sections showed that human SCC (in dotted line) do not express P2X2 (middle panel) or P2X3 (right panel) receptors.  b. Sustained treatment with P2X2/3 antagonists (AF-353 and A-317491) in cancer mouse models did not affect SCC tumor size. </w:t>
      </w:r>
    </w:p>
    <w:p w:rsidR="002F59D8" w:rsidRPr="00CB2FE0" w:rsidRDefault="002F59D8" w:rsidP="002F59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6FDD" w:rsidRPr="00153302" w:rsidRDefault="00FE6FDD" w:rsidP="00153302">
      <w:pPr>
        <w:rPr>
          <w:rFonts w:ascii="Times New Roman" w:hAnsi="Times New Roman" w:cs="Times New Roman"/>
          <w:b/>
          <w:sz w:val="24"/>
          <w:szCs w:val="24"/>
        </w:rPr>
      </w:pPr>
    </w:p>
    <w:sectPr w:rsidR="00FE6FDD" w:rsidRPr="00153302" w:rsidSect="007F0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2A40AC" w15:done="0"/>
  <w15:commentEx w15:paraId="5CFFDF46" w15:done="0"/>
  <w15:commentEx w15:paraId="5F2563A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thony Ford">
    <w15:presenceInfo w15:providerId="AD" w15:userId="S-1-5-21-2094953895-2702598747-3431316171-11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te592wavfx902ea9dcpsdv9tx55wv2r05x5&quot;&gt;ATP P2X&lt;record-ids&gt;&lt;item&gt;92&lt;/item&gt;&lt;item&gt;95&lt;/item&gt;&lt;item&gt;160&lt;/item&gt;&lt;item&gt;171&lt;/item&gt;&lt;item&gt;178&lt;/item&gt;&lt;/record-ids&gt;&lt;/item&gt;&lt;/Libraries&gt;"/>
  </w:docVars>
  <w:rsids>
    <w:rsidRoot w:val="00FE6FDD"/>
    <w:rsid w:val="00024EBC"/>
    <w:rsid w:val="0004503A"/>
    <w:rsid w:val="00053B17"/>
    <w:rsid w:val="00082E44"/>
    <w:rsid w:val="00084A14"/>
    <w:rsid w:val="000A0DC2"/>
    <w:rsid w:val="000F0901"/>
    <w:rsid w:val="000F1033"/>
    <w:rsid w:val="000F32CC"/>
    <w:rsid w:val="00150786"/>
    <w:rsid w:val="00153302"/>
    <w:rsid w:val="00162249"/>
    <w:rsid w:val="0017133E"/>
    <w:rsid w:val="001B4EE0"/>
    <w:rsid w:val="002113AA"/>
    <w:rsid w:val="00222B37"/>
    <w:rsid w:val="00224D88"/>
    <w:rsid w:val="0028571E"/>
    <w:rsid w:val="002B455C"/>
    <w:rsid w:val="002C0322"/>
    <w:rsid w:val="002C2A3B"/>
    <w:rsid w:val="002F59D8"/>
    <w:rsid w:val="0035471F"/>
    <w:rsid w:val="00356267"/>
    <w:rsid w:val="00363AB6"/>
    <w:rsid w:val="003645FD"/>
    <w:rsid w:val="00366660"/>
    <w:rsid w:val="00381345"/>
    <w:rsid w:val="00381DC7"/>
    <w:rsid w:val="00394169"/>
    <w:rsid w:val="00395440"/>
    <w:rsid w:val="003C359F"/>
    <w:rsid w:val="00402E9A"/>
    <w:rsid w:val="00414BA2"/>
    <w:rsid w:val="004318B7"/>
    <w:rsid w:val="0045102C"/>
    <w:rsid w:val="0047266C"/>
    <w:rsid w:val="004B078F"/>
    <w:rsid w:val="004B1291"/>
    <w:rsid w:val="004D66C4"/>
    <w:rsid w:val="004F2A0E"/>
    <w:rsid w:val="0050694F"/>
    <w:rsid w:val="00555565"/>
    <w:rsid w:val="005750E2"/>
    <w:rsid w:val="005800D1"/>
    <w:rsid w:val="005F4BFB"/>
    <w:rsid w:val="00653800"/>
    <w:rsid w:val="006803CE"/>
    <w:rsid w:val="006977FA"/>
    <w:rsid w:val="006978F5"/>
    <w:rsid w:val="006B06AC"/>
    <w:rsid w:val="006B3796"/>
    <w:rsid w:val="0074496D"/>
    <w:rsid w:val="00745C5E"/>
    <w:rsid w:val="00796522"/>
    <w:rsid w:val="007A0556"/>
    <w:rsid w:val="007F00F5"/>
    <w:rsid w:val="00822E89"/>
    <w:rsid w:val="00840074"/>
    <w:rsid w:val="00851173"/>
    <w:rsid w:val="008560F2"/>
    <w:rsid w:val="0086034B"/>
    <w:rsid w:val="008621DD"/>
    <w:rsid w:val="008656C6"/>
    <w:rsid w:val="008C1D4C"/>
    <w:rsid w:val="008F3386"/>
    <w:rsid w:val="00902477"/>
    <w:rsid w:val="009060C4"/>
    <w:rsid w:val="009100C5"/>
    <w:rsid w:val="00924D67"/>
    <w:rsid w:val="009261C7"/>
    <w:rsid w:val="009355CF"/>
    <w:rsid w:val="009373B8"/>
    <w:rsid w:val="00966F20"/>
    <w:rsid w:val="0099045E"/>
    <w:rsid w:val="00992A9A"/>
    <w:rsid w:val="009B5A49"/>
    <w:rsid w:val="009E1F17"/>
    <w:rsid w:val="009E2377"/>
    <w:rsid w:val="00A406B4"/>
    <w:rsid w:val="00A41C91"/>
    <w:rsid w:val="00A77683"/>
    <w:rsid w:val="00A97081"/>
    <w:rsid w:val="00B25807"/>
    <w:rsid w:val="00B57E07"/>
    <w:rsid w:val="00B64EFE"/>
    <w:rsid w:val="00B75AF5"/>
    <w:rsid w:val="00C16375"/>
    <w:rsid w:val="00C42FCD"/>
    <w:rsid w:val="00C94192"/>
    <w:rsid w:val="00CA18D1"/>
    <w:rsid w:val="00CA67DB"/>
    <w:rsid w:val="00CB2FE0"/>
    <w:rsid w:val="00CC67FE"/>
    <w:rsid w:val="00CD79E1"/>
    <w:rsid w:val="00CE74AE"/>
    <w:rsid w:val="00D00900"/>
    <w:rsid w:val="00D13D43"/>
    <w:rsid w:val="00D36C23"/>
    <w:rsid w:val="00D563C4"/>
    <w:rsid w:val="00D7175B"/>
    <w:rsid w:val="00DA5DD8"/>
    <w:rsid w:val="00DC2E51"/>
    <w:rsid w:val="00E062DB"/>
    <w:rsid w:val="00E32148"/>
    <w:rsid w:val="00E863E2"/>
    <w:rsid w:val="00F03F07"/>
    <w:rsid w:val="00F34776"/>
    <w:rsid w:val="00F44C81"/>
    <w:rsid w:val="00F91F5F"/>
    <w:rsid w:val="00FE6FDD"/>
    <w:rsid w:val="00FF2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F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900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0900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00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900"/>
    <w:pPr>
      <w:spacing w:after="200"/>
    </w:pPr>
    <w:rPr>
      <w:rFonts w:ascii="Calibri" w:eastAsia="SimSu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900"/>
    <w:rPr>
      <w:rFonts w:ascii="Calibri" w:eastAsia="SimSu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009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90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074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074"/>
    <w:rPr>
      <w:rFonts w:ascii="Calibri" w:eastAsia="SimSun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3F0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60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F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900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0900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00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900"/>
    <w:pPr>
      <w:spacing w:after="200"/>
    </w:pPr>
    <w:rPr>
      <w:rFonts w:ascii="Calibri" w:eastAsia="SimSu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900"/>
    <w:rPr>
      <w:rFonts w:ascii="Calibri" w:eastAsia="SimSu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009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90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074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074"/>
    <w:rPr>
      <w:rFonts w:ascii="Calibri" w:eastAsia="SimSun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3F0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60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1/relationships/people" Target="people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yy</cp:lastModifiedBy>
  <cp:revision>4</cp:revision>
  <cp:lastPrinted>2014-02-10T16:57:00Z</cp:lastPrinted>
  <dcterms:created xsi:type="dcterms:W3CDTF">2014-06-13T15:08:00Z</dcterms:created>
  <dcterms:modified xsi:type="dcterms:W3CDTF">2014-06-13T15:12:00Z</dcterms:modified>
</cp:coreProperties>
</file>