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590" w:rsidRPr="00955516" w:rsidRDefault="0095362F" w:rsidP="00633590">
      <w:pPr>
        <w:ind w:firstLineChars="200" w:firstLine="562"/>
        <w:rPr>
          <w:rFonts w:ascii="Cambria" w:hAnsi="Cambria"/>
          <w:b/>
          <w:sz w:val="28"/>
          <w:szCs w:val="28"/>
          <w:u w:val="single"/>
        </w:rPr>
      </w:pPr>
      <w:proofErr w:type="gramStart"/>
      <w:r>
        <w:rPr>
          <w:rFonts w:ascii="Cambria" w:hAnsi="Cambria" w:hint="eastAsia"/>
          <w:b/>
          <w:sz w:val="28"/>
          <w:szCs w:val="28"/>
          <w:u w:val="single"/>
        </w:rPr>
        <w:t xml:space="preserve">Table </w:t>
      </w:r>
      <w:r w:rsidRPr="0095362F">
        <w:rPr>
          <w:rFonts w:ascii="Cambria" w:hAnsi="Cambria" w:hint="eastAsia"/>
          <w:b/>
          <w:sz w:val="28"/>
          <w:szCs w:val="28"/>
          <w:highlight w:val="yellow"/>
          <w:u w:val="single"/>
        </w:rPr>
        <w:t>5</w:t>
      </w:r>
      <w:r w:rsidR="00633590" w:rsidRPr="0095362F">
        <w:rPr>
          <w:rFonts w:ascii="Cambria" w:hAnsi="Cambria" w:hint="eastAsia"/>
          <w:b/>
          <w:sz w:val="28"/>
          <w:szCs w:val="28"/>
          <w:highlight w:val="yellow"/>
          <w:u w:val="single"/>
        </w:rPr>
        <w:t>.</w:t>
      </w:r>
      <w:proofErr w:type="gramEnd"/>
      <w:r w:rsidR="00633590" w:rsidRPr="0095362F">
        <w:rPr>
          <w:rFonts w:ascii="Cambria" w:hAnsi="Cambria" w:hint="eastAsia"/>
          <w:b/>
          <w:sz w:val="28"/>
          <w:szCs w:val="28"/>
          <w:highlight w:val="yellow"/>
          <w:u w:val="single"/>
        </w:rPr>
        <w:t xml:space="preserve"> M</w:t>
      </w:r>
      <w:bookmarkStart w:id="0" w:name="_GoBack"/>
      <w:bookmarkEnd w:id="0"/>
      <w:r w:rsidR="00633590" w:rsidRPr="0015331C">
        <w:rPr>
          <w:rFonts w:ascii="Cambria" w:hAnsi="Cambria" w:hint="eastAsia"/>
          <w:b/>
          <w:sz w:val="28"/>
          <w:szCs w:val="28"/>
          <w:highlight w:val="yellow"/>
          <w:u w:val="single"/>
        </w:rPr>
        <w:t xml:space="preserve">ajor </w:t>
      </w:r>
      <w:r w:rsidR="0015331C" w:rsidRPr="0015331C">
        <w:rPr>
          <w:rFonts w:ascii="Cambria" w:hAnsi="Cambria" w:hint="eastAsia"/>
          <w:b/>
          <w:sz w:val="28"/>
          <w:szCs w:val="28"/>
          <w:highlight w:val="yellow"/>
          <w:u w:val="single"/>
        </w:rPr>
        <w:t xml:space="preserve">End-of-Life </w:t>
      </w:r>
      <w:r w:rsidR="00633590" w:rsidRPr="0015331C">
        <w:rPr>
          <w:rFonts w:ascii="Cambria" w:hAnsi="Cambria" w:hint="eastAsia"/>
          <w:b/>
          <w:sz w:val="28"/>
          <w:szCs w:val="28"/>
          <w:highlight w:val="yellow"/>
          <w:u w:val="single"/>
        </w:rPr>
        <w:t>G</w:t>
      </w:r>
      <w:r w:rsidR="0015331C" w:rsidRPr="0015331C">
        <w:rPr>
          <w:rFonts w:ascii="Cambria" w:hAnsi="Cambria" w:hint="eastAsia"/>
          <w:b/>
          <w:sz w:val="28"/>
          <w:szCs w:val="28"/>
          <w:highlight w:val="yellow"/>
          <w:u w:val="single"/>
        </w:rPr>
        <w:t>uidelines in ICU setting</w:t>
      </w:r>
      <w:r w:rsidR="00633590" w:rsidRPr="0015331C">
        <w:rPr>
          <w:rFonts w:ascii="Cambria" w:hAnsi="Cambria" w:hint="eastAsia"/>
          <w:b/>
          <w:sz w:val="28"/>
          <w:szCs w:val="28"/>
          <w:highlight w:val="yellow"/>
          <w:u w:val="single"/>
        </w:rPr>
        <w:t xml:space="preserve"> in Japan</w:t>
      </w:r>
    </w:p>
    <w:p w:rsidR="00633590" w:rsidRPr="007927E1" w:rsidRDefault="00633590" w:rsidP="00633590">
      <w:pPr>
        <w:ind w:firstLineChars="200" w:firstLine="560"/>
        <w:rPr>
          <w:rFonts w:ascii="Cambria" w:hAnsi="Cambria"/>
          <w:sz w:val="28"/>
          <w:szCs w:val="28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101"/>
        <w:gridCol w:w="2835"/>
        <w:gridCol w:w="1559"/>
        <w:gridCol w:w="3827"/>
      </w:tblGrid>
      <w:tr w:rsidR="00633590" w:rsidTr="00383AF5">
        <w:trPr>
          <w:trHeight w:val="719"/>
        </w:trPr>
        <w:tc>
          <w:tcPr>
            <w:tcW w:w="1101" w:type="dxa"/>
          </w:tcPr>
          <w:p w:rsidR="00633590" w:rsidRPr="007927E1" w:rsidRDefault="00633590" w:rsidP="00E3438D">
            <w:pPr>
              <w:rPr>
                <w:rFonts w:ascii="Cambria" w:hAnsi="Cambria"/>
                <w:b/>
                <w:sz w:val="22"/>
              </w:rPr>
            </w:pPr>
            <w:r w:rsidRPr="007927E1">
              <w:rPr>
                <w:rFonts w:ascii="Cambria" w:hAnsi="Cambria"/>
                <w:b/>
                <w:sz w:val="22"/>
              </w:rPr>
              <w:t>D</w:t>
            </w:r>
            <w:r w:rsidRPr="007927E1">
              <w:rPr>
                <w:rFonts w:ascii="Cambria" w:hAnsi="Cambria" w:hint="eastAsia"/>
                <w:b/>
                <w:sz w:val="22"/>
              </w:rPr>
              <w:t>ate of Issue</w:t>
            </w:r>
          </w:p>
        </w:tc>
        <w:tc>
          <w:tcPr>
            <w:tcW w:w="2835" w:type="dxa"/>
          </w:tcPr>
          <w:p w:rsidR="00633590" w:rsidRPr="007927E1" w:rsidRDefault="00633590" w:rsidP="00E3438D">
            <w:pPr>
              <w:rPr>
                <w:rFonts w:ascii="Cambria" w:hAnsi="Cambria"/>
                <w:b/>
                <w:sz w:val="22"/>
              </w:rPr>
            </w:pPr>
            <w:r w:rsidRPr="007927E1">
              <w:rPr>
                <w:rFonts w:ascii="Cambria" w:hAnsi="Cambria" w:hint="eastAsia"/>
                <w:b/>
                <w:sz w:val="22"/>
              </w:rPr>
              <w:t>society</w:t>
            </w:r>
          </w:p>
        </w:tc>
        <w:tc>
          <w:tcPr>
            <w:tcW w:w="1559" w:type="dxa"/>
          </w:tcPr>
          <w:p w:rsidR="00633590" w:rsidRPr="007927E1" w:rsidRDefault="00633590" w:rsidP="00E3438D">
            <w:pPr>
              <w:rPr>
                <w:rFonts w:ascii="Cambria" w:hAnsi="Cambria"/>
                <w:b/>
                <w:sz w:val="22"/>
              </w:rPr>
            </w:pPr>
            <w:r w:rsidRPr="007927E1">
              <w:rPr>
                <w:rFonts w:ascii="Cambria" w:hAnsi="Cambria" w:hint="eastAsia"/>
                <w:b/>
                <w:sz w:val="22"/>
              </w:rPr>
              <w:t>Pattern</w:t>
            </w:r>
          </w:p>
        </w:tc>
        <w:tc>
          <w:tcPr>
            <w:tcW w:w="3827" w:type="dxa"/>
          </w:tcPr>
          <w:p w:rsidR="00633590" w:rsidRPr="007927E1" w:rsidRDefault="00633590" w:rsidP="00E3438D">
            <w:pPr>
              <w:rPr>
                <w:rFonts w:ascii="Cambria" w:hAnsi="Cambria"/>
                <w:b/>
                <w:sz w:val="22"/>
              </w:rPr>
            </w:pPr>
            <w:r w:rsidRPr="007927E1">
              <w:rPr>
                <w:rFonts w:ascii="Cambria" w:hAnsi="Cambria" w:hint="eastAsia"/>
                <w:b/>
                <w:sz w:val="22"/>
              </w:rPr>
              <w:t>Contents</w:t>
            </w:r>
          </w:p>
        </w:tc>
      </w:tr>
      <w:tr w:rsidR="00633590" w:rsidTr="00383AF5">
        <w:trPr>
          <w:trHeight w:val="737"/>
        </w:trPr>
        <w:tc>
          <w:tcPr>
            <w:tcW w:w="1101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8/2006</w:t>
            </w:r>
          </w:p>
        </w:tc>
        <w:tc>
          <w:tcPr>
            <w:tcW w:w="2835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The Japanese Society of Intensive Care Medicine</w:t>
            </w:r>
          </w:p>
        </w:tc>
        <w:tc>
          <w:tcPr>
            <w:tcW w:w="1559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Acute: Critical Care</w:t>
            </w:r>
          </w:p>
        </w:tc>
        <w:tc>
          <w:tcPr>
            <w:tcW w:w="3827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Nature of terminal care of critically ill patients in intensive care</w:t>
            </w:r>
          </w:p>
        </w:tc>
      </w:tr>
      <w:tr w:rsidR="00633590" w:rsidTr="00383AF5">
        <w:trPr>
          <w:trHeight w:val="719"/>
        </w:trPr>
        <w:tc>
          <w:tcPr>
            <w:tcW w:w="1101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5/2007</w:t>
            </w:r>
          </w:p>
        </w:tc>
        <w:tc>
          <w:tcPr>
            <w:tcW w:w="2835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The Japanese Ministry of Health, Labor and Welfare</w:t>
            </w:r>
          </w:p>
        </w:tc>
        <w:tc>
          <w:tcPr>
            <w:tcW w:w="1559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General</w:t>
            </w:r>
          </w:p>
        </w:tc>
        <w:tc>
          <w:tcPr>
            <w:tcW w:w="3827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Decision-making process of End-Of-Life care</w:t>
            </w:r>
          </w:p>
        </w:tc>
      </w:tr>
      <w:tr w:rsidR="00633590" w:rsidTr="00383AF5">
        <w:trPr>
          <w:trHeight w:val="737"/>
        </w:trPr>
        <w:tc>
          <w:tcPr>
            <w:tcW w:w="1101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11/2007</w:t>
            </w:r>
          </w:p>
        </w:tc>
        <w:tc>
          <w:tcPr>
            <w:tcW w:w="2835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The Japanese Association for Acute Medicine</w:t>
            </w:r>
          </w:p>
        </w:tc>
        <w:tc>
          <w:tcPr>
            <w:tcW w:w="1559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Acute: Emergency</w:t>
            </w:r>
          </w:p>
        </w:tc>
        <w:tc>
          <w:tcPr>
            <w:tcW w:w="3827" w:type="dxa"/>
          </w:tcPr>
          <w:p w:rsidR="00633590" w:rsidRPr="007927E1" w:rsidRDefault="00633590" w:rsidP="00E3438D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End-Of-Life care in the setting of emergency medicine</w:t>
            </w:r>
          </w:p>
        </w:tc>
      </w:tr>
      <w:tr w:rsidR="00383AF5" w:rsidTr="00383AF5">
        <w:trPr>
          <w:trHeight w:val="737"/>
        </w:trPr>
        <w:tc>
          <w:tcPr>
            <w:tcW w:w="1101" w:type="dxa"/>
          </w:tcPr>
          <w:p w:rsidR="00383AF5" w:rsidRPr="007927E1" w:rsidRDefault="00383AF5" w:rsidP="00A723B2">
            <w:pPr>
              <w:rPr>
                <w:rFonts w:ascii="Cambria" w:hAnsi="Cambria"/>
                <w:sz w:val="22"/>
              </w:rPr>
            </w:pPr>
            <w:r w:rsidRPr="00383AF5">
              <w:rPr>
                <w:rFonts w:ascii="Cambria" w:hAnsi="Cambria" w:hint="eastAsia"/>
                <w:sz w:val="22"/>
                <w:highlight w:val="yellow"/>
              </w:rPr>
              <w:t>2010</w:t>
            </w:r>
          </w:p>
        </w:tc>
        <w:tc>
          <w:tcPr>
            <w:tcW w:w="2835" w:type="dxa"/>
          </w:tcPr>
          <w:p w:rsidR="00383AF5" w:rsidRPr="007927E1" w:rsidRDefault="00383AF5" w:rsidP="00A723B2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The Japanese Circulation Society</w:t>
            </w:r>
          </w:p>
        </w:tc>
        <w:tc>
          <w:tcPr>
            <w:tcW w:w="1559" w:type="dxa"/>
          </w:tcPr>
          <w:p w:rsidR="00383AF5" w:rsidRPr="007927E1" w:rsidRDefault="00383AF5" w:rsidP="00A723B2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 w:hint="eastAsia"/>
                <w:sz w:val="22"/>
              </w:rPr>
              <w:t>Chronic: Cardiac</w:t>
            </w:r>
          </w:p>
        </w:tc>
        <w:tc>
          <w:tcPr>
            <w:tcW w:w="3827" w:type="dxa"/>
          </w:tcPr>
          <w:p w:rsidR="00383AF5" w:rsidRPr="00383AF5" w:rsidRDefault="00383AF5" w:rsidP="00A723B2">
            <w:pPr>
              <w:rPr>
                <w:rFonts w:ascii="Cambria" w:hAnsi="Cambria"/>
                <w:sz w:val="22"/>
                <w:highlight w:val="yellow"/>
              </w:rPr>
            </w:pPr>
            <w:r w:rsidRPr="00383AF5">
              <w:rPr>
                <w:rFonts w:ascii="Cambria" w:hAnsi="Cambria" w:hint="eastAsia"/>
                <w:sz w:val="22"/>
                <w:highlight w:val="yellow"/>
              </w:rPr>
              <w:t xml:space="preserve">Statement for end-stage </w:t>
            </w:r>
          </w:p>
          <w:p w:rsidR="00383AF5" w:rsidRPr="007927E1" w:rsidRDefault="00383AF5" w:rsidP="00A723B2">
            <w:pPr>
              <w:rPr>
                <w:rFonts w:ascii="Cambria" w:hAnsi="Cambria"/>
                <w:sz w:val="22"/>
              </w:rPr>
            </w:pPr>
            <w:r w:rsidRPr="00383AF5">
              <w:rPr>
                <w:rFonts w:ascii="Cambria" w:hAnsi="Cambria" w:hint="eastAsia"/>
                <w:sz w:val="22"/>
                <w:highlight w:val="yellow"/>
              </w:rPr>
              <w:t>cardiovascular care</w:t>
            </w:r>
          </w:p>
        </w:tc>
      </w:tr>
    </w:tbl>
    <w:p w:rsidR="0096381F" w:rsidRPr="00633590" w:rsidRDefault="00014158"/>
    <w:sectPr w:rsidR="0096381F" w:rsidRPr="006335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158" w:rsidRDefault="00014158" w:rsidP="0063344B">
      <w:r>
        <w:separator/>
      </w:r>
    </w:p>
  </w:endnote>
  <w:endnote w:type="continuationSeparator" w:id="0">
    <w:p w:rsidR="00014158" w:rsidRDefault="00014158" w:rsidP="0063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158" w:rsidRDefault="00014158" w:rsidP="0063344B">
      <w:r>
        <w:separator/>
      </w:r>
    </w:p>
  </w:footnote>
  <w:footnote w:type="continuationSeparator" w:id="0">
    <w:p w:rsidR="00014158" w:rsidRDefault="00014158" w:rsidP="00633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590"/>
    <w:rsid w:val="00014158"/>
    <w:rsid w:val="0015331C"/>
    <w:rsid w:val="0019164C"/>
    <w:rsid w:val="00383AF5"/>
    <w:rsid w:val="003E0361"/>
    <w:rsid w:val="005A5418"/>
    <w:rsid w:val="0063344B"/>
    <w:rsid w:val="00633590"/>
    <w:rsid w:val="007E516E"/>
    <w:rsid w:val="00825D1F"/>
    <w:rsid w:val="0095362F"/>
    <w:rsid w:val="00B021B1"/>
    <w:rsid w:val="00F4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34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344B"/>
  </w:style>
  <w:style w:type="paragraph" w:styleId="a6">
    <w:name w:val="footer"/>
    <w:basedOn w:val="a"/>
    <w:link w:val="a7"/>
    <w:uiPriority w:val="99"/>
    <w:unhideWhenUsed/>
    <w:rsid w:val="006334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34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34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344B"/>
  </w:style>
  <w:style w:type="paragraph" w:styleId="a6">
    <w:name w:val="footer"/>
    <w:basedOn w:val="a"/>
    <w:link w:val="a7"/>
    <w:uiPriority w:val="99"/>
    <w:unhideWhenUsed/>
    <w:rsid w:val="006334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3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Company>Toshiba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2013-12-30T01:15:00Z</dcterms:created>
  <dcterms:modified xsi:type="dcterms:W3CDTF">2014-01-06T18:37:00Z</dcterms:modified>
</cp:coreProperties>
</file>