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667D" w:rsidRDefault="006F667D" w:rsidP="003C7C31">
      <w:pPr>
        <w:spacing w:line="360" w:lineRule="auto"/>
      </w:pPr>
      <w:r>
        <w:rPr>
          <w:b/>
        </w:rPr>
        <w:t>A</w:t>
      </w:r>
      <w:r w:rsidR="00FF0A69">
        <w:rPr>
          <w:b/>
        </w:rPr>
        <w:t>dditional file</w:t>
      </w:r>
      <w:r>
        <w:rPr>
          <w:b/>
        </w:rPr>
        <w:t xml:space="preserve"> 1. </w:t>
      </w:r>
      <w:r w:rsidRPr="00155277">
        <w:rPr>
          <w:b/>
        </w:rPr>
        <w:t>Standardised scanning planes, image selection, and image quantification</w:t>
      </w:r>
    </w:p>
    <w:tbl>
      <w:tblPr>
        <w:tblW w:w="0" w:type="auto"/>
        <w:tblInd w:w="-72" w:type="dxa"/>
        <w:tblLook w:val="00BF"/>
      </w:tblPr>
      <w:tblGrid>
        <w:gridCol w:w="2340"/>
        <w:gridCol w:w="7510"/>
      </w:tblGrid>
      <w:tr w:rsidR="006F667D" w:rsidRPr="00B31C71" w:rsidTr="00F27C3E">
        <w:tc>
          <w:tcPr>
            <w:tcW w:w="2340" w:type="dxa"/>
            <w:tcBorders>
              <w:top w:val="single" w:sz="4" w:space="0" w:color="auto"/>
              <w:bottom w:val="single" w:sz="4" w:space="0" w:color="auto"/>
            </w:tcBorders>
          </w:tcPr>
          <w:p w:rsidR="006F667D" w:rsidRPr="00874600" w:rsidRDefault="006F667D" w:rsidP="00F27C3E">
            <w:pPr>
              <w:spacing w:line="360" w:lineRule="auto"/>
              <w:rPr>
                <w:b/>
              </w:rPr>
            </w:pPr>
            <w:r w:rsidRPr="00874600">
              <w:rPr>
                <w:b/>
              </w:rPr>
              <w:t xml:space="preserve">Position </w:t>
            </w:r>
          </w:p>
        </w:tc>
        <w:tc>
          <w:tcPr>
            <w:tcW w:w="7510" w:type="dxa"/>
            <w:tcBorders>
              <w:top w:val="single" w:sz="4" w:space="0" w:color="auto"/>
              <w:bottom w:val="single" w:sz="4" w:space="0" w:color="auto"/>
            </w:tcBorders>
          </w:tcPr>
          <w:p w:rsidR="006F667D" w:rsidRPr="00874600" w:rsidRDefault="006F667D" w:rsidP="00F27C3E">
            <w:pPr>
              <w:spacing w:line="360" w:lineRule="auto"/>
              <w:rPr>
                <w:b/>
              </w:rPr>
            </w:pPr>
            <w:r w:rsidRPr="00874600">
              <w:rPr>
                <w:b/>
              </w:rPr>
              <w:t>Landmarks</w:t>
            </w:r>
          </w:p>
        </w:tc>
      </w:tr>
      <w:tr w:rsidR="006F667D" w:rsidRPr="00B31C71" w:rsidTr="00F27C3E">
        <w:tc>
          <w:tcPr>
            <w:tcW w:w="2340" w:type="dxa"/>
            <w:tcBorders>
              <w:top w:val="single" w:sz="4" w:space="0" w:color="auto"/>
            </w:tcBorders>
          </w:tcPr>
          <w:p w:rsidR="006F667D" w:rsidRPr="00B31C71" w:rsidRDefault="006F667D" w:rsidP="00F27C3E">
            <w:pPr>
              <w:spacing w:line="360" w:lineRule="auto"/>
            </w:pPr>
            <w:r w:rsidRPr="00B31C71">
              <w:t>Wrist dorsal central</w:t>
            </w:r>
          </w:p>
        </w:tc>
        <w:tc>
          <w:tcPr>
            <w:tcW w:w="7510" w:type="dxa"/>
            <w:tcBorders>
              <w:top w:val="single" w:sz="4" w:space="0" w:color="auto"/>
            </w:tcBorders>
          </w:tcPr>
          <w:p w:rsidR="006F667D" w:rsidRPr="00B31C71" w:rsidRDefault="006F667D" w:rsidP="00F27C3E">
            <w:pPr>
              <w:spacing w:line="360" w:lineRule="auto"/>
            </w:pPr>
            <w:r w:rsidRPr="00B31C71">
              <w:rPr>
                <w:iCs/>
              </w:rPr>
              <w:t xml:space="preserve">The third extensor </w:t>
            </w:r>
            <w:proofErr w:type="spellStart"/>
            <w:r w:rsidRPr="00B31C71">
              <w:rPr>
                <w:iCs/>
              </w:rPr>
              <w:t>digitorum</w:t>
            </w:r>
            <w:proofErr w:type="spellEnd"/>
            <w:r w:rsidRPr="00B31C71">
              <w:rPr>
                <w:iCs/>
              </w:rPr>
              <w:t xml:space="preserve"> tendon, tip of radius, </w:t>
            </w:r>
            <w:proofErr w:type="spellStart"/>
            <w:r w:rsidRPr="00B31C71">
              <w:rPr>
                <w:iCs/>
              </w:rPr>
              <w:t>carpo</w:t>
            </w:r>
            <w:proofErr w:type="spellEnd"/>
            <w:r>
              <w:rPr>
                <w:iCs/>
              </w:rPr>
              <w:t>-</w:t>
            </w:r>
            <w:r w:rsidRPr="00B31C71">
              <w:rPr>
                <w:iCs/>
              </w:rPr>
              <w:t xml:space="preserve">metacarpal joint, </w:t>
            </w:r>
            <w:proofErr w:type="spellStart"/>
            <w:r w:rsidRPr="00B31C71">
              <w:rPr>
                <w:iCs/>
              </w:rPr>
              <w:t>os</w:t>
            </w:r>
            <w:r>
              <w:rPr>
                <w:iCs/>
              </w:rPr>
              <w:t>sis</w:t>
            </w:r>
            <w:proofErr w:type="spellEnd"/>
            <w:r w:rsidRPr="00B31C71">
              <w:rPr>
                <w:iCs/>
              </w:rPr>
              <w:t xml:space="preserve"> </w:t>
            </w:r>
            <w:proofErr w:type="spellStart"/>
            <w:r w:rsidRPr="00B31C71">
              <w:rPr>
                <w:iCs/>
              </w:rPr>
              <w:t>lunatum</w:t>
            </w:r>
            <w:proofErr w:type="spellEnd"/>
            <w:r w:rsidRPr="00B31C71">
              <w:rPr>
                <w:iCs/>
              </w:rPr>
              <w:t xml:space="preserve"> and </w:t>
            </w:r>
            <w:proofErr w:type="spellStart"/>
            <w:r w:rsidRPr="00B31C71">
              <w:rPr>
                <w:iCs/>
              </w:rPr>
              <w:t>os</w:t>
            </w:r>
            <w:proofErr w:type="spellEnd"/>
            <w:r w:rsidRPr="00B31C71">
              <w:rPr>
                <w:iCs/>
              </w:rPr>
              <w:t xml:space="preserve"> </w:t>
            </w:r>
            <w:proofErr w:type="spellStart"/>
            <w:r w:rsidRPr="00B31C71">
              <w:rPr>
                <w:iCs/>
              </w:rPr>
              <w:t>capitatum</w:t>
            </w:r>
            <w:proofErr w:type="spellEnd"/>
            <w:r w:rsidRPr="00B31C71">
              <w:rPr>
                <w:iCs/>
              </w:rPr>
              <w:t>.</w:t>
            </w:r>
          </w:p>
        </w:tc>
      </w:tr>
      <w:tr w:rsidR="006F667D" w:rsidRPr="00B31C71" w:rsidTr="00F27C3E">
        <w:tc>
          <w:tcPr>
            <w:tcW w:w="2340" w:type="dxa"/>
          </w:tcPr>
          <w:p w:rsidR="006F667D" w:rsidRPr="00B31C71" w:rsidRDefault="006F667D" w:rsidP="00F27C3E">
            <w:pPr>
              <w:spacing w:line="360" w:lineRule="auto"/>
            </w:pPr>
            <w:r w:rsidRPr="00B31C71">
              <w:rPr>
                <w:iCs/>
              </w:rPr>
              <w:t>Wrist dorsal radial</w:t>
            </w:r>
          </w:p>
        </w:tc>
        <w:tc>
          <w:tcPr>
            <w:tcW w:w="7510" w:type="dxa"/>
          </w:tcPr>
          <w:p w:rsidR="006F667D" w:rsidRPr="00B31C71" w:rsidRDefault="006F667D" w:rsidP="00F27C3E">
            <w:pPr>
              <w:spacing w:line="360" w:lineRule="auto"/>
            </w:pPr>
            <w:r w:rsidRPr="00B31C71">
              <w:rPr>
                <w:iCs/>
              </w:rPr>
              <w:t xml:space="preserve">The extensor </w:t>
            </w:r>
            <w:proofErr w:type="spellStart"/>
            <w:r w:rsidRPr="00B31C71">
              <w:rPr>
                <w:iCs/>
              </w:rPr>
              <w:t>carpi</w:t>
            </w:r>
            <w:proofErr w:type="spellEnd"/>
            <w:r w:rsidRPr="00B31C71">
              <w:rPr>
                <w:iCs/>
              </w:rPr>
              <w:t xml:space="preserve"> </w:t>
            </w:r>
            <w:proofErr w:type="spellStart"/>
            <w:r w:rsidRPr="00B31C71">
              <w:rPr>
                <w:iCs/>
              </w:rPr>
              <w:t>radialis</w:t>
            </w:r>
            <w:proofErr w:type="spellEnd"/>
            <w:r w:rsidRPr="00B31C71">
              <w:rPr>
                <w:iCs/>
              </w:rPr>
              <w:t xml:space="preserve"> </w:t>
            </w:r>
            <w:proofErr w:type="spellStart"/>
            <w:r w:rsidRPr="00B31C71">
              <w:rPr>
                <w:iCs/>
              </w:rPr>
              <w:t>longus</w:t>
            </w:r>
            <w:proofErr w:type="spellEnd"/>
            <w:r w:rsidRPr="00B31C71">
              <w:rPr>
                <w:iCs/>
              </w:rPr>
              <w:t xml:space="preserve"> tendon, tip of radius, </w:t>
            </w:r>
            <w:proofErr w:type="spellStart"/>
            <w:r w:rsidRPr="00B31C71">
              <w:rPr>
                <w:iCs/>
              </w:rPr>
              <w:t>carpo</w:t>
            </w:r>
            <w:proofErr w:type="spellEnd"/>
            <w:r>
              <w:rPr>
                <w:iCs/>
              </w:rPr>
              <w:t>-</w:t>
            </w:r>
            <w:r w:rsidRPr="00B31C71">
              <w:rPr>
                <w:iCs/>
              </w:rPr>
              <w:t xml:space="preserve">metacarpal joint, </w:t>
            </w:r>
            <w:proofErr w:type="spellStart"/>
            <w:r w:rsidRPr="00B31C71">
              <w:rPr>
                <w:iCs/>
              </w:rPr>
              <w:t>os</w:t>
            </w:r>
            <w:r>
              <w:rPr>
                <w:iCs/>
              </w:rPr>
              <w:t>sis</w:t>
            </w:r>
            <w:proofErr w:type="spellEnd"/>
            <w:r w:rsidRPr="00B31C71">
              <w:rPr>
                <w:iCs/>
              </w:rPr>
              <w:t xml:space="preserve"> </w:t>
            </w:r>
            <w:proofErr w:type="spellStart"/>
            <w:r w:rsidRPr="00B31C71">
              <w:rPr>
                <w:iCs/>
              </w:rPr>
              <w:t>scaphoideum</w:t>
            </w:r>
            <w:proofErr w:type="spellEnd"/>
            <w:r w:rsidRPr="00B31C71">
              <w:rPr>
                <w:iCs/>
              </w:rPr>
              <w:t xml:space="preserve"> and </w:t>
            </w:r>
            <w:proofErr w:type="spellStart"/>
            <w:r w:rsidRPr="00B31C71">
              <w:rPr>
                <w:iCs/>
              </w:rPr>
              <w:t>os</w:t>
            </w:r>
            <w:r>
              <w:rPr>
                <w:iCs/>
              </w:rPr>
              <w:t>sis</w:t>
            </w:r>
            <w:proofErr w:type="spellEnd"/>
            <w:r w:rsidRPr="00B31C71">
              <w:rPr>
                <w:iCs/>
              </w:rPr>
              <w:t xml:space="preserve"> </w:t>
            </w:r>
            <w:proofErr w:type="spellStart"/>
            <w:r w:rsidRPr="00B31C71">
              <w:rPr>
                <w:iCs/>
              </w:rPr>
              <w:t>trapezoideum</w:t>
            </w:r>
            <w:proofErr w:type="spellEnd"/>
          </w:p>
        </w:tc>
      </w:tr>
      <w:tr w:rsidR="006F667D" w:rsidRPr="00B31C71" w:rsidTr="00F27C3E">
        <w:tc>
          <w:tcPr>
            <w:tcW w:w="2340" w:type="dxa"/>
          </w:tcPr>
          <w:p w:rsidR="006F667D" w:rsidRPr="00B31C71" w:rsidRDefault="006F667D" w:rsidP="00F27C3E">
            <w:pPr>
              <w:spacing w:line="360" w:lineRule="auto"/>
            </w:pPr>
            <w:r w:rsidRPr="00B31C71">
              <w:rPr>
                <w:iCs/>
              </w:rPr>
              <w:t xml:space="preserve">Wrist dorsal </w:t>
            </w:r>
            <w:proofErr w:type="spellStart"/>
            <w:r w:rsidRPr="00B31C71">
              <w:rPr>
                <w:iCs/>
              </w:rPr>
              <w:t>ulnar</w:t>
            </w:r>
            <w:proofErr w:type="spellEnd"/>
          </w:p>
        </w:tc>
        <w:tc>
          <w:tcPr>
            <w:tcW w:w="7510" w:type="dxa"/>
          </w:tcPr>
          <w:p w:rsidR="006F667D" w:rsidRPr="00B31C71" w:rsidRDefault="006F667D" w:rsidP="00F27C3E">
            <w:pPr>
              <w:spacing w:line="360" w:lineRule="auto"/>
            </w:pPr>
            <w:r w:rsidRPr="00B31C71">
              <w:rPr>
                <w:iCs/>
              </w:rPr>
              <w:t xml:space="preserve">The middle of caput ulnae placed minimum </w:t>
            </w:r>
            <w:smartTag w:uri="urn:schemas-microsoft-com:office:smarttags" w:element="metricconverter">
              <w:smartTagPr>
                <w:attr w:name="ProductID" w:val="1 cm"/>
              </w:smartTagPr>
              <w:r w:rsidRPr="00B31C71">
                <w:rPr>
                  <w:iCs/>
                </w:rPr>
                <w:t>1 cm</w:t>
              </w:r>
            </w:smartTag>
            <w:r w:rsidRPr="00B31C71">
              <w:rPr>
                <w:iCs/>
              </w:rPr>
              <w:t xml:space="preserve"> from the right side and minimum 2 from the left side of the image margins</w:t>
            </w:r>
          </w:p>
        </w:tc>
      </w:tr>
      <w:tr w:rsidR="006F667D" w:rsidRPr="00B31C71" w:rsidTr="00F27C3E">
        <w:tc>
          <w:tcPr>
            <w:tcW w:w="2340" w:type="dxa"/>
          </w:tcPr>
          <w:p w:rsidR="006F667D" w:rsidRPr="00B31C71" w:rsidRDefault="006F667D" w:rsidP="00F27C3E">
            <w:pPr>
              <w:spacing w:line="360" w:lineRule="auto"/>
              <w:rPr>
                <w:iCs/>
              </w:rPr>
            </w:pPr>
            <w:r w:rsidRPr="00B31C71">
              <w:rPr>
                <w:iCs/>
              </w:rPr>
              <w:t xml:space="preserve">MCP dorsal </w:t>
            </w:r>
          </w:p>
          <w:p w:rsidR="006F667D" w:rsidRPr="00B31C71" w:rsidRDefault="006F667D" w:rsidP="00F27C3E">
            <w:pPr>
              <w:spacing w:line="360" w:lineRule="auto"/>
              <w:rPr>
                <w:iCs/>
              </w:rPr>
            </w:pPr>
            <w:r w:rsidRPr="00B31C71">
              <w:rPr>
                <w:iCs/>
              </w:rPr>
              <w:t xml:space="preserve">Central, radial, </w:t>
            </w:r>
            <w:proofErr w:type="spellStart"/>
            <w:r w:rsidRPr="00B31C71">
              <w:rPr>
                <w:iCs/>
              </w:rPr>
              <w:t>ulnar</w:t>
            </w:r>
            <w:proofErr w:type="spellEnd"/>
          </w:p>
        </w:tc>
        <w:tc>
          <w:tcPr>
            <w:tcW w:w="7510" w:type="dxa"/>
          </w:tcPr>
          <w:p w:rsidR="006F667D" w:rsidRPr="00B31C71" w:rsidRDefault="006F667D" w:rsidP="00F27C3E">
            <w:pPr>
              <w:spacing w:line="360" w:lineRule="auto"/>
            </w:pPr>
            <w:r w:rsidRPr="00B31C71">
              <w:rPr>
                <w:iCs/>
              </w:rPr>
              <w:t xml:space="preserve">Joint space, </w:t>
            </w:r>
            <w:proofErr w:type="spellStart"/>
            <w:r w:rsidRPr="00B31C71">
              <w:rPr>
                <w:iCs/>
              </w:rPr>
              <w:t>diaphysis</w:t>
            </w:r>
            <w:proofErr w:type="spellEnd"/>
            <w:r w:rsidRPr="00B31C71">
              <w:rPr>
                <w:iCs/>
              </w:rPr>
              <w:t xml:space="preserve"> of the </w:t>
            </w:r>
            <w:proofErr w:type="spellStart"/>
            <w:r w:rsidRPr="00B31C71">
              <w:rPr>
                <w:iCs/>
              </w:rPr>
              <w:t>metarcarpal</w:t>
            </w:r>
            <w:proofErr w:type="spellEnd"/>
            <w:r w:rsidRPr="00B31C71">
              <w:rPr>
                <w:iCs/>
              </w:rPr>
              <w:t xml:space="preserve"> and proximal phalanx bones. The joint space has to be placed minimum 1½ cm from the right side and minimum </w:t>
            </w:r>
            <w:smartTag w:uri="urn:schemas-microsoft-com:office:smarttags" w:element="metricconverter">
              <w:smartTagPr>
                <w:attr w:name="ProductID" w:val="1 cm"/>
              </w:smartTagPr>
              <w:r w:rsidRPr="00B31C71">
                <w:rPr>
                  <w:iCs/>
                </w:rPr>
                <w:t>1 cm</w:t>
              </w:r>
            </w:smartTag>
            <w:r w:rsidRPr="00B31C71">
              <w:rPr>
                <w:iCs/>
              </w:rPr>
              <w:t>. from the left side of the image margins</w:t>
            </w:r>
          </w:p>
        </w:tc>
      </w:tr>
      <w:tr w:rsidR="006F667D" w:rsidRPr="00B31C71" w:rsidTr="00F27C3E">
        <w:tc>
          <w:tcPr>
            <w:tcW w:w="2340" w:type="dxa"/>
            <w:tcBorders>
              <w:bottom w:val="single" w:sz="4" w:space="0" w:color="auto"/>
            </w:tcBorders>
          </w:tcPr>
          <w:p w:rsidR="006F667D" w:rsidRPr="00FF0A69" w:rsidRDefault="006F667D" w:rsidP="00F27C3E">
            <w:pPr>
              <w:spacing w:line="360" w:lineRule="auto"/>
              <w:rPr>
                <w:iCs/>
                <w:lang w:val="it-IT"/>
              </w:rPr>
            </w:pPr>
            <w:r w:rsidRPr="00FF0A69">
              <w:rPr>
                <w:iCs/>
                <w:lang w:val="it-IT"/>
              </w:rPr>
              <w:t xml:space="preserve">PIP </w:t>
            </w:r>
            <w:proofErr w:type="spellStart"/>
            <w:r w:rsidRPr="00FF0A69">
              <w:rPr>
                <w:iCs/>
                <w:lang w:val="it-IT"/>
              </w:rPr>
              <w:t>dorsal</w:t>
            </w:r>
            <w:proofErr w:type="spellEnd"/>
            <w:r w:rsidRPr="00FF0A69">
              <w:rPr>
                <w:iCs/>
                <w:lang w:val="it-IT"/>
              </w:rPr>
              <w:t xml:space="preserve"> </w:t>
            </w:r>
          </w:p>
          <w:p w:rsidR="006F667D" w:rsidRPr="00FF0A69" w:rsidRDefault="006F667D" w:rsidP="00F27C3E">
            <w:pPr>
              <w:spacing w:line="360" w:lineRule="auto"/>
              <w:rPr>
                <w:iCs/>
                <w:lang w:val="it-IT"/>
              </w:rPr>
            </w:pPr>
            <w:r w:rsidRPr="00FF0A69">
              <w:rPr>
                <w:iCs/>
                <w:lang w:val="it-IT"/>
              </w:rPr>
              <w:t xml:space="preserve">Central, </w:t>
            </w:r>
            <w:proofErr w:type="spellStart"/>
            <w:r w:rsidRPr="00FF0A69">
              <w:rPr>
                <w:iCs/>
                <w:lang w:val="it-IT"/>
              </w:rPr>
              <w:t>radial</w:t>
            </w:r>
            <w:proofErr w:type="spellEnd"/>
            <w:r w:rsidRPr="00FF0A69">
              <w:rPr>
                <w:iCs/>
                <w:lang w:val="it-IT"/>
              </w:rPr>
              <w:t xml:space="preserve">, </w:t>
            </w:r>
            <w:proofErr w:type="spellStart"/>
            <w:r w:rsidRPr="00FF0A69">
              <w:rPr>
                <w:iCs/>
                <w:lang w:val="it-IT"/>
              </w:rPr>
              <w:t>ulnar</w:t>
            </w:r>
            <w:proofErr w:type="spellEnd"/>
          </w:p>
        </w:tc>
        <w:tc>
          <w:tcPr>
            <w:tcW w:w="7510" w:type="dxa"/>
            <w:tcBorders>
              <w:bottom w:val="single" w:sz="4" w:space="0" w:color="auto"/>
            </w:tcBorders>
          </w:tcPr>
          <w:p w:rsidR="006F667D" w:rsidRPr="00B31C71" w:rsidRDefault="006F667D" w:rsidP="00F27C3E">
            <w:pPr>
              <w:spacing w:line="360" w:lineRule="auto"/>
              <w:rPr>
                <w:iCs/>
              </w:rPr>
            </w:pPr>
            <w:r w:rsidRPr="00B31C71">
              <w:rPr>
                <w:iCs/>
              </w:rPr>
              <w:t xml:space="preserve">Joint space, </w:t>
            </w:r>
            <w:proofErr w:type="spellStart"/>
            <w:r w:rsidRPr="00B31C71">
              <w:rPr>
                <w:iCs/>
              </w:rPr>
              <w:t>diaphysis</w:t>
            </w:r>
            <w:proofErr w:type="spellEnd"/>
            <w:r w:rsidRPr="00B31C71">
              <w:rPr>
                <w:iCs/>
              </w:rPr>
              <w:t xml:space="preserve"> of the proximal and </w:t>
            </w:r>
            <w:proofErr w:type="spellStart"/>
            <w:r w:rsidRPr="00B31C71">
              <w:rPr>
                <w:iCs/>
              </w:rPr>
              <w:t>intermedialt</w:t>
            </w:r>
            <w:proofErr w:type="spellEnd"/>
            <w:r w:rsidRPr="00B31C71">
              <w:rPr>
                <w:iCs/>
              </w:rPr>
              <w:t xml:space="preserve"> phalanx bones. The joint space has to be placed minimum </w:t>
            </w:r>
            <w:smartTag w:uri="urn:schemas-microsoft-com:office:smarttags" w:element="metricconverter">
              <w:smartTagPr>
                <w:attr w:name="ProductID" w:val="1 cm"/>
              </w:smartTagPr>
              <w:r w:rsidRPr="00B31C71">
                <w:rPr>
                  <w:iCs/>
                </w:rPr>
                <w:t>1 cm</w:t>
              </w:r>
            </w:smartTag>
            <w:r w:rsidRPr="00B31C71">
              <w:rPr>
                <w:iCs/>
              </w:rPr>
              <w:t xml:space="preserve"> from the right side and minimum ½ cm from the left side of the image margins</w:t>
            </w:r>
          </w:p>
        </w:tc>
      </w:tr>
      <w:tr w:rsidR="006F667D" w:rsidRPr="00B31C71" w:rsidTr="00F27C3E">
        <w:tc>
          <w:tcPr>
            <w:tcW w:w="2340" w:type="dxa"/>
            <w:tcBorders>
              <w:top w:val="single" w:sz="4" w:space="0" w:color="auto"/>
            </w:tcBorders>
          </w:tcPr>
          <w:p w:rsidR="006F667D" w:rsidRDefault="006F667D" w:rsidP="00F27C3E">
            <w:pPr>
              <w:spacing w:line="360" w:lineRule="auto"/>
              <w:rPr>
                <w:iCs/>
              </w:rPr>
            </w:pPr>
          </w:p>
          <w:p w:rsidR="006F667D" w:rsidRPr="00B31C71" w:rsidRDefault="006F667D" w:rsidP="00F27C3E">
            <w:pPr>
              <w:spacing w:line="360" w:lineRule="auto"/>
              <w:rPr>
                <w:iCs/>
              </w:rPr>
            </w:pPr>
          </w:p>
        </w:tc>
        <w:tc>
          <w:tcPr>
            <w:tcW w:w="7510" w:type="dxa"/>
            <w:tcBorders>
              <w:top w:val="single" w:sz="4" w:space="0" w:color="auto"/>
            </w:tcBorders>
          </w:tcPr>
          <w:p w:rsidR="006F667D" w:rsidRDefault="006F667D" w:rsidP="00F27C3E">
            <w:pPr>
              <w:spacing w:line="360" w:lineRule="auto"/>
              <w:rPr>
                <w:iCs/>
              </w:rPr>
            </w:pPr>
          </w:p>
          <w:p w:rsidR="006F667D" w:rsidRPr="00B31C71" w:rsidRDefault="006F667D" w:rsidP="00F27C3E">
            <w:pPr>
              <w:spacing w:line="360" w:lineRule="auto"/>
              <w:rPr>
                <w:iCs/>
              </w:rPr>
            </w:pPr>
          </w:p>
        </w:tc>
      </w:tr>
    </w:tbl>
    <w:p w:rsidR="006F667D" w:rsidRDefault="006F667D">
      <w:r>
        <w:t xml:space="preserve">This table depicts the anatomic landmarks defining each ultrasound scan position. MCP = </w:t>
      </w:r>
      <w:proofErr w:type="spellStart"/>
      <w:r>
        <w:t>metacarpophalangeal</w:t>
      </w:r>
      <w:proofErr w:type="spellEnd"/>
      <w:r>
        <w:t xml:space="preserve"> joint, PIP = proximal </w:t>
      </w:r>
      <w:proofErr w:type="spellStart"/>
      <w:r>
        <w:t>interphalangeal</w:t>
      </w:r>
      <w:proofErr w:type="spellEnd"/>
      <w:r>
        <w:t xml:space="preserve"> joint.</w:t>
      </w:r>
    </w:p>
    <w:p w:rsidR="006F667D" w:rsidRDefault="006F667D"/>
    <w:p w:rsidR="006F667D" w:rsidRPr="003C7C31" w:rsidRDefault="006F667D">
      <w:r w:rsidRPr="003C7C31">
        <w:t xml:space="preserve">CDUS image selection and quantification: </w:t>
      </w:r>
    </w:p>
    <w:p w:rsidR="006F667D" w:rsidRPr="00E21E72" w:rsidRDefault="006F667D" w:rsidP="00AF46DF">
      <w:r w:rsidRPr="003C7C31">
        <w:t>Following identification of the anatomic landmarks in the gray-scale image, the Doppler was activated and, while keeping the landmarks in the image, the transducer was adjusted until the scan plane with the most Doppler activity was identified. The transducer was held in this position for a couple of heart cycles, where upon the image was frozen. With the cine-loop function, the frames with maximum and minimum Doppler activity, corresponding to the systole was stored in DICOM format. The digitally stored images were transferred to a processing program (</w:t>
      </w:r>
      <w:proofErr w:type="spellStart"/>
      <w:r w:rsidRPr="003C7C31">
        <w:t>ImagePro</w:t>
      </w:r>
      <w:proofErr w:type="spellEnd"/>
      <w:r w:rsidRPr="00AF46DF">
        <w:sym w:font="Symbol" w:char="F0E2"/>
      </w:r>
      <w:r w:rsidRPr="003C7C31">
        <w:t>). The synovial Doppler activity was calculated as the ratio of the systolic CDUS pixel count per unit of gray scale pixel count, defined as CFmax</w:t>
      </w:r>
      <w:r w:rsidR="004172E2" w:rsidRPr="003C7C31">
        <w:fldChar w:fldCharType="begin"/>
      </w:r>
      <w:r w:rsidRPr="003C7C31">
        <w:instrText xml:space="preserve"> ADDIN REFMGR.CITE &lt;Refman&gt;&lt;Cite&gt;&lt;Author&gt;Qvistgaard&lt;/Author&gt;&lt;Year&gt;2001&lt;/Year&gt;&lt;RecNum&gt;90&lt;/RecNum&gt;&lt;IDText&gt;Quantitative ultrasonography in rheumatoid arthritis: evaluation of inflammation by Doppler technique&lt;/IDText&gt;&lt;MDL Ref_Type="Journal"&gt;&lt;Ref_Type&gt;Journal&lt;/Ref_Type&gt;&lt;Ref_ID&gt;90&lt;/Ref_ID&gt;&lt;Title_Primary&gt;Quantitative ultrasonography in rheumatoid arthritis: evaluation of inflammation by Doppler technique&lt;/Title_Primary&gt;&lt;Authors_Primary&gt;Qvistgaard,E.&lt;/Authors_Primary&gt;&lt;Authors_Primary&gt;Rogind,H.&lt;/Authors_Primary&gt;&lt;Authors_Primary&gt;Torp-Pedersen,S.&lt;/Authors_Primary&gt;&lt;Authors_Primary&gt;Terslev,L.&lt;/Authors_Primary&gt;&lt;Authors_Primary&gt;nneskiold-Samsoe,B.&lt;/Authors_Primary&gt;&lt;Authors_Primary&gt;Bliddal,H.&lt;/Authors_Primary&gt;&lt;Date_Primary&gt;2001/7&lt;/Date_Primary&gt;&lt;Keywords&gt;Adult&lt;/Keywords&gt;&lt;Keywords&gt;Aged&lt;/Keywords&gt;&lt;Keywords&gt;Arthritis&lt;/Keywords&gt;&lt;Keywords&gt;Arthritis,Rheumatoid&lt;/Keywords&gt;&lt;Keywords&gt;blood&lt;/Keywords&gt;&lt;Keywords&gt;blood supply&lt;/Keywords&gt;&lt;Keywords&gt;correlation&lt;/Keywords&gt;&lt;Keywords&gt;Data Interpretation,Statistical&lt;/Keywords&gt;&lt;Keywords&gt;Doppler&lt;/Keywords&gt;&lt;Keywords&gt;Finger Joint&lt;/Keywords&gt;&lt;Keywords&gt;Humans&lt;/Keywords&gt;&lt;Keywords&gt;Inflammation&lt;/Keywords&gt;&lt;Keywords&gt;Joints&lt;/Keywords&gt;&lt;Keywords&gt;Metacarpophalangeal Joint&lt;/Keywords&gt;&lt;Keywords&gt;methods&lt;/Keywords&gt;&lt;Keywords&gt;Middle Aged&lt;/Keywords&gt;&lt;Keywords&gt;Monitoring&lt;/Keywords&gt;&lt;Keywords&gt;Reproducibility of Results&lt;/Keywords&gt;&lt;Keywords&gt;rheumatoid arthritis&lt;/Keywords&gt;&lt;Keywords&gt;Rheumatology&lt;/Keywords&gt;&lt;Keywords&gt;Statistics,Nonparametric&lt;/Keywords&gt;&lt;Keywords&gt;Synovial Membrane&lt;/Keywords&gt;&lt;Keywords&gt;Ultrasonography&lt;/Keywords&gt;&lt;Keywords&gt;Ultrasonography,Doppler&lt;/Keywords&gt;&lt;Reprint&gt;Not in File&lt;/Reprint&gt;&lt;Start_Page&gt;690&lt;/Start_Page&gt;&lt;End_Page&gt;693&lt;/End_Page&gt;&lt;Periodical&gt;Ann.Rheum.Dis.&lt;/Periodical&gt;&lt;Volume&gt;60&lt;/Volume&gt;&lt;Issue&gt;7&lt;/Issue&gt;&lt;Address&gt;The Parker Institute, Department of Rheumatology, Frederiksberg Hospital, DK 2000 Frederiksberg, Denmark&lt;/Address&gt;&lt;Web_URL&gt;PM:11406524&lt;/Web_URL&gt;&lt;ZZ_JournalStdAbbrev&gt;&lt;f name="System"&gt;Ann.Rheum.Dis.&lt;/f&gt;&lt;/ZZ_JournalStdAbbrev&gt;&lt;ZZ_WorkformID&gt;1&lt;/ZZ_WorkformID&gt;&lt;/MDL&gt;&lt;/Cite&gt;&lt;/Refman&gt;</w:instrText>
      </w:r>
      <w:r w:rsidR="004172E2" w:rsidRPr="003C7C31">
        <w:fldChar w:fldCharType="separate"/>
      </w:r>
      <w:r w:rsidRPr="00AF46DF">
        <w:t>21</w:t>
      </w:r>
      <w:r w:rsidR="004172E2" w:rsidRPr="003C7C31">
        <w:fldChar w:fldCharType="end"/>
      </w:r>
      <w:r w:rsidRPr="003C7C31">
        <w:t>. In the wrist joint the synovial tissue in the radio-carpal (RC) and mid-carpal (MC) was evaluated separately, if possible.</w:t>
      </w:r>
      <w:r w:rsidRPr="00AF46DF">
        <w:t xml:space="preserve"> </w:t>
      </w:r>
      <w:r w:rsidRPr="008256D3">
        <w:t>Colour Doppler mode was chosen as a marker of synovial inflammation</w:t>
      </w:r>
      <w:r>
        <w:t>,</w:t>
      </w:r>
      <w:r w:rsidRPr="008256D3">
        <w:t xml:space="preserve"> since sensitivity of detecting synovial blood flow on the</w:t>
      </w:r>
      <w:r>
        <w:t xml:space="preserve"> </w:t>
      </w:r>
      <w:r w:rsidRPr="008256D3">
        <w:t xml:space="preserve">GE </w:t>
      </w:r>
      <w:proofErr w:type="spellStart"/>
      <w:r w:rsidRPr="008256D3">
        <w:t>Loqic</w:t>
      </w:r>
      <w:proofErr w:type="spellEnd"/>
      <w:r w:rsidRPr="008256D3">
        <w:t xml:space="preserve"> E9 (Milwaukee , Wisconsin , USA )  was higher compared to the </w:t>
      </w:r>
      <w:r>
        <w:t>p</w:t>
      </w:r>
      <w:r w:rsidRPr="008256D3">
        <w:t>ower Doppler mode</w:t>
      </w:r>
      <w:r>
        <w:t>[</w:t>
      </w:r>
      <w:r w:rsidR="004172E2">
        <w:fldChar w:fldCharType="begin"/>
      </w:r>
      <w:r>
        <w:instrText xml:space="preserve"> ADDIN REFMGR.CITE &lt;Refman&gt;&lt;Cite&gt;&lt;Author&gt;Torp-Pedersen&lt;/Author&gt;&lt;Year&gt;2008&lt;/Year&gt;&lt;RecNum&gt;64&lt;/RecNum&gt;&lt;IDText&gt;Settings and artefacts relevant in colour/power Doppler ultrasound in rheumatology&lt;/IDText&gt;&lt;MDL Ref_Type="Journal"&gt;&lt;Ref_Type&gt;Journal&lt;/Ref_Type&gt;&lt;Ref_ID&gt;64&lt;/Ref_ID&gt;&lt;Title_Primary&gt;Settings and artefacts relevant in colour/power Doppler ultrasound in rheumatology&lt;/Title_Primary&gt;&lt;Authors_Primary&gt;Torp-Pedersen,S.T.&lt;/Authors_Primary&gt;&lt;Authors_Primary&gt;Terslev,L.&lt;/Authors_Primary&gt;&lt;Date_Primary&gt;2008/2&lt;/Date_Primary&gt;&lt;Keywords&gt;Article 1&lt;/Keywords&gt;&lt;Keywords&gt;Artifacts&lt;/Keywords&gt;&lt;Keywords&gt;Blood Flow Velocity&lt;/Keywords&gt;&lt;Keywords&gt;Doppler&lt;/Keywords&gt;&lt;Keywords&gt;Female&lt;/Keywords&gt;&lt;Keywords&gt;Humans&lt;/Keywords&gt;&lt;Keywords&gt;Hyperemia&lt;/Keywords&gt;&lt;Keywords&gt;Image Enhancement&lt;/Keywords&gt;&lt;Keywords&gt;Image Interpretation,Computer-Assisted&lt;/Keywords&gt;&lt;Keywords&gt;Male&lt;/Keywords&gt;&lt;Keywords&gt;methods&lt;/Keywords&gt;&lt;Keywords&gt;physiopathology&lt;/Keywords&gt;&lt;Keywords&gt;Rheumatic Diseases&lt;/Keywords&gt;&lt;Keywords&gt;Sensitivity and Specificity&lt;/Keywords&gt;&lt;Keywords&gt;standards&lt;/Keywords&gt;&lt;Keywords&gt;Ultrasonography&lt;/Keywords&gt;&lt;Keywords&gt;Ultrasonography,Doppler,Color&lt;/Keywords&gt;&lt;Reprint&gt;Not in File&lt;/Reprint&gt;&lt;Start_Page&gt;143&lt;/Start_Page&gt;&lt;End_Page&gt;149&lt;/End_Page&gt;&lt;Periodical&gt;Ann.Rheum.Dis.&lt;/Periodical&gt;&lt;Volume&gt;67&lt;/Volume&gt;&lt;Issue&gt;2&lt;/Issue&gt;&lt;Address&gt;The Parker Institute, Frederiksberg Hospital, Nordre Fasanvej 57, DK 2000 Frederiksberg, Denmark. stp@frh.regionh.dk&lt;/Address&gt;&lt;Web_URL&gt;PM:18055471&lt;/Web_URL&gt;&lt;ZZ_JournalStdAbbrev&gt;&lt;f name="System"&gt;Ann.Rheum.Dis.&lt;/f&gt;&lt;/ZZ_JournalStdAbbrev&gt;&lt;ZZ_WorkformID&gt;1&lt;/ZZ_WorkformID&gt;&lt;/MDL&gt;&lt;/Cite&gt;&lt;/Refman&gt;</w:instrText>
      </w:r>
      <w:r w:rsidR="004172E2">
        <w:fldChar w:fldCharType="separate"/>
      </w:r>
      <w:r w:rsidRPr="00664D06">
        <w:t>25</w:t>
      </w:r>
      <w:r w:rsidR="004172E2">
        <w:fldChar w:fldCharType="end"/>
      </w:r>
      <w:r>
        <w:t>]</w:t>
      </w:r>
    </w:p>
    <w:p w:rsidR="006F667D" w:rsidRPr="003C7C31" w:rsidRDefault="006F667D"/>
    <w:sectPr w:rsidR="006F667D" w:rsidRPr="003C7C31" w:rsidSect="00F14C7A">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1304"/>
  <w:hyphenationZone w:val="425"/>
  <w:characterSpacingControl w:val="doNotCompress"/>
  <w:compat/>
  <w:rsids>
    <w:rsidRoot w:val="00D87678"/>
    <w:rsid w:val="00155277"/>
    <w:rsid w:val="002963A3"/>
    <w:rsid w:val="003C7C31"/>
    <w:rsid w:val="004172E2"/>
    <w:rsid w:val="00443A90"/>
    <w:rsid w:val="004562D3"/>
    <w:rsid w:val="004D3A5D"/>
    <w:rsid w:val="005A385C"/>
    <w:rsid w:val="00664D06"/>
    <w:rsid w:val="006A5579"/>
    <w:rsid w:val="006B70BC"/>
    <w:rsid w:val="006F667D"/>
    <w:rsid w:val="007038B6"/>
    <w:rsid w:val="007506BD"/>
    <w:rsid w:val="00766B2A"/>
    <w:rsid w:val="00773F19"/>
    <w:rsid w:val="007A15DA"/>
    <w:rsid w:val="008256D3"/>
    <w:rsid w:val="0084338C"/>
    <w:rsid w:val="0085310D"/>
    <w:rsid w:val="00874600"/>
    <w:rsid w:val="0089743E"/>
    <w:rsid w:val="00935495"/>
    <w:rsid w:val="00952E0C"/>
    <w:rsid w:val="009E14A9"/>
    <w:rsid w:val="00A03FE0"/>
    <w:rsid w:val="00AE0069"/>
    <w:rsid w:val="00AF46DF"/>
    <w:rsid w:val="00B179C7"/>
    <w:rsid w:val="00B31C71"/>
    <w:rsid w:val="00C15FC1"/>
    <w:rsid w:val="00D66F15"/>
    <w:rsid w:val="00D87678"/>
    <w:rsid w:val="00E02B69"/>
    <w:rsid w:val="00E21E72"/>
    <w:rsid w:val="00E4317D"/>
    <w:rsid w:val="00E771B1"/>
    <w:rsid w:val="00E900C8"/>
    <w:rsid w:val="00F14C7A"/>
    <w:rsid w:val="00F27C3E"/>
    <w:rsid w:val="00F371A5"/>
    <w:rsid w:val="00F44BAC"/>
    <w:rsid w:val="00FF0A6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da-DK" w:eastAsia="da-D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678"/>
    <w:rPr>
      <w:rFonts w:ascii="Times New Roman" w:eastAsia="Times New Roman" w:hAnsi="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1"/>
    <w:uiPriority w:val="99"/>
    <w:semiHidden/>
    <w:rsid w:val="00AF46DF"/>
    <w:rPr>
      <w:rFonts w:eastAsia="MS Mincho"/>
      <w:sz w:val="20"/>
      <w:szCs w:val="20"/>
      <w:lang w:val="en-US"/>
    </w:rPr>
  </w:style>
  <w:style w:type="character" w:customStyle="1" w:styleId="CommentTextChar">
    <w:name w:val="Comment Text Char"/>
    <w:basedOn w:val="DefaultParagraphFont"/>
    <w:link w:val="CommentText"/>
    <w:uiPriority w:val="99"/>
    <w:semiHidden/>
    <w:rsid w:val="00A12D83"/>
    <w:rPr>
      <w:rFonts w:ascii="Times New Roman" w:eastAsia="Times New Roman" w:hAnsi="Times New Roman"/>
      <w:sz w:val="20"/>
      <w:szCs w:val="20"/>
      <w:lang w:val="en-GB"/>
    </w:rPr>
  </w:style>
  <w:style w:type="character" w:customStyle="1" w:styleId="CommentTextChar1">
    <w:name w:val="Comment Text Char1"/>
    <w:link w:val="CommentText"/>
    <w:uiPriority w:val="99"/>
    <w:semiHidden/>
    <w:locked/>
    <w:rsid w:val="00AF46DF"/>
    <w:rPr>
      <w:rFonts w:eastAsia="MS Mincho"/>
      <w:lang w:val="en-US" w:eastAsia="da-DK"/>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871</Words>
  <Characters>4969</Characters>
  <Application>Microsoft Office Word</Application>
  <DocSecurity>0</DocSecurity>
  <Lines>41</Lines>
  <Paragraphs>11</Paragraphs>
  <ScaleCrop>false</ScaleCrop>
  <Company>Springer-SBM</Company>
  <LinksUpToDate>false</LinksUpToDate>
  <CharactersWithSpaces>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dc:title>
  <dc:creator>Martin</dc:creator>
  <cp:lastModifiedBy>MARS15</cp:lastModifiedBy>
  <cp:revision>2</cp:revision>
  <dcterms:created xsi:type="dcterms:W3CDTF">2014-06-19T15:33:00Z</dcterms:created>
  <dcterms:modified xsi:type="dcterms:W3CDTF">2014-06-19T15:33:00Z</dcterms:modified>
</cp:coreProperties>
</file>