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E12" w:rsidRPr="00B611A7" w:rsidRDefault="009849DA" w:rsidP="005049D8">
      <w:pPr>
        <w:spacing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Table S2</w:t>
      </w:r>
      <w:r w:rsidR="00944E12">
        <w:rPr>
          <w:rFonts w:ascii="Arial" w:hAnsi="Arial" w:cs="Arial"/>
          <w:color w:val="000000"/>
          <w:sz w:val="18"/>
          <w:szCs w:val="18"/>
        </w:rPr>
        <w:t xml:space="preserve">. </w:t>
      </w:r>
      <w:proofErr w:type="gramStart"/>
      <w:r w:rsidR="00944E12" w:rsidRPr="00B611A7">
        <w:rPr>
          <w:rFonts w:ascii="Arial" w:hAnsi="Arial" w:cs="Arial"/>
          <w:color w:val="000000"/>
          <w:sz w:val="18"/>
          <w:szCs w:val="18"/>
        </w:rPr>
        <w:t>Summary characteristics of study population</w:t>
      </w:r>
      <w:r w:rsidR="00944E12">
        <w:rPr>
          <w:rFonts w:ascii="Arial" w:hAnsi="Arial" w:cs="Arial"/>
          <w:color w:val="000000"/>
          <w:sz w:val="18"/>
          <w:szCs w:val="18"/>
        </w:rPr>
        <w:t xml:space="preserve"> by training or test subgroups.</w:t>
      </w:r>
      <w:proofErr w:type="gramEnd"/>
    </w:p>
    <w:tbl>
      <w:tblPr>
        <w:tblpPr w:leftFromText="180" w:rightFromText="180" w:vertAnchor="text" w:tblpY="1"/>
        <w:tblOverlap w:val="never"/>
        <w:tblW w:w="12181" w:type="dxa"/>
        <w:tblLook w:val="00A0"/>
      </w:tblPr>
      <w:tblGrid>
        <w:gridCol w:w="4621"/>
        <w:gridCol w:w="1627"/>
        <w:gridCol w:w="1648"/>
        <w:gridCol w:w="1998"/>
        <w:gridCol w:w="1520"/>
        <w:gridCol w:w="767"/>
      </w:tblGrid>
      <w:tr w:rsidR="00944E12" w:rsidRPr="004815C6" w:rsidTr="00D756D6">
        <w:trPr>
          <w:trHeight w:val="205"/>
        </w:trPr>
        <w:tc>
          <w:tcPr>
            <w:tcW w:w="4621" w:type="dxa"/>
            <w:tcBorders>
              <w:bottom w:val="single" w:sz="4" w:space="0" w:color="auto"/>
            </w:tcBorders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Characteristic</w:t>
            </w:r>
          </w:p>
        </w:tc>
        <w:tc>
          <w:tcPr>
            <w:tcW w:w="327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4E12" w:rsidRPr="00D756D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756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Training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set</w:t>
            </w:r>
          </w:p>
          <w:p w:rsidR="00944E12" w:rsidRPr="00D756D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56D6">
              <w:rPr>
                <w:rFonts w:ascii="Arial" w:hAnsi="Arial" w:cs="Arial"/>
                <w:sz w:val="16"/>
                <w:szCs w:val="16"/>
              </w:rPr>
              <w:t>(733 breast cancer ca</w:t>
            </w:r>
            <w:r>
              <w:rPr>
                <w:rFonts w:ascii="Arial" w:hAnsi="Arial" w:cs="Arial"/>
                <w:sz w:val="16"/>
                <w:szCs w:val="16"/>
              </w:rPr>
              <w:t xml:space="preserve">ses and 748 </w:t>
            </w:r>
            <w:r w:rsidRPr="00D756D6">
              <w:rPr>
                <w:rFonts w:ascii="Arial" w:hAnsi="Arial" w:cs="Arial"/>
                <w:sz w:val="16"/>
                <w:szCs w:val="16"/>
              </w:rPr>
              <w:t>controls)</w:t>
            </w:r>
          </w:p>
        </w:tc>
        <w:tc>
          <w:tcPr>
            <w:tcW w:w="351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44E12" w:rsidRPr="00D756D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set</w:t>
            </w:r>
          </w:p>
          <w:p w:rsidR="00944E12" w:rsidRPr="00D756D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56D6">
              <w:rPr>
                <w:rFonts w:ascii="Arial" w:hAnsi="Arial" w:cs="Arial"/>
                <w:sz w:val="16"/>
                <w:szCs w:val="16"/>
              </w:rPr>
              <w:t>(765 breast cancer cases and 747 controls)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</w:t>
            </w: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tcBorders>
              <w:top w:val="single" w:sz="4" w:space="0" w:color="auto"/>
            </w:tcBorders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48" w:type="dxa"/>
            <w:tcBorders>
              <w:top w:val="single" w:sz="4" w:space="0" w:color="auto"/>
            </w:tcBorders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sz="4" w:space="0" w:color="auto"/>
            </w:tcBorders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</w:tcBorders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Percent density (%)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0.228</w:t>
            </w:r>
          </w:p>
        </w:tc>
      </w:tr>
      <w:tr w:rsidR="00944E12" w:rsidRPr="004815C6" w:rsidTr="00D756D6">
        <w:trPr>
          <w:trHeight w:val="223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Absolute dense area (cm</w:t>
            </w:r>
            <w:r w:rsidRPr="004815C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19.9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20.8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0.443</w:t>
            </w: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Age at diagnosis or reference date (y)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62.1 (7.0)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61.9 (7.1)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0.375</w:t>
            </w: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Age at mammogram (y)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61.8 (7.0)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61.6 (7.1)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0.359</w:t>
            </w: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Age at menarche (y)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13.6 (1.4)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13.5 (1.4)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0.421</w:t>
            </w: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Age at menopause (y)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50.3 (3.9)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50.3 (3.7)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0.781</w:t>
            </w: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smartTag w:uri="urn:schemas-microsoft-com:office:smarttags" w:element="stockticker">
              <w:r w:rsidRPr="004815C6">
                <w:rPr>
                  <w:rFonts w:ascii="Arial" w:hAnsi="Arial" w:cs="Arial"/>
                  <w:color w:val="000000"/>
                  <w:sz w:val="18"/>
                  <w:szCs w:val="18"/>
                </w:rPr>
                <w:t>BMI</w:t>
              </w:r>
            </w:smartTag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at diagnosis or reference date (kg/m</w:t>
            </w:r>
            <w:r w:rsidRPr="004815C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25.2 (3.7)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25.1 (3.7)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0.839</w:t>
            </w: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Alcohol consumption (g/day)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2.3 (4.2)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2.7 (5.0)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0.235</w:t>
            </w: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Percent density (%)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17.9 (15.2)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18.5 (15.8)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0.454</w:t>
            </w: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Absolute dense area (cm</w:t>
            </w:r>
            <w:r w:rsidRPr="004815C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26.4 (22.6)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27.1 (23.1)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0.441</w:t>
            </w: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Frequency, number (%)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Categorical percent density (%)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0.570</w:t>
            </w: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&lt;10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576 (38.9)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581 (38.4)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10-24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531 (35.9)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513 (33.9)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4E12" w:rsidRPr="004815C6" w:rsidTr="00D756D6">
        <w:trPr>
          <w:trHeight w:val="223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25-49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301 (20.3)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333 (22.0)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50-74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70 (4.7)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83 (5.5)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≥75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3 (0.2)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2 (0.1)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Categorical absolute dense area (cm</w:t>
            </w:r>
            <w:r w:rsidRPr="004815C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0.213</w:t>
            </w: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&lt;10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367 (24.8)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396 (26.2)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10-24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513 (34.6)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467 (30.9)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25-49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388 (26.2)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419 (27.7)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50-74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153 (10.3)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172 (11.4)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75-99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47 (3.2)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39 (2.6)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≥100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13 (0.9)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19 (1.3)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Parity and age at first birth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0.939</w:t>
            </w: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</w:t>
            </w:r>
            <w:proofErr w:type="spellStart"/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Nulliparous</w:t>
            </w:r>
            <w:proofErr w:type="spellEnd"/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165 (11.1)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173 (11.4)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1-3 children, age at first birth &lt;25y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550 (37.1)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561 (37.1)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1-3 children, age at first birth 25-29y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408 (27.5)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411 (27.2)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1-3 children, age at first birth ≥30y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208 (14.0)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227 (15.0)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4E12" w:rsidRPr="004815C6" w:rsidTr="00D756D6">
        <w:trPr>
          <w:trHeight w:val="223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≥4 children, age at first birth &lt;25y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30 (2.0)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30 (2.0)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≥4 children, age at first birth ≥25y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119 (8.0)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109 (7.2)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Hormone replacement therapy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0.074</w:t>
            </w: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Never used hormones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806 (54.4)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760 (50.3)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Ever used hormones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673 (45.4)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750 (49.6)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Unknown status of hormone use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2 (0.1)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2 (0.1)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Family history of breast cancer (Ever)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155 (10.5)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171 (11.3)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0.603</w:t>
            </w:r>
          </w:p>
        </w:tc>
      </w:tr>
      <w:tr w:rsidR="00944E12" w:rsidRPr="004815C6" w:rsidTr="00D756D6">
        <w:trPr>
          <w:trHeight w:val="205"/>
        </w:trPr>
        <w:tc>
          <w:tcPr>
            <w:tcW w:w="4621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 xml:space="preserve">   Benign breast disease (Ever)</w:t>
            </w:r>
          </w:p>
        </w:tc>
        <w:tc>
          <w:tcPr>
            <w:tcW w:w="162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163 (11.0)</w:t>
            </w:r>
          </w:p>
        </w:tc>
        <w:tc>
          <w:tcPr>
            <w:tcW w:w="164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8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188 (12.4)</w:t>
            </w:r>
          </w:p>
        </w:tc>
        <w:tc>
          <w:tcPr>
            <w:tcW w:w="1520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FFFFFF"/>
          </w:tcPr>
          <w:p w:rsidR="00944E12" w:rsidRPr="004815C6" w:rsidRDefault="00944E12" w:rsidP="004815C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15C6">
              <w:rPr>
                <w:rFonts w:ascii="Arial" w:hAnsi="Arial" w:cs="Arial"/>
                <w:color w:val="000000"/>
                <w:sz w:val="18"/>
                <w:szCs w:val="18"/>
              </w:rPr>
              <w:t>0.247</w:t>
            </w:r>
          </w:p>
        </w:tc>
      </w:tr>
    </w:tbl>
    <w:p w:rsidR="00944E12" w:rsidRDefault="00944E12" w:rsidP="00D756D6">
      <w:pPr>
        <w:rPr>
          <w:rFonts w:cs="Times New Roman"/>
        </w:rPr>
      </w:pPr>
      <w:bookmarkStart w:id="0" w:name="_GoBack"/>
      <w:bookmarkEnd w:id="0"/>
    </w:p>
    <w:sectPr w:rsidR="00944E12" w:rsidSect="005541D4">
      <w:pgSz w:w="15840" w:h="12240" w:orient="landscape"/>
      <w:pgMar w:top="1260" w:right="1417" w:bottom="1080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宋体">
    <w:charset w:val="50"/>
    <w:family w:val="auto"/>
    <w:pitch w:val="variable"/>
    <w:sig w:usb0="00000001" w:usb1="00000000" w:usb2="0100040E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characterSpacingControl w:val="doNotCompress"/>
  <w:doNotValidateAgainstSchema/>
  <w:doNotDemarcateInvalidXml/>
  <w:compat>
    <w:useFELayout/>
  </w:compat>
  <w:rsids>
    <w:rsidRoot w:val="005049D8"/>
    <w:rsid w:val="00084FD8"/>
    <w:rsid w:val="002401BB"/>
    <w:rsid w:val="003316B4"/>
    <w:rsid w:val="00465538"/>
    <w:rsid w:val="004815C6"/>
    <w:rsid w:val="004878C5"/>
    <w:rsid w:val="005049D8"/>
    <w:rsid w:val="005541D4"/>
    <w:rsid w:val="0066742F"/>
    <w:rsid w:val="00944E12"/>
    <w:rsid w:val="009849DA"/>
    <w:rsid w:val="00991901"/>
    <w:rsid w:val="00B26385"/>
    <w:rsid w:val="00B611A7"/>
    <w:rsid w:val="00C71A32"/>
    <w:rsid w:val="00D47E1F"/>
    <w:rsid w:val="00D756D6"/>
    <w:rsid w:val="00DE2D6E"/>
    <w:rsid w:val="00F40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9D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99"/>
    <w:rsid w:val="005049D8"/>
    <w:rPr>
      <w:rFonts w:cs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1808</Characters>
  <Application>Microsoft Office Word</Application>
  <DocSecurity>0</DocSecurity>
  <Lines>15</Lines>
  <Paragraphs>4</Paragraphs>
  <ScaleCrop>false</ScaleCrop>
  <Company>kimeb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Jingmei Li</dc:creator>
  <cp:keywords/>
  <dc:description/>
  <cp:lastModifiedBy>Jingmei Li</cp:lastModifiedBy>
  <cp:revision>2</cp:revision>
  <dcterms:created xsi:type="dcterms:W3CDTF">2012-04-27T11:29:00Z</dcterms:created>
  <dcterms:modified xsi:type="dcterms:W3CDTF">2012-04-27T11:29:00Z</dcterms:modified>
</cp:coreProperties>
</file>