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DF7" w:rsidRPr="009938CE" w:rsidRDefault="00B22F42" w:rsidP="00B22F42">
      <w:pPr>
        <w:spacing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  <w:r>
        <w:rPr>
          <w:rFonts w:ascii="Verdana" w:eastAsia="Times New Roman" w:hAnsi="Verdana" w:cs="Arial"/>
          <w:b/>
          <w:sz w:val="20"/>
          <w:szCs w:val="20"/>
          <w:lang w:val="en-US"/>
        </w:rPr>
        <w:t>T</w:t>
      </w:r>
      <w:r w:rsidR="009C1DF7" w:rsidRPr="009938CE">
        <w:rPr>
          <w:rFonts w:ascii="Verdana" w:eastAsia="Times New Roman" w:hAnsi="Verdana" w:cs="Arial"/>
          <w:b/>
          <w:sz w:val="20"/>
          <w:szCs w:val="20"/>
          <w:lang w:val="en-US"/>
        </w:rPr>
        <w:t xml:space="preserve">able </w:t>
      </w:r>
      <w:r w:rsidR="00D2276B">
        <w:rPr>
          <w:rFonts w:ascii="Verdana" w:eastAsia="Times New Roman" w:hAnsi="Verdana" w:cs="Arial"/>
          <w:b/>
          <w:sz w:val="20"/>
          <w:szCs w:val="20"/>
          <w:lang w:val="en-US"/>
        </w:rPr>
        <w:t>S</w:t>
      </w:r>
      <w:r w:rsidR="009C1DF7" w:rsidRPr="009938CE">
        <w:rPr>
          <w:rFonts w:ascii="Verdana" w:eastAsia="Times New Roman" w:hAnsi="Verdana" w:cs="Arial"/>
          <w:b/>
          <w:sz w:val="20"/>
          <w:szCs w:val="20"/>
          <w:lang w:val="en-US"/>
        </w:rPr>
        <w:t>1.</w:t>
      </w:r>
      <w:r w:rsidR="009C1DF7" w:rsidRPr="009938CE">
        <w:rPr>
          <w:rFonts w:ascii="Verdana" w:eastAsia="Times New Roman" w:hAnsi="Verdana" w:cs="Arial"/>
          <w:sz w:val="20"/>
          <w:szCs w:val="20"/>
          <w:lang w:val="en-US"/>
        </w:rPr>
        <w:t xml:space="preserve"> </w:t>
      </w:r>
      <w:r w:rsidRPr="009C1DF7">
        <w:rPr>
          <w:rFonts w:ascii="Verdana" w:hAnsi="Verdana" w:cs="Arial"/>
          <w:sz w:val="20"/>
          <w:szCs w:val="20"/>
        </w:rPr>
        <w:t xml:space="preserve">Baseline </w:t>
      </w:r>
      <w:r>
        <w:rPr>
          <w:rFonts w:ascii="Verdana" w:hAnsi="Verdana" w:cs="Arial"/>
          <w:sz w:val="20"/>
          <w:szCs w:val="20"/>
        </w:rPr>
        <w:t>c</w:t>
      </w:r>
      <w:r w:rsidRPr="009C1DF7">
        <w:rPr>
          <w:rFonts w:ascii="Verdana" w:hAnsi="Verdana" w:cs="Arial"/>
          <w:sz w:val="20"/>
          <w:szCs w:val="20"/>
        </w:rPr>
        <w:t xml:space="preserve">haracteristics in the ITT </w:t>
      </w:r>
      <w:r>
        <w:rPr>
          <w:rFonts w:ascii="Verdana" w:hAnsi="Verdana" w:cs="Arial"/>
          <w:sz w:val="20"/>
          <w:szCs w:val="20"/>
        </w:rPr>
        <w:t>p</w:t>
      </w:r>
      <w:r w:rsidRPr="009C1DF7">
        <w:rPr>
          <w:rFonts w:ascii="Verdana" w:hAnsi="Verdana" w:cs="Arial"/>
          <w:sz w:val="20"/>
          <w:szCs w:val="20"/>
        </w:rPr>
        <w:t>opulation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816"/>
        <w:gridCol w:w="1816"/>
        <w:gridCol w:w="1816"/>
      </w:tblGrid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</w:p>
        </w:tc>
        <w:tc>
          <w:tcPr>
            <w:tcW w:w="1816" w:type="dxa"/>
            <w:shd w:val="clear" w:color="auto" w:fill="auto"/>
          </w:tcPr>
          <w:p w:rsidR="009C1DF7" w:rsidRPr="00845E09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de-CH"/>
              </w:rPr>
            </w:pPr>
            <w:r w:rsidRPr="00845E09">
              <w:rPr>
                <w:rFonts w:ascii="Verdana" w:eastAsia="Times New Roman" w:hAnsi="Verdana" w:cs="Arial"/>
                <w:sz w:val="20"/>
                <w:szCs w:val="20"/>
                <w:lang w:val="de-CH"/>
              </w:rPr>
              <w:t>FEC+H+P x3</w:t>
            </w:r>
            <w:r w:rsidRPr="00845E09">
              <w:rPr>
                <w:rFonts w:ascii="Verdana" w:eastAsia="Times New Roman" w:hAnsi="Verdana" w:cs="Arial"/>
                <w:sz w:val="20"/>
                <w:szCs w:val="20"/>
                <w:lang w:val="de-CH"/>
              </w:rPr>
              <w:br/>
            </w:r>
            <w:r w:rsidRPr="00845E09">
              <w:rPr>
                <w:rFonts w:ascii="Arial" w:eastAsia="Times New Roman" w:hAnsi="Arial" w:cs="Arial"/>
                <w:sz w:val="20"/>
                <w:szCs w:val="20"/>
                <w:lang w:val="de-CH"/>
              </w:rPr>
              <w:t>→</w:t>
            </w:r>
            <w:r w:rsidRPr="00845E09">
              <w:rPr>
                <w:rFonts w:ascii="Verdana" w:eastAsia="Times New Roman" w:hAnsi="Verdana" w:cs="Arial"/>
                <w:sz w:val="20"/>
                <w:szCs w:val="20"/>
                <w:lang w:val="de-CH"/>
              </w:rPr>
              <w:t xml:space="preserve"> T+H+P x3</w:t>
            </w:r>
            <w:r w:rsidRPr="00845E09">
              <w:rPr>
                <w:rFonts w:ascii="Verdana" w:eastAsia="Times New Roman" w:hAnsi="Verdana" w:cs="Arial"/>
                <w:sz w:val="20"/>
                <w:szCs w:val="20"/>
                <w:lang w:val="de-CH"/>
              </w:rPr>
              <w:br/>
              <w:t>n = 73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FEC x3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Arial" w:eastAsia="Times New Roman" w:hAnsi="Arial" w:cs="Arial"/>
                <w:sz w:val="20"/>
                <w:szCs w:val="20"/>
                <w:lang w:val="en-US"/>
              </w:rPr>
              <w:t>→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 xml:space="preserve"> T+H+P x3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n = 75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proofErr w:type="spellStart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TCbH+P</w:t>
            </w:r>
            <w:proofErr w:type="spellEnd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 xml:space="preserve"> x6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n = 77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Median age, years (range)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49.0 (27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77)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49.0 (24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75)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50.0 (30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81)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Median weight, kg (range)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63.3 (44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111)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64.9 (42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112)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66.5 (45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128)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Race, n (%)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Black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White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Oriental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Other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 (5.5)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56 (76.7)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12 (16.4)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 (1.4)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 (4.0)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52 (69.3)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18 (24.0)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 (2.7)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 (2.6)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64 (83.1)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11 (14.3)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0 (0.0)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tabs>
                <w:tab w:val="left" w:pos="1410"/>
              </w:tabs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Histologic grade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Well differentiated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Moderately differentiated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Poorly differentiated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Unknown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 (4.1)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28 (38.4)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25 (34.2)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17 (23.3)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 (2.7)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34 (45.3)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26 (34.7)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13 (17.3)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 (2.6)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32 (41.6)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27 (35.1)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16 (20.8)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 xml:space="preserve">ER-positive and/or </w:t>
            </w:r>
            <w:proofErr w:type="spellStart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PgR</w:t>
            </w:r>
            <w:proofErr w:type="spellEnd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-positive, n (%)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ER-negative and </w:t>
            </w:r>
            <w:proofErr w:type="spellStart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PgR</w:t>
            </w:r>
            <w:proofErr w:type="spellEnd"/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-negative, n (%)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39 (53.4)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34 (46.6)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35 (46.7)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40 (53.3)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40 (51.9)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37 (48.1)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Disease type, n (%)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Operable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Locally advanced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Inflammatory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53 (72.6)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15 (20.5)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 (6.8)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54 (72.0)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17 (22.7)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 (5.3)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49 (63.6)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24 (31.2)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 (5.2)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HER2 status by IHC, n (%)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0 and 1+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2+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 xml:space="preserve">    3+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 (1.4)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 (6.8)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US"/>
              </w:rPr>
              <w:t>a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67 (91.8)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0 (0.0)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1 (1.3)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US"/>
              </w:rPr>
              <w:t>a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74 (98.7)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0 (0.0)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2 (2.6)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val="en-US"/>
              </w:rPr>
              <w:t>a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75 (97.4)</w:t>
            </w:r>
          </w:p>
        </w:tc>
      </w:tr>
      <w:tr w:rsidR="009C1DF7" w:rsidRPr="009938CE" w:rsidTr="00B22F42">
        <w:tc>
          <w:tcPr>
            <w:tcW w:w="3794" w:type="dxa"/>
            <w:tcBorders>
              <w:lef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Primary tumor size at baseline by clinical breast examination, mm</w:t>
            </w:r>
          </w:p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 xml:space="preserve">    Median (range)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53 (10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220)</w:t>
            </w:r>
          </w:p>
        </w:tc>
        <w:tc>
          <w:tcPr>
            <w:tcW w:w="1816" w:type="dxa"/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49 (19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120)</w:t>
            </w:r>
          </w:p>
        </w:tc>
        <w:tc>
          <w:tcPr>
            <w:tcW w:w="1816" w:type="dxa"/>
            <w:tcBorders>
              <w:right w:val="nil"/>
            </w:tcBorders>
            <w:shd w:val="clear" w:color="auto" w:fill="auto"/>
          </w:tcPr>
          <w:p w:rsidR="009C1DF7" w:rsidRPr="009938CE" w:rsidRDefault="009C1DF7" w:rsidP="00B22F42">
            <w:pPr>
              <w:spacing w:after="120" w:line="360" w:lineRule="auto"/>
              <w:rPr>
                <w:rFonts w:ascii="Verdana" w:eastAsia="Times New Roman" w:hAnsi="Verdana" w:cs="Arial"/>
                <w:sz w:val="20"/>
                <w:szCs w:val="20"/>
                <w:lang w:val="en-US"/>
              </w:rPr>
            </w:pP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br/>
              <w:t>50 (15</w:t>
            </w:r>
            <w:r w:rsidR="004B7382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–</w:t>
            </w:r>
            <w:r w:rsidRPr="009938CE">
              <w:rPr>
                <w:rFonts w:ascii="Verdana" w:eastAsia="Times New Roman" w:hAnsi="Verdana" w:cs="Arial"/>
                <w:sz w:val="20"/>
                <w:szCs w:val="20"/>
                <w:lang w:val="en-US"/>
              </w:rPr>
              <w:t>200)</w:t>
            </w:r>
          </w:p>
        </w:tc>
      </w:tr>
    </w:tbl>
    <w:p w:rsidR="009C1DF7" w:rsidRPr="009938CE" w:rsidRDefault="009C1DF7" w:rsidP="009C1DF7">
      <w:pPr>
        <w:spacing w:after="120"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  <w:proofErr w:type="spellStart"/>
      <w:proofErr w:type="gramStart"/>
      <w:r w:rsidRPr="009938CE">
        <w:rPr>
          <w:rFonts w:ascii="Verdana" w:eastAsia="Times New Roman" w:hAnsi="Verdana" w:cs="Arial"/>
          <w:sz w:val="20"/>
          <w:szCs w:val="20"/>
          <w:vertAlign w:val="superscript"/>
          <w:lang w:val="en-US"/>
        </w:rPr>
        <w:t>a</w:t>
      </w:r>
      <w:proofErr w:type="spellEnd"/>
      <w:proofErr w:type="gramEnd"/>
      <w:r w:rsidRPr="009938CE">
        <w:rPr>
          <w:rFonts w:ascii="Verdana" w:eastAsia="Times New Roman" w:hAnsi="Verdana" w:cs="Arial"/>
          <w:sz w:val="20"/>
          <w:szCs w:val="20"/>
          <w:lang w:val="en-US"/>
        </w:rPr>
        <w:t xml:space="preserve"> All patients with HER2 IHC 2+ status had FISH-positive status</w:t>
      </w:r>
    </w:p>
    <w:p w:rsidR="009C1DF7" w:rsidRPr="009938CE" w:rsidRDefault="009C1DF7" w:rsidP="009C1DF7">
      <w:pPr>
        <w:spacing w:after="120"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  <w:r w:rsidRPr="009938CE">
        <w:rPr>
          <w:rFonts w:ascii="Verdana" w:eastAsia="Times New Roman" w:hAnsi="Verdana" w:cs="Arial"/>
          <w:sz w:val="20"/>
          <w:szCs w:val="20"/>
          <w:lang w:val="en-US"/>
        </w:rPr>
        <w:lastRenderedPageBreak/>
        <w:t xml:space="preserve">ER, estrogen receptor; FISH, fluorescence in situ hybridization; HER2, human epidermal growth factor receptor 2; IHC, immunohistochemistry; ITT, intent-to-treat; </w:t>
      </w:r>
      <w:proofErr w:type="spellStart"/>
      <w:r w:rsidRPr="009938CE">
        <w:rPr>
          <w:rFonts w:ascii="Verdana" w:eastAsia="Times New Roman" w:hAnsi="Verdana" w:cs="Arial"/>
          <w:sz w:val="20"/>
          <w:szCs w:val="20"/>
          <w:lang w:val="en-US"/>
        </w:rPr>
        <w:t>PgR</w:t>
      </w:r>
      <w:proofErr w:type="spellEnd"/>
      <w:r w:rsidRPr="009938CE">
        <w:rPr>
          <w:rFonts w:ascii="Verdana" w:eastAsia="Times New Roman" w:hAnsi="Verdana" w:cs="Arial"/>
          <w:sz w:val="20"/>
          <w:szCs w:val="20"/>
          <w:lang w:val="en-US"/>
        </w:rPr>
        <w:t>, progesterone receptor</w:t>
      </w:r>
    </w:p>
    <w:p w:rsidR="00782F66" w:rsidRDefault="009C1DF7" w:rsidP="009C1DF7">
      <w:pPr>
        <w:spacing w:line="480" w:lineRule="auto"/>
        <w:rPr>
          <w:rFonts w:ascii="Verdana" w:eastAsia="Times New Roman" w:hAnsi="Verdana" w:cs="Arial"/>
          <w:sz w:val="20"/>
          <w:szCs w:val="20"/>
          <w:lang w:val="en-US"/>
        </w:rPr>
      </w:pPr>
      <w:proofErr w:type="spellStart"/>
      <w:r w:rsidRPr="009938CE">
        <w:rPr>
          <w:rFonts w:ascii="Verdana" w:eastAsia="Times New Roman" w:hAnsi="Verdana" w:cs="Arial"/>
          <w:sz w:val="20"/>
          <w:szCs w:val="20"/>
          <w:lang w:val="en-US"/>
        </w:rPr>
        <w:t>Cb</w:t>
      </w:r>
      <w:proofErr w:type="spellEnd"/>
      <w:r w:rsidRPr="009938CE">
        <w:rPr>
          <w:rFonts w:ascii="Verdana" w:eastAsia="Times New Roman" w:hAnsi="Verdana" w:cs="Arial"/>
          <w:sz w:val="20"/>
          <w:szCs w:val="20"/>
          <w:lang w:val="en-US"/>
        </w:rPr>
        <w:t xml:space="preserve">, carboplatin; FEC, 5-fluorouracil, </w:t>
      </w:r>
      <w:proofErr w:type="spellStart"/>
      <w:r w:rsidRPr="009938CE">
        <w:rPr>
          <w:rFonts w:ascii="Verdana" w:eastAsia="Times New Roman" w:hAnsi="Verdana" w:cs="Arial"/>
          <w:sz w:val="20"/>
          <w:szCs w:val="20"/>
          <w:lang w:val="en-US"/>
        </w:rPr>
        <w:t>epirubicin</w:t>
      </w:r>
      <w:proofErr w:type="spellEnd"/>
      <w:r w:rsidRPr="009938CE">
        <w:rPr>
          <w:rFonts w:ascii="Verdana" w:eastAsia="Times New Roman" w:hAnsi="Verdana" w:cs="Arial"/>
          <w:sz w:val="20"/>
          <w:szCs w:val="20"/>
          <w:lang w:val="en-US"/>
        </w:rPr>
        <w:t xml:space="preserve">, cyclophosphamide; H, trastuzumab; P, </w:t>
      </w:r>
      <w:proofErr w:type="spellStart"/>
      <w:r w:rsidRPr="009938CE">
        <w:rPr>
          <w:rFonts w:ascii="Verdana" w:eastAsia="Times New Roman" w:hAnsi="Verdana" w:cs="Arial"/>
          <w:sz w:val="20"/>
          <w:szCs w:val="20"/>
          <w:lang w:val="en-US"/>
        </w:rPr>
        <w:t>pertuzumab</w:t>
      </w:r>
      <w:proofErr w:type="spellEnd"/>
      <w:r w:rsidRPr="009938CE">
        <w:rPr>
          <w:rFonts w:ascii="Verdana" w:eastAsia="Times New Roman" w:hAnsi="Verdana" w:cs="Arial"/>
          <w:sz w:val="20"/>
          <w:szCs w:val="20"/>
          <w:lang w:val="en-US"/>
        </w:rPr>
        <w:t>; T, docetaxel</w:t>
      </w:r>
    </w:p>
    <w:p w:rsidR="00782F66" w:rsidRDefault="00782F66">
      <w:pPr>
        <w:spacing w:after="0" w:line="240" w:lineRule="auto"/>
        <w:rPr>
          <w:rFonts w:ascii="Verdana" w:eastAsia="Times New Roman" w:hAnsi="Verdana" w:cs="Arial"/>
          <w:sz w:val="20"/>
          <w:szCs w:val="20"/>
          <w:lang w:val="en-US"/>
        </w:rPr>
      </w:pPr>
      <w:r>
        <w:rPr>
          <w:rFonts w:ascii="Verdana" w:eastAsia="Times New Roman" w:hAnsi="Verdana" w:cs="Arial"/>
          <w:sz w:val="20"/>
          <w:szCs w:val="20"/>
          <w:lang w:val="en-US"/>
        </w:rPr>
        <w:br w:type="page"/>
      </w:r>
    </w:p>
    <w:p w:rsidR="009C1DF7" w:rsidRPr="009C1DF7" w:rsidRDefault="009C1DF7" w:rsidP="009C1DF7">
      <w:pPr>
        <w:spacing w:line="480" w:lineRule="auto"/>
        <w:rPr>
          <w:rFonts w:ascii="Verdana" w:hAnsi="Verdana" w:cs="Arial"/>
          <w:sz w:val="20"/>
          <w:szCs w:val="20"/>
        </w:rPr>
      </w:pPr>
    </w:p>
    <w:p w:rsidR="006C29EF" w:rsidRPr="00782F66" w:rsidRDefault="00151EB9" w:rsidP="0053396B">
      <w:pPr>
        <w:spacing w:line="480" w:lineRule="auto"/>
        <w:rPr>
          <w:rFonts w:ascii="Verdana" w:hAnsi="Verdana" w:cs="Arial"/>
          <w:b/>
          <w:sz w:val="20"/>
          <w:szCs w:val="20"/>
        </w:rPr>
      </w:pPr>
      <w:r w:rsidRPr="00782F66">
        <w:rPr>
          <w:rFonts w:ascii="Verdana" w:hAnsi="Verdana" w:cs="Arial"/>
          <w:b/>
          <w:sz w:val="20"/>
          <w:szCs w:val="20"/>
        </w:rPr>
        <w:t>Table S2</w:t>
      </w:r>
      <w:r w:rsidR="00B22F42">
        <w:rPr>
          <w:rFonts w:ascii="Verdana" w:hAnsi="Verdana" w:cs="Arial"/>
          <w:b/>
          <w:sz w:val="20"/>
          <w:szCs w:val="20"/>
        </w:rPr>
        <w:t xml:space="preserve">. </w:t>
      </w:r>
      <w:r w:rsidR="00B22F42">
        <w:rPr>
          <w:rFonts w:ascii="Verdana" w:hAnsi="Verdana" w:cs="Arial"/>
          <w:sz w:val="20"/>
          <w:szCs w:val="20"/>
        </w:rPr>
        <w:t>Baseline biomarker levels</w:t>
      </w:r>
    </w:p>
    <w:tbl>
      <w:tblPr>
        <w:tblStyle w:val="TableGrid"/>
        <w:tblW w:w="1045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809"/>
        <w:gridCol w:w="960"/>
        <w:gridCol w:w="961"/>
        <w:gridCol w:w="961"/>
        <w:gridCol w:w="961"/>
        <w:gridCol w:w="960"/>
        <w:gridCol w:w="961"/>
        <w:gridCol w:w="961"/>
        <w:gridCol w:w="961"/>
        <w:gridCol w:w="961"/>
      </w:tblGrid>
      <w:tr w:rsidR="006C29EF" w:rsidTr="00B22F42">
        <w:tc>
          <w:tcPr>
            <w:tcW w:w="1809" w:type="dxa"/>
            <w:vMerge w:val="restart"/>
            <w:tcBorders>
              <w:lef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 w:rsidRPr="006C29EF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Biomarker</w:t>
            </w:r>
          </w:p>
        </w:tc>
        <w:tc>
          <w:tcPr>
            <w:tcW w:w="2882" w:type="dxa"/>
            <w:gridSpan w:val="3"/>
          </w:tcPr>
          <w:p w:rsidR="006C29EF" w:rsidRDefault="006C29EF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6C29EF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Arm A</w:t>
            </w:r>
          </w:p>
          <w:p w:rsidR="006C29EF" w:rsidRDefault="00C36088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n</w:t>
            </w:r>
            <w:r w:rsidR="006C29EF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= 73</w:t>
            </w:r>
          </w:p>
        </w:tc>
        <w:tc>
          <w:tcPr>
            <w:tcW w:w="2882" w:type="dxa"/>
            <w:gridSpan w:val="3"/>
          </w:tcPr>
          <w:p w:rsidR="006C29EF" w:rsidRDefault="006C29EF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Arm B</w:t>
            </w:r>
          </w:p>
          <w:p w:rsidR="006C29EF" w:rsidRDefault="00C36088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n</w:t>
            </w:r>
            <w:r w:rsidR="006C29EF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= 75</w:t>
            </w:r>
          </w:p>
        </w:tc>
        <w:tc>
          <w:tcPr>
            <w:tcW w:w="2883" w:type="dxa"/>
            <w:gridSpan w:val="3"/>
            <w:tcBorders>
              <w:right w:val="nil"/>
            </w:tcBorders>
          </w:tcPr>
          <w:p w:rsidR="006C29EF" w:rsidRDefault="006C29EF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Arm C</w:t>
            </w:r>
          </w:p>
          <w:p w:rsidR="006C29EF" w:rsidRDefault="00C36088" w:rsidP="001E3B97">
            <w:pPr>
              <w:spacing w:after="0" w:line="240" w:lineRule="auto"/>
              <w:ind w:left="720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n</w:t>
            </w:r>
            <w:r w:rsidR="006C29EF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= 77</w:t>
            </w:r>
          </w:p>
        </w:tc>
      </w:tr>
      <w:tr w:rsidR="006C29EF" w:rsidTr="00B22F42">
        <w:tc>
          <w:tcPr>
            <w:tcW w:w="1809" w:type="dxa"/>
            <w:vMerge/>
            <w:tcBorders>
              <w:lef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median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SD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median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SD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median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SD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P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 w:rsidRPr="006C29EF">
              <w:rPr>
                <w:rFonts w:ascii="Verdana" w:hAnsi="Verdana" w:cs="Arial"/>
                <w:sz w:val="18"/>
                <w:szCs w:val="18"/>
              </w:rPr>
              <w:t xml:space="preserve">HER2 </w:t>
            </w:r>
            <w:r>
              <w:rPr>
                <w:rFonts w:ascii="Verdana" w:hAnsi="Verdana" w:cs="Arial"/>
                <w:sz w:val="18"/>
                <w:szCs w:val="18"/>
              </w:rPr>
              <w:br/>
            </w:r>
            <w:r w:rsidRPr="006C29EF">
              <w:rPr>
                <w:rFonts w:ascii="Verdana" w:hAnsi="Verdana" w:cs="Arial"/>
                <w:sz w:val="18"/>
                <w:szCs w:val="18"/>
              </w:rPr>
              <w:t>Mem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73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52.8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75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36.2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77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400.0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45.5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P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 w:rsidRPr="006C29EF">
              <w:rPr>
                <w:rFonts w:ascii="Verdana" w:hAnsi="Verdana" w:cs="Arial"/>
                <w:sz w:val="18"/>
                <w:szCs w:val="18"/>
              </w:rPr>
              <w:t>H</w:t>
            </w:r>
            <w:r>
              <w:rPr>
                <w:rFonts w:ascii="Verdana" w:hAnsi="Verdana" w:cs="Arial"/>
                <w:sz w:val="18"/>
                <w:szCs w:val="18"/>
              </w:rPr>
              <w:t>ER3</w:t>
            </w:r>
            <w:r>
              <w:rPr>
                <w:rFonts w:ascii="Verdana" w:hAnsi="Verdana" w:cs="Arial"/>
                <w:sz w:val="18"/>
                <w:szCs w:val="18"/>
              </w:rPr>
              <w:br/>
            </w:r>
            <w:r w:rsidRPr="006C29EF">
              <w:rPr>
                <w:rFonts w:ascii="Verdana" w:hAnsi="Verdana" w:cs="Arial"/>
                <w:sz w:val="18"/>
                <w:szCs w:val="18"/>
              </w:rPr>
              <w:t>Mem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38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180.0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130.3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136.2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230.0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136.5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P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IGFR-1 </w:t>
            </w:r>
            <w:r>
              <w:rPr>
                <w:rFonts w:ascii="Verdana" w:hAnsi="Verdana" w:cs="Arial"/>
                <w:sz w:val="18"/>
                <w:szCs w:val="18"/>
              </w:rPr>
              <w:br/>
            </w:r>
            <w:r w:rsidRPr="006C29EF">
              <w:rPr>
                <w:rFonts w:ascii="Verdana" w:hAnsi="Verdana" w:cs="Arial"/>
                <w:sz w:val="18"/>
                <w:szCs w:val="18"/>
              </w:rPr>
              <w:t>Mem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41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180.0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144.4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138.8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160.0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144.3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P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EGFR </w:t>
            </w:r>
            <w:r>
              <w:rPr>
                <w:rFonts w:ascii="Verdana" w:hAnsi="Verdana" w:cs="Arial"/>
                <w:sz w:val="18"/>
                <w:szCs w:val="18"/>
              </w:rPr>
              <w:br/>
            </w:r>
            <w:r w:rsidRPr="006C29EF">
              <w:rPr>
                <w:rFonts w:ascii="Verdana" w:hAnsi="Verdana" w:cs="Arial"/>
                <w:sz w:val="18"/>
                <w:szCs w:val="18"/>
              </w:rPr>
              <w:t>Mem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111.9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103.1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116.4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P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PTEN</w:t>
            </w:r>
            <w:r>
              <w:rPr>
                <w:rFonts w:ascii="Verdana" w:hAnsi="Verdana" w:cs="Arial"/>
                <w:sz w:val="18"/>
                <w:szCs w:val="18"/>
              </w:rPr>
              <w:br/>
              <w:t>Cyt</w:t>
            </w:r>
            <w:r w:rsidRPr="006C29EF">
              <w:rPr>
                <w:rFonts w:ascii="Verdana" w:hAnsi="Verdana" w:cs="Arial"/>
                <w:sz w:val="18"/>
                <w:szCs w:val="18"/>
              </w:rPr>
              <w:t xml:space="preserve">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58.0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205.0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66.8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PTEN</w:t>
            </w:r>
            <w:r>
              <w:rPr>
                <w:rFonts w:ascii="Verdana" w:hAnsi="Verdana" w:cs="Arial"/>
                <w:sz w:val="18"/>
                <w:szCs w:val="18"/>
              </w:rPr>
              <w:br/>
              <w:t>Nuc</w:t>
            </w:r>
            <w:r w:rsidRPr="006C29EF">
              <w:rPr>
                <w:rFonts w:ascii="Verdana" w:hAnsi="Verdana" w:cs="Arial"/>
                <w:sz w:val="18"/>
                <w:szCs w:val="18"/>
              </w:rPr>
              <w:t xml:space="preserve"> H-score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95.5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150.0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99.5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140.0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91.5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EGFR mRNA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63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0.15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2.5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0.4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HER2 mRNA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12.6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20.6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0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10.9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11.2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72</w:t>
            </w:r>
          </w:p>
        </w:tc>
        <w:tc>
          <w:tcPr>
            <w:tcW w:w="961" w:type="dxa"/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10.8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6C29EF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HER3 mRNA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0.4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0.4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72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0.5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Amphiregulin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mRNA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63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0.9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64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1.2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63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0.1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0.5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HER2/HER3 mRNA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28.6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37.8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69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23.1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40.3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72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24.9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44.6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TOP2A  ratio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1.6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63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2.7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63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1.3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2.1</w:t>
            </w:r>
          </w:p>
        </w:tc>
      </w:tr>
      <w:tr w:rsidR="006C29EF" w:rsidTr="00B22F42">
        <w:tc>
          <w:tcPr>
            <w:tcW w:w="1809" w:type="dxa"/>
            <w:tcBorders>
              <w:lef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c-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Myc</w:t>
            </w:r>
            <w:proofErr w:type="spellEnd"/>
            <w:r>
              <w:rPr>
                <w:rFonts w:ascii="Verdana" w:hAnsi="Verdana" w:cs="Arial"/>
                <w:sz w:val="18"/>
                <w:szCs w:val="18"/>
              </w:rPr>
              <w:t xml:space="preserve"> ratio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56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1.7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55</w:t>
            </w:r>
          </w:p>
        </w:tc>
        <w:tc>
          <w:tcPr>
            <w:tcW w:w="960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1.5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2.2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56</w:t>
            </w:r>
          </w:p>
        </w:tc>
        <w:tc>
          <w:tcPr>
            <w:tcW w:w="961" w:type="dxa"/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1.5</w:t>
            </w:r>
          </w:p>
        </w:tc>
        <w:tc>
          <w:tcPr>
            <w:tcW w:w="961" w:type="dxa"/>
            <w:tcBorders>
              <w:right w:val="nil"/>
            </w:tcBorders>
          </w:tcPr>
          <w:p w:rsidR="006C29EF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2.4</w:t>
            </w:r>
          </w:p>
        </w:tc>
      </w:tr>
      <w:tr w:rsidR="001E3B97" w:rsidTr="00B22F42">
        <w:tc>
          <w:tcPr>
            <w:tcW w:w="1809" w:type="dxa"/>
            <w:tcBorders>
              <w:lef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Serum </w:t>
            </w:r>
            <w:proofErr w:type="spellStart"/>
            <w:r>
              <w:rPr>
                <w:rFonts w:ascii="Verdana" w:hAnsi="Verdana" w:cs="Arial"/>
                <w:sz w:val="18"/>
                <w:szCs w:val="18"/>
              </w:rPr>
              <w:t>amphiregulin</w:t>
            </w:r>
            <w:proofErr w:type="spellEnd"/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3.3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70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3.5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3.5</w:t>
            </w:r>
          </w:p>
        </w:tc>
        <w:tc>
          <w:tcPr>
            <w:tcW w:w="961" w:type="dxa"/>
            <w:tcBorders>
              <w:righ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14.6</w:t>
            </w:r>
          </w:p>
        </w:tc>
      </w:tr>
      <w:tr w:rsidR="001E3B97" w:rsidTr="00B22F42">
        <w:tc>
          <w:tcPr>
            <w:tcW w:w="1809" w:type="dxa"/>
            <w:tcBorders>
              <w:lef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Serum EGF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158.9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198.2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70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149.0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147.8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146.0</w:t>
            </w:r>
          </w:p>
        </w:tc>
        <w:tc>
          <w:tcPr>
            <w:tcW w:w="961" w:type="dxa"/>
            <w:tcBorders>
              <w:righ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199.4</w:t>
            </w:r>
          </w:p>
        </w:tc>
      </w:tr>
      <w:tr w:rsidR="001E3B97" w:rsidTr="00B22F42">
        <w:tc>
          <w:tcPr>
            <w:tcW w:w="1809" w:type="dxa"/>
            <w:tcBorders>
              <w:lef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Serum HER2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10.6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70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10.1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16.3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10.5</w:t>
            </w:r>
          </w:p>
        </w:tc>
        <w:tc>
          <w:tcPr>
            <w:tcW w:w="961" w:type="dxa"/>
            <w:tcBorders>
              <w:righ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38.3</w:t>
            </w:r>
          </w:p>
        </w:tc>
      </w:tr>
      <w:tr w:rsidR="001E3B97" w:rsidTr="00B22F42">
        <w:tc>
          <w:tcPr>
            <w:tcW w:w="1809" w:type="dxa"/>
            <w:tcBorders>
              <w:left w:val="nil"/>
            </w:tcBorders>
          </w:tcPr>
          <w:p w:rsidR="001E3B97" w:rsidRDefault="001E3B97" w:rsidP="00FA5A1D">
            <w:pPr>
              <w:spacing w:line="240" w:lineRule="auto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Serum TGF</w:t>
            </w:r>
            <w:r w:rsidR="00FA5A1D">
              <w:rPr>
                <w:rFonts w:ascii="Verdana" w:hAnsi="Verdana" w:cs="Arial"/>
                <w:sz w:val="18"/>
                <w:szCs w:val="18"/>
              </w:rPr>
              <w:t>α</w:t>
            </w:r>
            <w:r w:rsidR="00FA5A1D" w:rsidDel="00FA5A1D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67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14.2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91.8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70</w:t>
            </w:r>
          </w:p>
        </w:tc>
        <w:tc>
          <w:tcPr>
            <w:tcW w:w="960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12.8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10.1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66</w:t>
            </w:r>
          </w:p>
        </w:tc>
        <w:tc>
          <w:tcPr>
            <w:tcW w:w="961" w:type="dxa"/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16.5</w:t>
            </w:r>
          </w:p>
        </w:tc>
        <w:tc>
          <w:tcPr>
            <w:tcW w:w="961" w:type="dxa"/>
            <w:tcBorders>
              <w:right w:val="nil"/>
            </w:tcBorders>
          </w:tcPr>
          <w:p w:rsidR="001E3B97" w:rsidRDefault="001E3B97" w:rsidP="001E3B97">
            <w:pPr>
              <w:spacing w:line="240" w:lineRule="auto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18.5</w:t>
            </w:r>
          </w:p>
        </w:tc>
      </w:tr>
    </w:tbl>
    <w:p w:rsidR="00782F66" w:rsidRDefault="00782F66" w:rsidP="0053396B">
      <w:pPr>
        <w:spacing w:line="480" w:lineRule="auto"/>
        <w:rPr>
          <w:rFonts w:ascii="Verdana" w:hAnsi="Verdana" w:cs="Arial"/>
          <w:sz w:val="20"/>
          <w:szCs w:val="20"/>
        </w:rPr>
      </w:pPr>
    </w:p>
    <w:p w:rsidR="00782F66" w:rsidRDefault="00782F66">
      <w:pPr>
        <w:spacing w:after="0" w:line="24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 w:type="page"/>
      </w:r>
      <w:bookmarkStart w:id="0" w:name="_GoBack"/>
      <w:bookmarkEnd w:id="0"/>
    </w:p>
    <w:sectPr w:rsidR="00782F66" w:rsidSect="001B0D65">
      <w:headerReference w:type="default" r:id="rId10"/>
      <w:footerReference w:type="default" r:id="rId11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1A8" w:rsidRDefault="005451A8" w:rsidP="004530C5">
      <w:pPr>
        <w:spacing w:after="0" w:line="240" w:lineRule="auto"/>
      </w:pPr>
      <w:r>
        <w:separator/>
      </w:r>
    </w:p>
  </w:endnote>
  <w:endnote w:type="continuationSeparator" w:id="0">
    <w:p w:rsidR="005451A8" w:rsidRDefault="005451A8" w:rsidP="004530C5">
      <w:pPr>
        <w:spacing w:after="0" w:line="240" w:lineRule="auto"/>
      </w:pPr>
      <w:r>
        <w:continuationSeparator/>
      </w:r>
    </w:p>
  </w:endnote>
  <w:endnote w:type="continuationNotice" w:id="1">
    <w:p w:rsidR="005451A8" w:rsidRDefault="005451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Franklin Gothic Std Book">
    <w:altName w:val="ITC Franklin Gothic Std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A8" w:rsidRDefault="005451A8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265A">
      <w:rPr>
        <w:noProof/>
      </w:rPr>
      <w:t>1</w:t>
    </w:r>
    <w:r>
      <w:rPr>
        <w:noProof/>
      </w:rPr>
      <w:fldChar w:fldCharType="end"/>
    </w:r>
    <w:r>
      <w:t xml:space="preserve"> | </w:t>
    </w:r>
    <w:r>
      <w:rPr>
        <w:color w:val="808080"/>
        <w:spacing w:val="60"/>
      </w:rPr>
      <w:t>Page</w:t>
    </w:r>
  </w:p>
  <w:p w:rsidR="005451A8" w:rsidRDefault="005451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1A8" w:rsidRDefault="005451A8" w:rsidP="004530C5">
      <w:pPr>
        <w:spacing w:after="0" w:line="240" w:lineRule="auto"/>
      </w:pPr>
      <w:r>
        <w:separator/>
      </w:r>
    </w:p>
  </w:footnote>
  <w:footnote w:type="continuationSeparator" w:id="0">
    <w:p w:rsidR="005451A8" w:rsidRDefault="005451A8" w:rsidP="004530C5">
      <w:pPr>
        <w:spacing w:after="0" w:line="240" w:lineRule="auto"/>
      </w:pPr>
      <w:r>
        <w:continuationSeparator/>
      </w:r>
    </w:p>
  </w:footnote>
  <w:footnote w:type="continuationNotice" w:id="1">
    <w:p w:rsidR="005451A8" w:rsidRDefault="005451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1A8" w:rsidRDefault="005451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in;height:3in" o:bullet="t">
        <v:imagedata r:id="rId1" o:title=""/>
      </v:shape>
    </w:pict>
  </w:numPicBullet>
  <w:abstractNum w:abstractNumId="0">
    <w:nsid w:val="0AB33431"/>
    <w:multiLevelType w:val="hybridMultilevel"/>
    <w:tmpl w:val="DB0CD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D57075"/>
    <w:multiLevelType w:val="hybridMultilevel"/>
    <w:tmpl w:val="965CE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2847B8"/>
    <w:multiLevelType w:val="hybridMultilevel"/>
    <w:tmpl w:val="EF065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145DBA"/>
    <w:multiLevelType w:val="hybridMultilevel"/>
    <w:tmpl w:val="D054D6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F0B1A67"/>
    <w:multiLevelType w:val="hybridMultilevel"/>
    <w:tmpl w:val="43BCE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4661B7"/>
    <w:multiLevelType w:val="hybridMultilevel"/>
    <w:tmpl w:val="995E24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F87662">
      <w:numFmt w:val="bullet"/>
      <w:lvlText w:val="•"/>
      <w:lvlJc w:val="left"/>
      <w:pPr>
        <w:ind w:left="1080" w:hanging="360"/>
      </w:pPr>
      <w:rPr>
        <w:rFonts w:ascii="Arial" w:eastAsia="Times New Roman" w:hAnsi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BFF752E"/>
    <w:multiLevelType w:val="multilevel"/>
    <w:tmpl w:val="50B48EA0"/>
    <w:lvl w:ilvl="0">
      <w:start w:val="1"/>
      <w:numFmt w:val="bullet"/>
      <w:lvlText w:val=""/>
      <w:lvlPicBulletId w:val="0"/>
      <w:lvlJc w:val="left"/>
      <w:pPr>
        <w:tabs>
          <w:tab w:val="num" w:pos="-1296"/>
        </w:tabs>
        <w:ind w:left="-129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-576"/>
        </w:tabs>
        <w:ind w:left="-57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"/>
        </w:tabs>
        <w:ind w:left="14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864"/>
        </w:tabs>
        <w:ind w:left="86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584"/>
        </w:tabs>
        <w:ind w:left="158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3744"/>
        </w:tabs>
        <w:ind w:left="374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  <w:sz w:val="20"/>
      </w:rPr>
    </w:lvl>
  </w:abstractNum>
  <w:abstractNum w:abstractNumId="7">
    <w:nsid w:val="44A11121"/>
    <w:multiLevelType w:val="hybridMultilevel"/>
    <w:tmpl w:val="C4EC1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6318BD"/>
    <w:multiLevelType w:val="hybridMultilevel"/>
    <w:tmpl w:val="75B4E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0936EBB"/>
    <w:multiLevelType w:val="hybridMultilevel"/>
    <w:tmpl w:val="8BF26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6AC425F"/>
    <w:multiLevelType w:val="hybridMultilevel"/>
    <w:tmpl w:val="827E7B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0446465"/>
    <w:multiLevelType w:val="hybridMultilevel"/>
    <w:tmpl w:val="94A06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D80F27"/>
    <w:multiLevelType w:val="hybridMultilevel"/>
    <w:tmpl w:val="FAFE8D1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4C627D9"/>
    <w:multiLevelType w:val="hybridMultilevel"/>
    <w:tmpl w:val="8DBA7A5C"/>
    <w:lvl w:ilvl="0" w:tplc="31B695D4">
      <w:start w:val="7"/>
      <w:numFmt w:val="bullet"/>
      <w:lvlText w:val="•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0D65F88">
      <w:numFmt w:val="bullet"/>
      <w:lvlText w:val="–"/>
      <w:lvlJc w:val="left"/>
      <w:pPr>
        <w:ind w:left="2340" w:hanging="900"/>
      </w:pPr>
      <w:rPr>
        <w:rFonts w:ascii="Arial" w:eastAsia="Times New Roman" w:hAnsi="Arial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95F01EE"/>
    <w:multiLevelType w:val="hybridMultilevel"/>
    <w:tmpl w:val="4A16A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0"/>
  </w:num>
  <w:num w:numId="4">
    <w:abstractNumId w:val="9"/>
  </w:num>
  <w:num w:numId="5">
    <w:abstractNumId w:val="7"/>
  </w:num>
  <w:num w:numId="6">
    <w:abstractNumId w:val="11"/>
  </w:num>
  <w:num w:numId="7">
    <w:abstractNumId w:val="8"/>
  </w:num>
  <w:num w:numId="8">
    <w:abstractNumId w:val="2"/>
  </w:num>
  <w:num w:numId="9">
    <w:abstractNumId w:val="12"/>
  </w:num>
  <w:num w:numId="10">
    <w:abstractNumId w:val="3"/>
  </w:num>
  <w:num w:numId="11">
    <w:abstractNumId w:val="14"/>
  </w:num>
  <w:num w:numId="12">
    <w:abstractNumId w:val="13"/>
  </w:num>
  <w:num w:numId="13">
    <w:abstractNumId w:val="5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</w:compat>
  <w:rsids>
    <w:rsidRoot w:val="006D5B1C"/>
    <w:rsid w:val="0000095D"/>
    <w:rsid w:val="0000215B"/>
    <w:rsid w:val="00005D47"/>
    <w:rsid w:val="000065DF"/>
    <w:rsid w:val="000109DE"/>
    <w:rsid w:val="00016AB7"/>
    <w:rsid w:val="000219A3"/>
    <w:rsid w:val="000255B9"/>
    <w:rsid w:val="000272B8"/>
    <w:rsid w:val="00027DA7"/>
    <w:rsid w:val="00027DF5"/>
    <w:rsid w:val="00036C18"/>
    <w:rsid w:val="00057294"/>
    <w:rsid w:val="00062B87"/>
    <w:rsid w:val="00065F2E"/>
    <w:rsid w:val="00065F5A"/>
    <w:rsid w:val="00072E68"/>
    <w:rsid w:val="00073B95"/>
    <w:rsid w:val="000751DA"/>
    <w:rsid w:val="00076F8C"/>
    <w:rsid w:val="00084005"/>
    <w:rsid w:val="00093560"/>
    <w:rsid w:val="000978D0"/>
    <w:rsid w:val="000A781C"/>
    <w:rsid w:val="000B1025"/>
    <w:rsid w:val="000D105C"/>
    <w:rsid w:val="000D3045"/>
    <w:rsid w:val="000D3EEB"/>
    <w:rsid w:val="000E207F"/>
    <w:rsid w:val="000E6741"/>
    <w:rsid w:val="000F1287"/>
    <w:rsid w:val="000F2D11"/>
    <w:rsid w:val="000F4EAC"/>
    <w:rsid w:val="00101B13"/>
    <w:rsid w:val="0010239D"/>
    <w:rsid w:val="00102F3E"/>
    <w:rsid w:val="0012337E"/>
    <w:rsid w:val="00127F95"/>
    <w:rsid w:val="001304D5"/>
    <w:rsid w:val="00131BE4"/>
    <w:rsid w:val="001320A0"/>
    <w:rsid w:val="00134473"/>
    <w:rsid w:val="0014217A"/>
    <w:rsid w:val="00151EB9"/>
    <w:rsid w:val="001735D4"/>
    <w:rsid w:val="0019002A"/>
    <w:rsid w:val="001939F4"/>
    <w:rsid w:val="001A2B23"/>
    <w:rsid w:val="001A3668"/>
    <w:rsid w:val="001A3C78"/>
    <w:rsid w:val="001B0D65"/>
    <w:rsid w:val="001B69FD"/>
    <w:rsid w:val="001B789B"/>
    <w:rsid w:val="001C5C33"/>
    <w:rsid w:val="001D0C64"/>
    <w:rsid w:val="001D55AC"/>
    <w:rsid w:val="001E3B97"/>
    <w:rsid w:val="001E620B"/>
    <w:rsid w:val="001F1F52"/>
    <w:rsid w:val="001F59F8"/>
    <w:rsid w:val="002022D3"/>
    <w:rsid w:val="002051AC"/>
    <w:rsid w:val="00215E3C"/>
    <w:rsid w:val="0021782B"/>
    <w:rsid w:val="00222255"/>
    <w:rsid w:val="002226D9"/>
    <w:rsid w:val="00225558"/>
    <w:rsid w:val="00251979"/>
    <w:rsid w:val="0025401E"/>
    <w:rsid w:val="00256DF7"/>
    <w:rsid w:val="00266AF1"/>
    <w:rsid w:val="00270728"/>
    <w:rsid w:val="002724E7"/>
    <w:rsid w:val="00290184"/>
    <w:rsid w:val="002B5272"/>
    <w:rsid w:val="002C0534"/>
    <w:rsid w:val="002C5991"/>
    <w:rsid w:val="002C5A8E"/>
    <w:rsid w:val="002D64F2"/>
    <w:rsid w:val="002E0169"/>
    <w:rsid w:val="002E3CA8"/>
    <w:rsid w:val="002E57F4"/>
    <w:rsid w:val="002F0F71"/>
    <w:rsid w:val="002F6AD1"/>
    <w:rsid w:val="00301328"/>
    <w:rsid w:val="00301AD0"/>
    <w:rsid w:val="00302B53"/>
    <w:rsid w:val="0031331F"/>
    <w:rsid w:val="00314F15"/>
    <w:rsid w:val="00325B37"/>
    <w:rsid w:val="00330CC0"/>
    <w:rsid w:val="0033123B"/>
    <w:rsid w:val="00334917"/>
    <w:rsid w:val="003360C6"/>
    <w:rsid w:val="0034098E"/>
    <w:rsid w:val="003508A6"/>
    <w:rsid w:val="00350B21"/>
    <w:rsid w:val="00351C70"/>
    <w:rsid w:val="00353E4E"/>
    <w:rsid w:val="00354E39"/>
    <w:rsid w:val="00356ED2"/>
    <w:rsid w:val="003624E5"/>
    <w:rsid w:val="00362ADA"/>
    <w:rsid w:val="003641D2"/>
    <w:rsid w:val="00374473"/>
    <w:rsid w:val="0037469C"/>
    <w:rsid w:val="003753F2"/>
    <w:rsid w:val="00383C54"/>
    <w:rsid w:val="00390AAF"/>
    <w:rsid w:val="00392BD1"/>
    <w:rsid w:val="0039468B"/>
    <w:rsid w:val="003A03FA"/>
    <w:rsid w:val="003A1914"/>
    <w:rsid w:val="003A2F5D"/>
    <w:rsid w:val="003B2087"/>
    <w:rsid w:val="003C099C"/>
    <w:rsid w:val="003C30B6"/>
    <w:rsid w:val="003D4D40"/>
    <w:rsid w:val="003E2B9D"/>
    <w:rsid w:val="003E35B9"/>
    <w:rsid w:val="003E703F"/>
    <w:rsid w:val="003F197F"/>
    <w:rsid w:val="003F3795"/>
    <w:rsid w:val="00400658"/>
    <w:rsid w:val="0041032D"/>
    <w:rsid w:val="00415968"/>
    <w:rsid w:val="00416775"/>
    <w:rsid w:val="00421EBB"/>
    <w:rsid w:val="00425884"/>
    <w:rsid w:val="004262E3"/>
    <w:rsid w:val="004345FB"/>
    <w:rsid w:val="00440A5E"/>
    <w:rsid w:val="00441488"/>
    <w:rsid w:val="00445B91"/>
    <w:rsid w:val="00450FE8"/>
    <w:rsid w:val="004530C5"/>
    <w:rsid w:val="0045347A"/>
    <w:rsid w:val="00457012"/>
    <w:rsid w:val="00464724"/>
    <w:rsid w:val="004705C1"/>
    <w:rsid w:val="00480A4E"/>
    <w:rsid w:val="00482986"/>
    <w:rsid w:val="00484452"/>
    <w:rsid w:val="004873F1"/>
    <w:rsid w:val="0049662C"/>
    <w:rsid w:val="00497ECE"/>
    <w:rsid w:val="004A4A5E"/>
    <w:rsid w:val="004B058D"/>
    <w:rsid w:val="004B294A"/>
    <w:rsid w:val="004B2C8F"/>
    <w:rsid w:val="004B3777"/>
    <w:rsid w:val="004B7382"/>
    <w:rsid w:val="004C0F5F"/>
    <w:rsid w:val="004C2F2A"/>
    <w:rsid w:val="004C4CC3"/>
    <w:rsid w:val="004C4DB2"/>
    <w:rsid w:val="004C5FF6"/>
    <w:rsid w:val="004C7705"/>
    <w:rsid w:val="004D568F"/>
    <w:rsid w:val="004D7EE5"/>
    <w:rsid w:val="004F3C01"/>
    <w:rsid w:val="005000FA"/>
    <w:rsid w:val="00501313"/>
    <w:rsid w:val="005050D1"/>
    <w:rsid w:val="00512B57"/>
    <w:rsid w:val="00516DCC"/>
    <w:rsid w:val="00517CA0"/>
    <w:rsid w:val="00521AE1"/>
    <w:rsid w:val="00526629"/>
    <w:rsid w:val="005267B5"/>
    <w:rsid w:val="0053396B"/>
    <w:rsid w:val="005451A8"/>
    <w:rsid w:val="00546A5E"/>
    <w:rsid w:val="00560B7E"/>
    <w:rsid w:val="0056493C"/>
    <w:rsid w:val="00565AF2"/>
    <w:rsid w:val="00576E0C"/>
    <w:rsid w:val="00580F26"/>
    <w:rsid w:val="005831E3"/>
    <w:rsid w:val="00584DB0"/>
    <w:rsid w:val="005856D4"/>
    <w:rsid w:val="00586DE7"/>
    <w:rsid w:val="00590E41"/>
    <w:rsid w:val="00596A51"/>
    <w:rsid w:val="00597436"/>
    <w:rsid w:val="005B1B01"/>
    <w:rsid w:val="005B30D9"/>
    <w:rsid w:val="005B3AC4"/>
    <w:rsid w:val="005B611C"/>
    <w:rsid w:val="005B7F80"/>
    <w:rsid w:val="005C4FE0"/>
    <w:rsid w:val="005C7058"/>
    <w:rsid w:val="005C7792"/>
    <w:rsid w:val="005D2A26"/>
    <w:rsid w:val="005D2EC9"/>
    <w:rsid w:val="005E293E"/>
    <w:rsid w:val="005E2E4E"/>
    <w:rsid w:val="005E7E3A"/>
    <w:rsid w:val="005F2B31"/>
    <w:rsid w:val="005F2DFB"/>
    <w:rsid w:val="005F45A8"/>
    <w:rsid w:val="005F5290"/>
    <w:rsid w:val="005F7D69"/>
    <w:rsid w:val="00603320"/>
    <w:rsid w:val="0060734E"/>
    <w:rsid w:val="006109AB"/>
    <w:rsid w:val="00611E73"/>
    <w:rsid w:val="00611F45"/>
    <w:rsid w:val="006145F6"/>
    <w:rsid w:val="0061719F"/>
    <w:rsid w:val="00626FC1"/>
    <w:rsid w:val="006406EA"/>
    <w:rsid w:val="00641D58"/>
    <w:rsid w:val="00642C26"/>
    <w:rsid w:val="00643C46"/>
    <w:rsid w:val="00646A0F"/>
    <w:rsid w:val="0066137D"/>
    <w:rsid w:val="00661514"/>
    <w:rsid w:val="006671F0"/>
    <w:rsid w:val="0067010F"/>
    <w:rsid w:val="0067055E"/>
    <w:rsid w:val="0067256D"/>
    <w:rsid w:val="00680491"/>
    <w:rsid w:val="0068391D"/>
    <w:rsid w:val="00685782"/>
    <w:rsid w:val="00685A2C"/>
    <w:rsid w:val="00694F93"/>
    <w:rsid w:val="006A17EF"/>
    <w:rsid w:val="006A2821"/>
    <w:rsid w:val="006B0E37"/>
    <w:rsid w:val="006B152A"/>
    <w:rsid w:val="006B2325"/>
    <w:rsid w:val="006B4AD7"/>
    <w:rsid w:val="006B69F0"/>
    <w:rsid w:val="006C0EB3"/>
    <w:rsid w:val="006C2475"/>
    <w:rsid w:val="006C29EF"/>
    <w:rsid w:val="006C3AB1"/>
    <w:rsid w:val="006C4F75"/>
    <w:rsid w:val="006C7C2B"/>
    <w:rsid w:val="006D2A13"/>
    <w:rsid w:val="006D5B1C"/>
    <w:rsid w:val="006E73E2"/>
    <w:rsid w:val="006E77E3"/>
    <w:rsid w:val="006F0195"/>
    <w:rsid w:val="0070398F"/>
    <w:rsid w:val="00712908"/>
    <w:rsid w:val="00714994"/>
    <w:rsid w:val="0071759D"/>
    <w:rsid w:val="00724138"/>
    <w:rsid w:val="00727C8C"/>
    <w:rsid w:val="0073517B"/>
    <w:rsid w:val="0073762D"/>
    <w:rsid w:val="00744ABC"/>
    <w:rsid w:val="00751C5C"/>
    <w:rsid w:val="00761C91"/>
    <w:rsid w:val="00782F66"/>
    <w:rsid w:val="00785299"/>
    <w:rsid w:val="00792A9F"/>
    <w:rsid w:val="00793D03"/>
    <w:rsid w:val="007B26F2"/>
    <w:rsid w:val="007B2759"/>
    <w:rsid w:val="007B444C"/>
    <w:rsid w:val="007B5681"/>
    <w:rsid w:val="007C120F"/>
    <w:rsid w:val="007D3D0C"/>
    <w:rsid w:val="007E5576"/>
    <w:rsid w:val="007E5685"/>
    <w:rsid w:val="007F29BD"/>
    <w:rsid w:val="007F7AB0"/>
    <w:rsid w:val="00801DFA"/>
    <w:rsid w:val="008030C2"/>
    <w:rsid w:val="008038B9"/>
    <w:rsid w:val="008126B3"/>
    <w:rsid w:val="008408D0"/>
    <w:rsid w:val="00841AF9"/>
    <w:rsid w:val="00845B7B"/>
    <w:rsid w:val="00845E09"/>
    <w:rsid w:val="008470D4"/>
    <w:rsid w:val="00866760"/>
    <w:rsid w:val="00866C87"/>
    <w:rsid w:val="008752BB"/>
    <w:rsid w:val="00876C5E"/>
    <w:rsid w:val="0088158D"/>
    <w:rsid w:val="008817B4"/>
    <w:rsid w:val="0088365A"/>
    <w:rsid w:val="00887367"/>
    <w:rsid w:val="008907C5"/>
    <w:rsid w:val="0089265A"/>
    <w:rsid w:val="008A0592"/>
    <w:rsid w:val="008A0B4C"/>
    <w:rsid w:val="008A2626"/>
    <w:rsid w:val="008B1BFD"/>
    <w:rsid w:val="008B1D54"/>
    <w:rsid w:val="008D26CF"/>
    <w:rsid w:val="008D67F2"/>
    <w:rsid w:val="008E25BC"/>
    <w:rsid w:val="008E57F2"/>
    <w:rsid w:val="008E777E"/>
    <w:rsid w:val="008F0938"/>
    <w:rsid w:val="008F0D01"/>
    <w:rsid w:val="00903274"/>
    <w:rsid w:val="0090340F"/>
    <w:rsid w:val="00904AB9"/>
    <w:rsid w:val="009072DA"/>
    <w:rsid w:val="00914A8D"/>
    <w:rsid w:val="009161E9"/>
    <w:rsid w:val="009174A3"/>
    <w:rsid w:val="0092165F"/>
    <w:rsid w:val="00922026"/>
    <w:rsid w:val="00933EAE"/>
    <w:rsid w:val="00940B0E"/>
    <w:rsid w:val="00940B53"/>
    <w:rsid w:val="00944AA6"/>
    <w:rsid w:val="00945AA7"/>
    <w:rsid w:val="00947D71"/>
    <w:rsid w:val="009514A5"/>
    <w:rsid w:val="0095289D"/>
    <w:rsid w:val="00955187"/>
    <w:rsid w:val="00955384"/>
    <w:rsid w:val="00955962"/>
    <w:rsid w:val="0097157C"/>
    <w:rsid w:val="00974FBD"/>
    <w:rsid w:val="00975371"/>
    <w:rsid w:val="00976875"/>
    <w:rsid w:val="00987B8A"/>
    <w:rsid w:val="009955A0"/>
    <w:rsid w:val="0099590B"/>
    <w:rsid w:val="00996392"/>
    <w:rsid w:val="009A6A79"/>
    <w:rsid w:val="009B2D37"/>
    <w:rsid w:val="009C1DF7"/>
    <w:rsid w:val="009C344D"/>
    <w:rsid w:val="009D2816"/>
    <w:rsid w:val="009D3213"/>
    <w:rsid w:val="009D5B7E"/>
    <w:rsid w:val="009D6F0E"/>
    <w:rsid w:val="009E0A75"/>
    <w:rsid w:val="009E61BD"/>
    <w:rsid w:val="009F4D2D"/>
    <w:rsid w:val="00A011A3"/>
    <w:rsid w:val="00A01645"/>
    <w:rsid w:val="00A04ED6"/>
    <w:rsid w:val="00A058E4"/>
    <w:rsid w:val="00A24BC7"/>
    <w:rsid w:val="00A37C73"/>
    <w:rsid w:val="00A44676"/>
    <w:rsid w:val="00A44F20"/>
    <w:rsid w:val="00A46F6F"/>
    <w:rsid w:val="00A54022"/>
    <w:rsid w:val="00A66DA4"/>
    <w:rsid w:val="00A739CA"/>
    <w:rsid w:val="00A74E6F"/>
    <w:rsid w:val="00A839C9"/>
    <w:rsid w:val="00A87E53"/>
    <w:rsid w:val="00A87FB0"/>
    <w:rsid w:val="00AA0E96"/>
    <w:rsid w:val="00AA64C4"/>
    <w:rsid w:val="00AA7D59"/>
    <w:rsid w:val="00AB0767"/>
    <w:rsid w:val="00AB0CE9"/>
    <w:rsid w:val="00AB11AD"/>
    <w:rsid w:val="00AB3CAB"/>
    <w:rsid w:val="00AC316C"/>
    <w:rsid w:val="00AC4B02"/>
    <w:rsid w:val="00AD2989"/>
    <w:rsid w:val="00AE0116"/>
    <w:rsid w:val="00AE16B3"/>
    <w:rsid w:val="00AE2C1F"/>
    <w:rsid w:val="00B0109E"/>
    <w:rsid w:val="00B03CB4"/>
    <w:rsid w:val="00B1074C"/>
    <w:rsid w:val="00B14E8E"/>
    <w:rsid w:val="00B15B90"/>
    <w:rsid w:val="00B16A42"/>
    <w:rsid w:val="00B22F42"/>
    <w:rsid w:val="00B30B7F"/>
    <w:rsid w:val="00B330FB"/>
    <w:rsid w:val="00B35E0F"/>
    <w:rsid w:val="00B41C0B"/>
    <w:rsid w:val="00B449AE"/>
    <w:rsid w:val="00B45214"/>
    <w:rsid w:val="00B47EA7"/>
    <w:rsid w:val="00B51DB8"/>
    <w:rsid w:val="00B527C3"/>
    <w:rsid w:val="00B55EA3"/>
    <w:rsid w:val="00B7613C"/>
    <w:rsid w:val="00B81483"/>
    <w:rsid w:val="00B82CE3"/>
    <w:rsid w:val="00B84CF2"/>
    <w:rsid w:val="00B87E36"/>
    <w:rsid w:val="00B91EE2"/>
    <w:rsid w:val="00B95DFE"/>
    <w:rsid w:val="00B962D5"/>
    <w:rsid w:val="00BA0ADA"/>
    <w:rsid w:val="00BA1C28"/>
    <w:rsid w:val="00BA2EDE"/>
    <w:rsid w:val="00BA2F63"/>
    <w:rsid w:val="00BA46B7"/>
    <w:rsid w:val="00BA4DF5"/>
    <w:rsid w:val="00BB3264"/>
    <w:rsid w:val="00BC11B9"/>
    <w:rsid w:val="00BC5509"/>
    <w:rsid w:val="00BC5EC8"/>
    <w:rsid w:val="00BD1C49"/>
    <w:rsid w:val="00BE69C0"/>
    <w:rsid w:val="00C01867"/>
    <w:rsid w:val="00C13776"/>
    <w:rsid w:val="00C165C4"/>
    <w:rsid w:val="00C36088"/>
    <w:rsid w:val="00C4471E"/>
    <w:rsid w:val="00C52DDF"/>
    <w:rsid w:val="00C71EFF"/>
    <w:rsid w:val="00C85331"/>
    <w:rsid w:val="00C86BE4"/>
    <w:rsid w:val="00C87565"/>
    <w:rsid w:val="00CB421F"/>
    <w:rsid w:val="00CC060D"/>
    <w:rsid w:val="00CC0F43"/>
    <w:rsid w:val="00CC3228"/>
    <w:rsid w:val="00CC352B"/>
    <w:rsid w:val="00CC74A1"/>
    <w:rsid w:val="00CD4790"/>
    <w:rsid w:val="00CD4CFF"/>
    <w:rsid w:val="00CD54D1"/>
    <w:rsid w:val="00CE5457"/>
    <w:rsid w:val="00CF2C41"/>
    <w:rsid w:val="00CF2DB8"/>
    <w:rsid w:val="00CF3AE2"/>
    <w:rsid w:val="00CF45CB"/>
    <w:rsid w:val="00D0304F"/>
    <w:rsid w:val="00D04E8B"/>
    <w:rsid w:val="00D2245E"/>
    <w:rsid w:val="00D2276B"/>
    <w:rsid w:val="00D25E96"/>
    <w:rsid w:val="00D2758E"/>
    <w:rsid w:val="00D32D90"/>
    <w:rsid w:val="00D44A75"/>
    <w:rsid w:val="00D61184"/>
    <w:rsid w:val="00D61729"/>
    <w:rsid w:val="00D6179E"/>
    <w:rsid w:val="00D61D28"/>
    <w:rsid w:val="00D659D6"/>
    <w:rsid w:val="00D65A8A"/>
    <w:rsid w:val="00D722E5"/>
    <w:rsid w:val="00D733BD"/>
    <w:rsid w:val="00D76360"/>
    <w:rsid w:val="00D80B4B"/>
    <w:rsid w:val="00D8294D"/>
    <w:rsid w:val="00D847D3"/>
    <w:rsid w:val="00D863C4"/>
    <w:rsid w:val="00D920C0"/>
    <w:rsid w:val="00D92D53"/>
    <w:rsid w:val="00D9398A"/>
    <w:rsid w:val="00DA3942"/>
    <w:rsid w:val="00DC1D15"/>
    <w:rsid w:val="00DC4BF0"/>
    <w:rsid w:val="00DC7209"/>
    <w:rsid w:val="00DD12EF"/>
    <w:rsid w:val="00DE0945"/>
    <w:rsid w:val="00DE1BD6"/>
    <w:rsid w:val="00DE3415"/>
    <w:rsid w:val="00DE3BBD"/>
    <w:rsid w:val="00DF2782"/>
    <w:rsid w:val="00DF3750"/>
    <w:rsid w:val="00DF3D06"/>
    <w:rsid w:val="00DF40B0"/>
    <w:rsid w:val="00DF4420"/>
    <w:rsid w:val="00E03A83"/>
    <w:rsid w:val="00E03EF0"/>
    <w:rsid w:val="00E14D99"/>
    <w:rsid w:val="00E24F1C"/>
    <w:rsid w:val="00E26A3D"/>
    <w:rsid w:val="00E26B94"/>
    <w:rsid w:val="00E343BB"/>
    <w:rsid w:val="00E4151C"/>
    <w:rsid w:val="00E46872"/>
    <w:rsid w:val="00E859AE"/>
    <w:rsid w:val="00E93E5E"/>
    <w:rsid w:val="00E95D97"/>
    <w:rsid w:val="00E969EA"/>
    <w:rsid w:val="00EA764E"/>
    <w:rsid w:val="00EB3F04"/>
    <w:rsid w:val="00EB6A54"/>
    <w:rsid w:val="00EB7628"/>
    <w:rsid w:val="00EC7903"/>
    <w:rsid w:val="00ED4C94"/>
    <w:rsid w:val="00ED4EE0"/>
    <w:rsid w:val="00ED7696"/>
    <w:rsid w:val="00EE3603"/>
    <w:rsid w:val="00EF6150"/>
    <w:rsid w:val="00EF6BC0"/>
    <w:rsid w:val="00EF797A"/>
    <w:rsid w:val="00F00C5F"/>
    <w:rsid w:val="00F00E6A"/>
    <w:rsid w:val="00F02A66"/>
    <w:rsid w:val="00F02F0D"/>
    <w:rsid w:val="00F03530"/>
    <w:rsid w:val="00F076B4"/>
    <w:rsid w:val="00F147B6"/>
    <w:rsid w:val="00F2292E"/>
    <w:rsid w:val="00F30AA7"/>
    <w:rsid w:val="00F34FE9"/>
    <w:rsid w:val="00F40475"/>
    <w:rsid w:val="00F55F97"/>
    <w:rsid w:val="00F67915"/>
    <w:rsid w:val="00F75DEB"/>
    <w:rsid w:val="00F81FB4"/>
    <w:rsid w:val="00F84C15"/>
    <w:rsid w:val="00F92537"/>
    <w:rsid w:val="00F970E3"/>
    <w:rsid w:val="00FA1EB4"/>
    <w:rsid w:val="00FA2DEE"/>
    <w:rsid w:val="00FA37A1"/>
    <w:rsid w:val="00FA5A1D"/>
    <w:rsid w:val="00FB2A27"/>
    <w:rsid w:val="00FB3CA5"/>
    <w:rsid w:val="00FB5B68"/>
    <w:rsid w:val="00FC24EA"/>
    <w:rsid w:val="00FC4B86"/>
    <w:rsid w:val="00FD0464"/>
    <w:rsid w:val="00FD5DB6"/>
    <w:rsid w:val="00FD7282"/>
    <w:rsid w:val="00FE1702"/>
    <w:rsid w:val="00FE7E02"/>
    <w:rsid w:val="00FF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A6BD1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1AC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F2B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03A83"/>
    <w:pPr>
      <w:tabs>
        <w:tab w:val="center" w:pos="4320"/>
        <w:tab w:val="right" w:pos="8640"/>
      </w:tabs>
      <w:spacing w:after="0" w:line="240" w:lineRule="auto"/>
    </w:pPr>
    <w:rPr>
      <w:rFonts w:ascii="Times" w:eastAsia="Times New Roman" w:hAnsi="Times"/>
      <w:sz w:val="26"/>
      <w:szCs w:val="20"/>
      <w:lang w:val="en-US"/>
    </w:rPr>
  </w:style>
  <w:style w:type="character" w:customStyle="1" w:styleId="HeaderChar">
    <w:name w:val="Header Char"/>
    <w:link w:val="Header"/>
    <w:uiPriority w:val="99"/>
    <w:locked/>
    <w:rsid w:val="00E03A83"/>
    <w:rPr>
      <w:rFonts w:ascii="Times" w:hAnsi="Times" w:cs="Times New Roman"/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4530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30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4530C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5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530C5"/>
    <w:rPr>
      <w:rFonts w:ascii="Tahoma" w:hAnsi="Tahoma" w:cs="Tahoma"/>
      <w:sz w:val="16"/>
      <w:szCs w:val="16"/>
    </w:rPr>
  </w:style>
  <w:style w:type="character" w:customStyle="1" w:styleId="st1">
    <w:name w:val="st1"/>
    <w:uiPriority w:val="99"/>
    <w:rsid w:val="00E03EF0"/>
    <w:rPr>
      <w:rFonts w:cs="Times New Roman"/>
    </w:rPr>
  </w:style>
  <w:style w:type="paragraph" w:styleId="NormalWeb">
    <w:name w:val="Normal (Web)"/>
    <w:basedOn w:val="Normal"/>
    <w:uiPriority w:val="99"/>
    <w:rsid w:val="004966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semiHidden/>
    <w:rsid w:val="00EB6A54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4D568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D56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4D568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D56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4D568F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B0D65"/>
    <w:rPr>
      <w:sz w:val="22"/>
      <w:szCs w:val="22"/>
      <w:lang w:val="en-GB" w:eastAsia="en-US"/>
    </w:rPr>
  </w:style>
  <w:style w:type="paragraph" w:customStyle="1" w:styleId="Pa22">
    <w:name w:val="Pa22"/>
    <w:basedOn w:val="Normal"/>
    <w:next w:val="Normal"/>
    <w:uiPriority w:val="99"/>
    <w:rsid w:val="00334917"/>
    <w:pPr>
      <w:autoSpaceDE w:val="0"/>
      <w:autoSpaceDN w:val="0"/>
      <w:adjustRightInd w:val="0"/>
      <w:spacing w:after="0" w:line="140" w:lineRule="atLeast"/>
    </w:pPr>
    <w:rPr>
      <w:rFonts w:ascii="ITC Franklin Gothic Std Book" w:eastAsia="Times New Roman" w:hAnsi="ITC Franklin Gothic Std Book"/>
      <w:sz w:val="24"/>
      <w:szCs w:val="24"/>
    </w:rPr>
  </w:style>
  <w:style w:type="character" w:customStyle="1" w:styleId="apple-converted-space">
    <w:name w:val="apple-converted-space"/>
    <w:basedOn w:val="DefaultParagraphFont"/>
    <w:rsid w:val="00596A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1AC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F2B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E03A83"/>
    <w:pPr>
      <w:tabs>
        <w:tab w:val="center" w:pos="4320"/>
        <w:tab w:val="right" w:pos="8640"/>
      </w:tabs>
      <w:spacing w:after="0" w:line="240" w:lineRule="auto"/>
    </w:pPr>
    <w:rPr>
      <w:rFonts w:ascii="Times" w:eastAsia="Times New Roman" w:hAnsi="Times"/>
      <w:sz w:val="26"/>
      <w:szCs w:val="20"/>
      <w:lang w:val="en-US"/>
    </w:rPr>
  </w:style>
  <w:style w:type="character" w:customStyle="1" w:styleId="HeaderChar">
    <w:name w:val="Header Char"/>
    <w:link w:val="Header"/>
    <w:uiPriority w:val="99"/>
    <w:locked/>
    <w:rsid w:val="00E03A83"/>
    <w:rPr>
      <w:rFonts w:ascii="Times" w:hAnsi="Times" w:cs="Times New Roman"/>
      <w:sz w:val="20"/>
      <w:szCs w:val="20"/>
      <w:lang w:val="en-US"/>
    </w:rPr>
  </w:style>
  <w:style w:type="table" w:styleId="TableGrid">
    <w:name w:val="Table Grid"/>
    <w:basedOn w:val="TableNormal"/>
    <w:uiPriority w:val="99"/>
    <w:rsid w:val="004530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30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4530C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5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4530C5"/>
    <w:rPr>
      <w:rFonts w:ascii="Tahoma" w:hAnsi="Tahoma" w:cs="Tahoma"/>
      <w:sz w:val="16"/>
      <w:szCs w:val="16"/>
    </w:rPr>
  </w:style>
  <w:style w:type="character" w:customStyle="1" w:styleId="st1">
    <w:name w:val="st1"/>
    <w:uiPriority w:val="99"/>
    <w:rsid w:val="00E03EF0"/>
    <w:rPr>
      <w:rFonts w:cs="Times New Roman"/>
    </w:rPr>
  </w:style>
  <w:style w:type="paragraph" w:styleId="NormalWeb">
    <w:name w:val="Normal (Web)"/>
    <w:basedOn w:val="Normal"/>
    <w:uiPriority w:val="99"/>
    <w:rsid w:val="004966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Hyperlink">
    <w:name w:val="Hyperlink"/>
    <w:uiPriority w:val="99"/>
    <w:semiHidden/>
    <w:rsid w:val="00EB6A54"/>
    <w:rPr>
      <w:rFonts w:cs="Times New Roman"/>
      <w:color w:val="0000FF"/>
      <w:u w:val="single"/>
    </w:rPr>
  </w:style>
  <w:style w:type="character" w:styleId="CommentReference">
    <w:name w:val="annotation reference"/>
    <w:uiPriority w:val="99"/>
    <w:semiHidden/>
    <w:rsid w:val="004D568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D568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4D568F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D568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4D568F"/>
    <w:rPr>
      <w:rFonts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B0D65"/>
    <w:rPr>
      <w:sz w:val="22"/>
      <w:szCs w:val="22"/>
      <w:lang w:val="en-GB" w:eastAsia="en-US"/>
    </w:rPr>
  </w:style>
  <w:style w:type="paragraph" w:customStyle="1" w:styleId="Pa22">
    <w:name w:val="Pa22"/>
    <w:basedOn w:val="Normal"/>
    <w:next w:val="Normal"/>
    <w:uiPriority w:val="99"/>
    <w:rsid w:val="00334917"/>
    <w:pPr>
      <w:autoSpaceDE w:val="0"/>
      <w:autoSpaceDN w:val="0"/>
      <w:adjustRightInd w:val="0"/>
      <w:spacing w:after="0" w:line="140" w:lineRule="atLeast"/>
    </w:pPr>
    <w:rPr>
      <w:rFonts w:ascii="ITC Franklin Gothic Std Book" w:eastAsia="Times New Roman" w:hAnsi="ITC Franklin Gothic Std Book"/>
      <w:sz w:val="24"/>
      <w:szCs w:val="24"/>
    </w:rPr>
  </w:style>
  <w:style w:type="character" w:customStyle="1" w:styleId="apple-converted-space">
    <w:name w:val="apple-converted-space"/>
    <w:basedOn w:val="DefaultParagraphFont"/>
    <w:rsid w:val="00596A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68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2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5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6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93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6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4386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42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5231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175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5414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594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4236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464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0477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386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34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9595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9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7580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4977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0920">
          <w:marLeft w:val="121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947">
          <w:marLeft w:val="121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40940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2032B-F550-43F1-9AEC-F197077C824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5490F9-07D9-40E2-825F-86698628E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485</Words>
  <Characters>2153</Characters>
  <Application>Microsoft Office Word</Application>
  <DocSecurity>4</DocSecurity>
  <Lines>17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-</vt:lpstr>
      <vt:lpstr>-</vt:lpstr>
      <vt:lpstr>-</vt:lpstr>
    </vt:vector>
  </TitlesOfParts>
  <Company>Nucleus</Company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</dc:title>
  <dc:creator>Kate Sillitoe (HI)</dc:creator>
  <cp:lastModifiedBy>Kate Sillitoe (HI)</cp:lastModifiedBy>
  <cp:revision>2</cp:revision>
  <cp:lastPrinted>2013-07-30T10:43:00Z</cp:lastPrinted>
  <dcterms:created xsi:type="dcterms:W3CDTF">2014-05-01T10:13:00Z</dcterms:created>
  <dcterms:modified xsi:type="dcterms:W3CDTF">2014-05-01T10:13:00Z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nCUserId">
    <vt:lpwstr>7</vt:lpwstr>
  </property>
  <property fmtid="{D5CDD505-2E9C-101B-9397-08002B2CF9AE}" pid="3" name="WnCSubscriberId">
    <vt:lpwstr>7226</vt:lpwstr>
  </property>
  <property fmtid="{D5CDD505-2E9C-101B-9397-08002B2CF9AE}" pid="4" name="WnCOutputStyleId">
    <vt:lpwstr>272</vt:lpwstr>
  </property>
  <property fmtid="{D5CDD505-2E9C-101B-9397-08002B2CF9AE}" pid="5" name="RWProductId">
    <vt:lpwstr>WnC</vt:lpwstr>
  </property>
</Properties>
</file>