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852" w:rsidRPr="00D20F36" w:rsidRDefault="00FE1852" w:rsidP="00FE1852">
      <w:pPr>
        <w:spacing w:line="480" w:lineRule="auto"/>
        <w:rPr>
          <w:b/>
          <w:lang w:val="en-US"/>
        </w:rPr>
      </w:pPr>
      <w:r w:rsidRPr="00D20F36">
        <w:rPr>
          <w:b/>
          <w:lang w:val="en-US"/>
        </w:rPr>
        <w:t>International Classification of Diseases (ICD)-8 and 10 codes, used to identify pneumonia patients and comorbidities.</w:t>
      </w:r>
    </w:p>
    <w:p w:rsidR="00FE1852" w:rsidRPr="00D20F36" w:rsidRDefault="00FE1852" w:rsidP="00FE1852">
      <w:pPr>
        <w:spacing w:line="480" w:lineRule="auto"/>
        <w:rPr>
          <w:b/>
          <w:u w:val="single"/>
          <w:lang w:val="en-US"/>
        </w:rPr>
      </w:pPr>
      <w:r w:rsidRPr="00D20F36">
        <w:rPr>
          <w:b/>
          <w:u w:val="single"/>
          <w:lang w:val="en-US"/>
        </w:rPr>
        <w:t xml:space="preserve">1. Pneumonia 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ICD-8: 471, 073, and 480-486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ICD-10: A481, A709, and J12-J18</w:t>
      </w:r>
    </w:p>
    <w:p w:rsidR="00FE1852" w:rsidRPr="00D20F36" w:rsidRDefault="00FE1852" w:rsidP="00FE1852">
      <w:pPr>
        <w:spacing w:line="480" w:lineRule="auto"/>
        <w:rPr>
          <w:b/>
          <w:u w:val="single"/>
          <w:lang w:val="en-US"/>
        </w:rPr>
      </w:pPr>
    </w:p>
    <w:p w:rsidR="00FE1852" w:rsidRPr="00D20F36" w:rsidRDefault="00FE1852" w:rsidP="00FE1852">
      <w:pPr>
        <w:spacing w:line="480" w:lineRule="auto"/>
        <w:rPr>
          <w:b/>
          <w:u w:val="single"/>
          <w:lang w:val="en-US"/>
        </w:rPr>
      </w:pPr>
      <w:r w:rsidRPr="00D20F36">
        <w:rPr>
          <w:b/>
          <w:u w:val="single"/>
          <w:lang w:val="en-US"/>
        </w:rPr>
        <w:t xml:space="preserve">2. </w:t>
      </w:r>
      <w:proofErr w:type="spellStart"/>
      <w:r w:rsidRPr="00D20F36">
        <w:rPr>
          <w:b/>
          <w:u w:val="single"/>
          <w:lang w:val="en-US"/>
        </w:rPr>
        <w:t>Charlson</w:t>
      </w:r>
      <w:proofErr w:type="spellEnd"/>
      <w:r w:rsidRPr="00D20F36">
        <w:rPr>
          <w:b/>
          <w:u w:val="single"/>
          <w:lang w:val="en-US"/>
        </w:rPr>
        <w:t xml:space="preserve"> Comorbidity Index and comorbidity groups.</w:t>
      </w:r>
    </w:p>
    <w:tbl>
      <w:tblPr>
        <w:tblpPr w:leftFromText="141" w:rightFromText="141" w:vertAnchor="text" w:horzAnchor="margin" w:tblpY="212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"/>
        <w:gridCol w:w="3677"/>
        <w:gridCol w:w="2235"/>
        <w:gridCol w:w="3266"/>
        <w:gridCol w:w="930"/>
      </w:tblGrid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proofErr w:type="spellStart"/>
            <w:r w:rsidRPr="00D20F36">
              <w:rPr>
                <w:lang w:val="en-US"/>
              </w:rPr>
              <w:t>Charlson</w:t>
            </w:r>
            <w:proofErr w:type="spellEnd"/>
            <w:r w:rsidRPr="00D20F36">
              <w:rPr>
                <w:lang w:val="en-US"/>
              </w:rPr>
              <w:t xml:space="preserve"> comorbidity category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ICD-8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ICD-10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Score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Myocardial infarction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410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I21;I22;I23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Congestive heart failure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427.09; 427.10; 427.11; 427.19; 428.99; 782.49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I50; I11.0; I13.0; I13.2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3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Peripheral vascular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440; 441; 442; 443; 444; 445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I70; I71; I72; I73; I74; I77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Cerebrovascular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430-438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I60-I69; G45; G46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5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Dementia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290.09-290.19; 293.09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F00-F03; F05.1; G30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6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Chronic pulmonary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490-493; 515-518</w:t>
            </w:r>
          </w:p>
        </w:tc>
        <w:tc>
          <w:tcPr>
            <w:tcW w:w="0" w:type="auto"/>
            <w:shd w:val="clear" w:color="auto" w:fill="auto"/>
          </w:tcPr>
          <w:p w:rsidR="00FE1852" w:rsidRPr="000260E9" w:rsidRDefault="00FE1852" w:rsidP="001D3C64">
            <w:pPr>
              <w:spacing w:line="480" w:lineRule="auto"/>
            </w:pPr>
            <w:r w:rsidRPr="000260E9">
              <w:t xml:space="preserve">J40-J47; J60-J67; J68.4; J70.1; </w:t>
            </w:r>
          </w:p>
          <w:p w:rsidR="00FE1852" w:rsidRPr="000260E9" w:rsidRDefault="00FE1852" w:rsidP="001D3C64">
            <w:pPr>
              <w:spacing w:line="480" w:lineRule="auto"/>
            </w:pPr>
            <w:r w:rsidRPr="000260E9">
              <w:t>J70.3; J84.1; J92.0; J96.1; J98.2; J98.3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lastRenderedPageBreak/>
              <w:t>7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Connective tissue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712; 716; 734; 446; 135.99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 xml:space="preserve">M05; M06; M08; M09;M30;M31; 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M32; M33; M34; M35; M36; D86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8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Ulcer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530.91; 530.98; 531-534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K22.1; K25-K28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9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Mild liver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571; 573.01; 573.04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B18; K70.0-K70.3; K70.9; K71; K73; K74; K76.0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10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Diabetes type 1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 xml:space="preserve">              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 xml:space="preserve">Diabetes type 2 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 xml:space="preserve">249.00; 249.06; 249.07; 249.09 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250.00; 250.06; 250.07; 250.09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E10.0, E10.1; E10.9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E11.0; E11.1; E11.9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11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Hemiplegia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344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G81; G82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12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Moderate to severe renal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403; 404; 580-583; 584; 590.09; 593.19; 753.10-753.19; 792</w:t>
            </w:r>
          </w:p>
        </w:tc>
        <w:tc>
          <w:tcPr>
            <w:tcW w:w="0" w:type="auto"/>
            <w:shd w:val="clear" w:color="auto" w:fill="auto"/>
          </w:tcPr>
          <w:p w:rsidR="00FE1852" w:rsidRPr="000260E9" w:rsidRDefault="00FE1852" w:rsidP="001D3C64">
            <w:pPr>
              <w:spacing w:line="480" w:lineRule="auto"/>
            </w:pPr>
            <w:r w:rsidRPr="000260E9">
              <w:t>I12; I13; N00-N05; N07; N11; N14; N17-N19; Q61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13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 xml:space="preserve">Diabetes with end organ damage 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Type 1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Type 2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249.01-249.05; 249.08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250.01-250.05; 250.08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E10.2-E10.8</w:t>
            </w:r>
          </w:p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E11.2-E11.8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14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Any tumor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140-194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C00-C75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15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Leukemia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 xml:space="preserve">204-207 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C91-C95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lastRenderedPageBreak/>
              <w:t>16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Lymphoma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200-203; 275.59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C81-C85; C88; C90; C96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2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17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Moderate to severe liver disease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070.00; 070.02; 070.04; 070.06; 070.08; 573.00; 456.00-456.09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B15.0; B16.0; B16.2; B19.0; K70.4; K72; K76.6; I85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3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18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Metastatic solid tumor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195-198; 199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C76-C80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6</w:t>
            </w:r>
          </w:p>
        </w:tc>
      </w:tr>
      <w:tr w:rsidR="00FE1852" w:rsidRPr="00D20F36" w:rsidTr="001D3C64"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19</w:t>
            </w:r>
          </w:p>
        </w:tc>
        <w:tc>
          <w:tcPr>
            <w:tcW w:w="3677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AIDS</w:t>
            </w:r>
          </w:p>
        </w:tc>
        <w:tc>
          <w:tcPr>
            <w:tcW w:w="2235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079.83</w:t>
            </w:r>
          </w:p>
        </w:tc>
        <w:tc>
          <w:tcPr>
            <w:tcW w:w="0" w:type="auto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B21-B24</w:t>
            </w:r>
          </w:p>
        </w:tc>
        <w:tc>
          <w:tcPr>
            <w:tcW w:w="930" w:type="dxa"/>
            <w:shd w:val="clear" w:color="auto" w:fill="auto"/>
          </w:tcPr>
          <w:p w:rsidR="00FE1852" w:rsidRPr="00D20F36" w:rsidRDefault="00FE1852" w:rsidP="001D3C64">
            <w:pPr>
              <w:spacing w:line="480" w:lineRule="auto"/>
              <w:rPr>
                <w:lang w:val="en-US"/>
              </w:rPr>
            </w:pPr>
            <w:r w:rsidRPr="00D20F36">
              <w:rPr>
                <w:lang w:val="en-US"/>
              </w:rPr>
              <w:t>6</w:t>
            </w:r>
          </w:p>
        </w:tc>
      </w:tr>
    </w:tbl>
    <w:p w:rsidR="00FE1852" w:rsidRPr="00D20F36" w:rsidRDefault="00FE1852" w:rsidP="00FE1852">
      <w:pPr>
        <w:spacing w:line="480" w:lineRule="auto"/>
        <w:rPr>
          <w:b/>
          <w:u w:val="single"/>
          <w:lang w:val="en-US"/>
        </w:rPr>
      </w:pPr>
    </w:p>
    <w:p w:rsidR="00FE1852" w:rsidRPr="00D20F36" w:rsidRDefault="00FE1852" w:rsidP="00FE1852">
      <w:pPr>
        <w:spacing w:line="480" w:lineRule="auto"/>
        <w:rPr>
          <w:u w:val="single"/>
          <w:lang w:val="en-US"/>
        </w:rPr>
      </w:pPr>
      <w:r w:rsidRPr="00D20F36">
        <w:rPr>
          <w:b/>
          <w:u w:val="single"/>
          <w:lang w:val="en-US"/>
        </w:rPr>
        <w:t>3. Additional comorbidities</w:t>
      </w:r>
      <w:r w:rsidRPr="00D20F36">
        <w:rPr>
          <w:u w:val="single"/>
          <w:lang w:val="en-US"/>
        </w:rPr>
        <w:t>:</w:t>
      </w:r>
    </w:p>
    <w:p w:rsidR="00FE1852" w:rsidRPr="00D20F36" w:rsidRDefault="00FE1852" w:rsidP="00FE1852">
      <w:pPr>
        <w:spacing w:line="480" w:lineRule="auto"/>
        <w:rPr>
          <w:u w:val="single"/>
          <w:lang w:val="en-US"/>
        </w:rPr>
      </w:pPr>
      <w:r w:rsidRPr="00D20F36">
        <w:rPr>
          <w:u w:val="single"/>
          <w:lang w:val="en-US"/>
        </w:rPr>
        <w:t xml:space="preserve"> Alcoholism-related disorders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ICD-8: 291, 303, 979, 980, 57710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ICD-10: DF10, DG312, DG621, DG721, DI426, DK292, DK860, DR780, DT51, DZ721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And/or</w:t>
      </w:r>
    </w:p>
    <w:p w:rsidR="00FE1852" w:rsidRPr="00D20F36" w:rsidRDefault="00FE1852" w:rsidP="00FE1852">
      <w:pPr>
        <w:spacing w:line="480" w:lineRule="auto"/>
        <w:rPr>
          <w:bCs/>
          <w:lang w:val="en-US"/>
        </w:rPr>
      </w:pPr>
      <w:r w:rsidRPr="00D20F36">
        <w:rPr>
          <w:lang w:val="en-US"/>
        </w:rPr>
        <w:t>ATC N07BB (</w:t>
      </w:r>
      <w:proofErr w:type="spellStart"/>
      <w:r w:rsidRPr="00D20F36">
        <w:rPr>
          <w:bCs/>
          <w:lang w:val="en-US"/>
        </w:rPr>
        <w:t>Disulfiram</w:t>
      </w:r>
      <w:proofErr w:type="spellEnd"/>
      <w:r w:rsidRPr="00D20F36">
        <w:rPr>
          <w:bCs/>
          <w:lang w:val="en-US"/>
        </w:rPr>
        <w:t>)</w:t>
      </w:r>
    </w:p>
    <w:p w:rsidR="00FE1852" w:rsidRDefault="00FE1852" w:rsidP="00FE1852">
      <w:pPr>
        <w:spacing w:line="480" w:lineRule="auto"/>
        <w:rPr>
          <w:u w:val="single"/>
          <w:lang w:val="en-US"/>
        </w:rPr>
      </w:pPr>
    </w:p>
    <w:p w:rsidR="00FE1852" w:rsidRPr="00D20F36" w:rsidRDefault="00FE1852" w:rsidP="00FE1852">
      <w:pPr>
        <w:spacing w:line="480" w:lineRule="auto"/>
        <w:rPr>
          <w:u w:val="single"/>
          <w:lang w:val="en-US"/>
        </w:rPr>
      </w:pPr>
      <w:r w:rsidRPr="00D20F36">
        <w:rPr>
          <w:u w:val="single"/>
          <w:lang w:val="en-US"/>
        </w:rPr>
        <w:t>Obesity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ICD-8: 27799</w:t>
      </w:r>
    </w:p>
    <w:p w:rsidR="00FE1852" w:rsidRPr="00D20F36" w:rsidRDefault="00FE1852" w:rsidP="00FE1852">
      <w:pPr>
        <w:spacing w:line="480" w:lineRule="auto"/>
        <w:rPr>
          <w:lang w:val="en-US"/>
        </w:rPr>
      </w:pPr>
      <w:r w:rsidRPr="00D20F36">
        <w:rPr>
          <w:lang w:val="en-US"/>
        </w:rPr>
        <w:t>ICD-10: DE65, DE66</w:t>
      </w:r>
    </w:p>
    <w:p w:rsidR="00FE1852" w:rsidRPr="00D20F36" w:rsidRDefault="00FE1852" w:rsidP="00FE1852">
      <w:pPr>
        <w:spacing w:line="480" w:lineRule="auto"/>
        <w:rPr>
          <w:u w:val="single"/>
          <w:lang w:val="en-US"/>
        </w:rPr>
      </w:pPr>
      <w:r w:rsidRPr="00D20F36">
        <w:rPr>
          <w:u w:val="single"/>
          <w:lang w:val="en-US"/>
        </w:rPr>
        <w:t>Any surgical procedure within 90 days of index date</w:t>
      </w:r>
    </w:p>
    <w:p w:rsidR="00FA40C8" w:rsidRPr="00FE1852" w:rsidRDefault="00FE1852" w:rsidP="00FE1852">
      <w:pPr>
        <w:spacing w:line="480" w:lineRule="auto"/>
        <w:rPr>
          <w:u w:val="single"/>
          <w:lang w:val="en-US"/>
        </w:rPr>
      </w:pPr>
      <w:r w:rsidRPr="00D20F36">
        <w:rPr>
          <w:lang w:val="en-US"/>
        </w:rPr>
        <w:t xml:space="preserve">All procedure codes = K as the first letter.   </w:t>
      </w:r>
      <w:r w:rsidRPr="000260E9">
        <w:rPr>
          <w:lang w:val="en-US"/>
        </w:rPr>
        <w:t>http://medinfo.dk/sks/brows.php?s_nod=32268</w:t>
      </w:r>
      <w:bookmarkStart w:id="0" w:name="_GoBack"/>
      <w:bookmarkEnd w:id="0"/>
    </w:p>
    <w:sectPr w:rsidR="00FA40C8" w:rsidRPr="00FE18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F3A"/>
    <w:rsid w:val="00451F3A"/>
    <w:rsid w:val="00FA40C8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852"/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E18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852"/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E18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Nielsen</dc:creator>
  <cp:keywords/>
  <dc:description/>
  <cp:lastModifiedBy>Anders Nielsen</cp:lastModifiedBy>
  <cp:revision>2</cp:revision>
  <dcterms:created xsi:type="dcterms:W3CDTF">2012-04-30T20:47:00Z</dcterms:created>
  <dcterms:modified xsi:type="dcterms:W3CDTF">2012-04-30T20:49:00Z</dcterms:modified>
</cp:coreProperties>
</file>