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DC4F4" w14:textId="5429E406" w:rsidR="008D28A7" w:rsidRDefault="008D28A7" w:rsidP="00DD5998">
      <w:pPr>
        <w:rPr>
          <w:rFonts w:ascii="Times" w:hAnsi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i/>
          <w:iCs/>
          <w:sz w:val="24"/>
          <w:szCs w:val="24"/>
        </w:rPr>
        <w:t xml:space="preserve"> </w:t>
      </w:r>
    </w:p>
    <w:p w14:paraId="5B49B21C" w14:textId="12085723" w:rsidR="00F04CEC" w:rsidRPr="00DD5998" w:rsidRDefault="00DD5998" w:rsidP="00DD5998">
      <w:pPr>
        <w:jc w:val="center"/>
        <w:rPr>
          <w:rFonts w:ascii="Arial Bold" w:hAnsi="Arial Bold"/>
          <w:b/>
        </w:rPr>
      </w:pPr>
      <w:r>
        <w:rPr>
          <w:rFonts w:ascii="Arial Bold" w:hAnsi="Arial Bold"/>
          <w:b/>
        </w:rPr>
        <w:t>Appendix</w:t>
      </w:r>
    </w:p>
    <w:p w14:paraId="3542C48C" w14:textId="77777777" w:rsidR="00F04CEC" w:rsidRDefault="00F04CEC" w:rsidP="00F04CEC">
      <w:pPr>
        <w:rPr>
          <w:rFonts w:ascii="Arial Bold" w:hAnsi="Arial Bold"/>
          <w:i/>
        </w:rPr>
      </w:pPr>
    </w:p>
    <w:p w14:paraId="3CA7F254" w14:textId="77777777" w:rsidR="00DD5998" w:rsidRDefault="00DD5998" w:rsidP="00F04CEC">
      <w:pPr>
        <w:rPr>
          <w:rFonts w:ascii="Times" w:hAnsi="Times"/>
          <w:b/>
          <w:i/>
          <w:sz w:val="24"/>
          <w:szCs w:val="24"/>
        </w:rPr>
      </w:pPr>
    </w:p>
    <w:p w14:paraId="588E66BB" w14:textId="2B3F763E" w:rsidR="000A7CE3" w:rsidRPr="008C10F6" w:rsidRDefault="000A7CE3" w:rsidP="00F04CEC">
      <w:pPr>
        <w:rPr>
          <w:rFonts w:ascii="Times" w:eastAsiaTheme="minorEastAsia" w:hAnsi="Times" w:cs="Times"/>
          <w:b/>
          <w:bCs/>
          <w:sz w:val="24"/>
          <w:szCs w:val="24"/>
        </w:rPr>
      </w:pPr>
      <w:r w:rsidRPr="008C10F6">
        <w:rPr>
          <w:rFonts w:ascii="Times" w:eastAsiaTheme="minorEastAsia" w:hAnsi="Times" w:cs="Times"/>
          <w:b/>
          <w:bCs/>
          <w:sz w:val="24"/>
          <w:szCs w:val="24"/>
        </w:rPr>
        <w:t>Search Strategies</w:t>
      </w:r>
    </w:p>
    <w:p w14:paraId="774D9442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1     </w:t>
      </w:r>
      <w:proofErr w:type="spellStart"/>
      <w:r w:rsidRPr="000A7CE3">
        <w:rPr>
          <w:rFonts w:ascii="Times" w:hAnsi="Times"/>
          <w:color w:val="000000" w:themeColor="text1"/>
        </w:rPr>
        <w:t>exp</w:t>
      </w:r>
      <w:proofErr w:type="spellEnd"/>
      <w:r w:rsidRPr="000A7CE3">
        <w:rPr>
          <w:rFonts w:ascii="Times" w:hAnsi="Times"/>
          <w:color w:val="000000" w:themeColor="text1"/>
        </w:rPr>
        <w:t xml:space="preserve"> lung diseases/</w:t>
      </w:r>
    </w:p>
    <w:p w14:paraId="763DB297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2     Respiratory Distress*.</w:t>
      </w:r>
      <w:proofErr w:type="spellStart"/>
      <w:r w:rsidRPr="000A7CE3">
        <w:rPr>
          <w:rFonts w:ascii="Times" w:hAnsi="Times"/>
          <w:color w:val="000000" w:themeColor="text1"/>
        </w:rPr>
        <w:t>mp</w:t>
      </w:r>
      <w:proofErr w:type="spellEnd"/>
      <w:r w:rsidRPr="000A7CE3">
        <w:rPr>
          <w:rFonts w:ascii="Times" w:hAnsi="Times"/>
          <w:color w:val="000000" w:themeColor="text1"/>
        </w:rPr>
        <w:t>.</w:t>
      </w:r>
    </w:p>
    <w:p w14:paraId="37F94C8F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proofErr w:type="gramStart"/>
      <w:r w:rsidRPr="000A7CE3">
        <w:rPr>
          <w:rFonts w:ascii="Times" w:hAnsi="Times"/>
          <w:color w:val="000000" w:themeColor="text1"/>
        </w:rPr>
        <w:t>3     adult</w:t>
      </w:r>
      <w:proofErr w:type="gramEnd"/>
      <w:r w:rsidRPr="000A7CE3">
        <w:rPr>
          <w:rFonts w:ascii="Times" w:hAnsi="Times"/>
          <w:color w:val="000000" w:themeColor="text1"/>
        </w:rPr>
        <w:t xml:space="preserve"> Respiratory Distress Syndrome.mp.</w:t>
      </w:r>
    </w:p>
    <w:p w14:paraId="71FACD9B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4     ARDS.mp.</w:t>
      </w:r>
    </w:p>
    <w:p w14:paraId="3DAEB456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proofErr w:type="gramStart"/>
      <w:r w:rsidRPr="000A7CE3">
        <w:rPr>
          <w:rFonts w:ascii="Times" w:hAnsi="Times"/>
          <w:color w:val="000000" w:themeColor="text1"/>
        </w:rPr>
        <w:t xml:space="preserve">5     idiopathic respiratory distress </w:t>
      </w:r>
      <w:hyperlink r:id="rId8" w:history="1">
        <w:r w:rsidRPr="000A7CE3">
          <w:rPr>
            <w:rStyle w:val="Hyperlink"/>
            <w:rFonts w:ascii="Times" w:hAnsi="Times"/>
            <w:color w:val="000000" w:themeColor="text1"/>
          </w:rPr>
          <w:t>syndrome.mp</w:t>
        </w:r>
      </w:hyperlink>
      <w:r w:rsidRPr="000A7CE3">
        <w:rPr>
          <w:rFonts w:ascii="Times" w:hAnsi="Times"/>
          <w:color w:val="000000" w:themeColor="text1"/>
        </w:rPr>
        <w:t>.</w:t>
      </w:r>
      <w:proofErr w:type="gramEnd"/>
    </w:p>
    <w:p w14:paraId="724918FC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6     transfusion related acute lung </w:t>
      </w:r>
      <w:hyperlink r:id="rId9" w:history="1">
        <w:r w:rsidRPr="000A7CE3">
          <w:rPr>
            <w:rStyle w:val="Hyperlink"/>
            <w:rFonts w:ascii="Times" w:hAnsi="Times"/>
            <w:color w:val="000000" w:themeColor="text1"/>
          </w:rPr>
          <w:t>injury.mp</w:t>
        </w:r>
      </w:hyperlink>
      <w:r w:rsidRPr="000A7CE3">
        <w:rPr>
          <w:rFonts w:ascii="Times" w:hAnsi="Times"/>
          <w:color w:val="000000" w:themeColor="text1"/>
        </w:rPr>
        <w:t>.</w:t>
      </w:r>
    </w:p>
    <w:p w14:paraId="79508244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7     shock </w:t>
      </w:r>
      <w:hyperlink r:id="rId10" w:history="1">
        <w:r w:rsidRPr="000A7CE3">
          <w:rPr>
            <w:rStyle w:val="Hyperlink"/>
            <w:rFonts w:ascii="Times" w:hAnsi="Times"/>
            <w:color w:val="000000" w:themeColor="text1"/>
          </w:rPr>
          <w:t>lung.mp</w:t>
        </w:r>
      </w:hyperlink>
      <w:r w:rsidRPr="000A7CE3">
        <w:rPr>
          <w:rFonts w:ascii="Times" w:hAnsi="Times"/>
          <w:color w:val="000000" w:themeColor="text1"/>
        </w:rPr>
        <w:t>.</w:t>
      </w:r>
    </w:p>
    <w:p w14:paraId="20A25B53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proofErr w:type="gramStart"/>
      <w:r w:rsidRPr="000A7CE3">
        <w:rPr>
          <w:rFonts w:ascii="Times" w:hAnsi="Times"/>
          <w:color w:val="000000" w:themeColor="text1"/>
        </w:rPr>
        <w:t xml:space="preserve">8     human </w:t>
      </w:r>
      <w:hyperlink r:id="rId11" w:history="1">
        <w:r w:rsidRPr="000A7CE3">
          <w:rPr>
            <w:rStyle w:val="Hyperlink"/>
            <w:rFonts w:ascii="Times" w:hAnsi="Times"/>
            <w:color w:val="000000" w:themeColor="text1"/>
          </w:rPr>
          <w:t>ards.mp</w:t>
        </w:r>
      </w:hyperlink>
      <w:r w:rsidRPr="000A7CE3">
        <w:rPr>
          <w:rFonts w:ascii="Times" w:hAnsi="Times"/>
          <w:color w:val="000000" w:themeColor="text1"/>
        </w:rPr>
        <w:t>.</w:t>
      </w:r>
      <w:proofErr w:type="gramEnd"/>
    </w:p>
    <w:p w14:paraId="0F9632EE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proofErr w:type="gramStart"/>
      <w:r w:rsidRPr="000A7CE3">
        <w:rPr>
          <w:rFonts w:ascii="Times" w:hAnsi="Times"/>
          <w:color w:val="000000" w:themeColor="text1"/>
        </w:rPr>
        <w:t xml:space="preserve">9     </w:t>
      </w:r>
      <w:proofErr w:type="spellStart"/>
      <w:r w:rsidRPr="000A7CE3">
        <w:rPr>
          <w:rFonts w:ascii="Times" w:hAnsi="Times"/>
          <w:color w:val="000000" w:themeColor="text1"/>
        </w:rPr>
        <w:t>noncardiogenic</w:t>
      </w:r>
      <w:proofErr w:type="spellEnd"/>
      <w:r w:rsidRPr="000A7CE3">
        <w:rPr>
          <w:rFonts w:ascii="Times" w:hAnsi="Times"/>
          <w:color w:val="000000" w:themeColor="text1"/>
        </w:rPr>
        <w:t xml:space="preserve"> pulmonary </w:t>
      </w:r>
      <w:hyperlink r:id="rId12" w:history="1">
        <w:r w:rsidRPr="000A7CE3">
          <w:rPr>
            <w:rStyle w:val="Hyperlink"/>
            <w:rFonts w:ascii="Times" w:hAnsi="Times"/>
            <w:color w:val="000000" w:themeColor="text1"/>
          </w:rPr>
          <w:t>edema.mp</w:t>
        </w:r>
      </w:hyperlink>
      <w:r w:rsidRPr="000A7CE3">
        <w:rPr>
          <w:rFonts w:ascii="Times" w:hAnsi="Times"/>
          <w:color w:val="000000" w:themeColor="text1"/>
        </w:rPr>
        <w:t>.</w:t>
      </w:r>
      <w:proofErr w:type="gramEnd"/>
    </w:p>
    <w:p w14:paraId="102C9BA5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proofErr w:type="gramStart"/>
      <w:r w:rsidRPr="000A7CE3">
        <w:rPr>
          <w:rFonts w:ascii="Times" w:hAnsi="Times"/>
          <w:color w:val="000000" w:themeColor="text1"/>
        </w:rPr>
        <w:t xml:space="preserve">10     increased-permeability pulmonary </w:t>
      </w:r>
      <w:hyperlink r:id="rId13" w:history="1">
        <w:r w:rsidRPr="000A7CE3">
          <w:rPr>
            <w:rStyle w:val="Hyperlink"/>
            <w:rFonts w:ascii="Times" w:hAnsi="Times"/>
            <w:color w:val="000000" w:themeColor="text1"/>
          </w:rPr>
          <w:t>edema.mp</w:t>
        </w:r>
      </w:hyperlink>
      <w:r w:rsidRPr="000A7CE3">
        <w:rPr>
          <w:rFonts w:ascii="Times" w:hAnsi="Times"/>
          <w:color w:val="000000" w:themeColor="text1"/>
        </w:rPr>
        <w:t>.</w:t>
      </w:r>
      <w:proofErr w:type="gramEnd"/>
    </w:p>
    <w:p w14:paraId="1A5BD1D9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11     stiff </w:t>
      </w:r>
      <w:hyperlink r:id="rId14" w:history="1">
        <w:r w:rsidRPr="000A7CE3">
          <w:rPr>
            <w:rStyle w:val="Hyperlink"/>
            <w:rFonts w:ascii="Times" w:hAnsi="Times"/>
            <w:color w:val="000000" w:themeColor="text1"/>
          </w:rPr>
          <w:t>lung.mp</w:t>
        </w:r>
      </w:hyperlink>
      <w:r w:rsidRPr="000A7CE3">
        <w:rPr>
          <w:rFonts w:ascii="Times" w:hAnsi="Times"/>
          <w:color w:val="000000" w:themeColor="text1"/>
        </w:rPr>
        <w:t>.</w:t>
      </w:r>
    </w:p>
    <w:p w14:paraId="4F8E418E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proofErr w:type="gramStart"/>
      <w:r w:rsidRPr="000A7CE3">
        <w:rPr>
          <w:rFonts w:ascii="Times" w:hAnsi="Times"/>
          <w:color w:val="000000" w:themeColor="text1"/>
        </w:rPr>
        <w:t xml:space="preserve">12     acute respiratory </w:t>
      </w:r>
      <w:hyperlink r:id="rId15" w:history="1">
        <w:r w:rsidRPr="000A7CE3">
          <w:rPr>
            <w:rStyle w:val="Hyperlink"/>
            <w:rFonts w:ascii="Times" w:hAnsi="Times"/>
            <w:color w:val="000000" w:themeColor="text1"/>
          </w:rPr>
          <w:t>distress.mp</w:t>
        </w:r>
      </w:hyperlink>
      <w:r w:rsidRPr="000A7CE3">
        <w:rPr>
          <w:rFonts w:ascii="Times" w:hAnsi="Times"/>
          <w:color w:val="000000" w:themeColor="text1"/>
        </w:rPr>
        <w:t>.</w:t>
      </w:r>
      <w:proofErr w:type="gramEnd"/>
    </w:p>
    <w:p w14:paraId="1F75C89E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13     (acute lung injury or ALI)</w:t>
      </w:r>
      <w:proofErr w:type="gramStart"/>
      <w:r w:rsidRPr="000A7CE3">
        <w:rPr>
          <w:rFonts w:ascii="Times" w:hAnsi="Times"/>
          <w:color w:val="000000" w:themeColor="text1"/>
        </w:rPr>
        <w:t>.</w:t>
      </w:r>
      <w:proofErr w:type="spellStart"/>
      <w:r w:rsidRPr="000A7CE3">
        <w:rPr>
          <w:rFonts w:ascii="Times" w:hAnsi="Times"/>
          <w:color w:val="000000" w:themeColor="text1"/>
        </w:rPr>
        <w:t>mp</w:t>
      </w:r>
      <w:proofErr w:type="spellEnd"/>
      <w:proofErr w:type="gramEnd"/>
      <w:r w:rsidRPr="000A7CE3">
        <w:rPr>
          <w:rFonts w:ascii="Times" w:hAnsi="Times"/>
          <w:color w:val="000000" w:themeColor="text1"/>
        </w:rPr>
        <w:t>.</w:t>
      </w:r>
    </w:p>
    <w:p w14:paraId="049E1BAF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14     </w:t>
      </w:r>
      <w:hyperlink r:id="rId16" w:history="1">
        <w:r w:rsidRPr="000A7CE3">
          <w:rPr>
            <w:rStyle w:val="Hyperlink"/>
            <w:rFonts w:ascii="Times" w:hAnsi="Times"/>
            <w:color w:val="000000" w:themeColor="text1"/>
          </w:rPr>
          <w:t>pneumonia.mp</w:t>
        </w:r>
      </w:hyperlink>
      <w:r w:rsidRPr="000A7CE3">
        <w:rPr>
          <w:rFonts w:ascii="Times" w:hAnsi="Times"/>
          <w:color w:val="000000" w:themeColor="text1"/>
        </w:rPr>
        <w:t>.</w:t>
      </w:r>
    </w:p>
    <w:p w14:paraId="4098CA96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proofErr w:type="gramStart"/>
      <w:r w:rsidRPr="000A7CE3">
        <w:rPr>
          <w:rFonts w:ascii="Times" w:hAnsi="Times"/>
          <w:color w:val="000000" w:themeColor="text1"/>
        </w:rPr>
        <w:lastRenderedPageBreak/>
        <w:t xml:space="preserve">15     hyaline membrane </w:t>
      </w:r>
      <w:hyperlink r:id="rId17" w:history="1">
        <w:r w:rsidRPr="000A7CE3">
          <w:rPr>
            <w:rStyle w:val="Hyperlink"/>
            <w:rFonts w:ascii="Times" w:hAnsi="Times"/>
            <w:color w:val="000000" w:themeColor="text1"/>
          </w:rPr>
          <w:t>disease.mp</w:t>
        </w:r>
      </w:hyperlink>
      <w:r w:rsidRPr="000A7CE3">
        <w:rPr>
          <w:rFonts w:ascii="Times" w:hAnsi="Times"/>
          <w:color w:val="000000" w:themeColor="text1"/>
        </w:rPr>
        <w:t>.</w:t>
      </w:r>
      <w:proofErr w:type="gramEnd"/>
    </w:p>
    <w:p w14:paraId="40A0B74E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16     </w:t>
      </w:r>
      <w:proofErr w:type="spellStart"/>
      <w:r w:rsidRPr="000A7CE3">
        <w:rPr>
          <w:rFonts w:ascii="Times" w:hAnsi="Times"/>
          <w:color w:val="000000" w:themeColor="text1"/>
        </w:rPr>
        <w:t>exp</w:t>
      </w:r>
      <w:proofErr w:type="spellEnd"/>
      <w:r w:rsidRPr="000A7CE3">
        <w:rPr>
          <w:rFonts w:ascii="Times" w:hAnsi="Times"/>
          <w:color w:val="000000" w:themeColor="text1"/>
        </w:rPr>
        <w:t xml:space="preserve"> respiratory insufficiency/</w:t>
      </w:r>
    </w:p>
    <w:p w14:paraId="70A50ADE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17     (respiratory adj1 (failure or insufficiency))</w:t>
      </w:r>
      <w:proofErr w:type="gramStart"/>
      <w:r w:rsidRPr="000A7CE3">
        <w:rPr>
          <w:rFonts w:ascii="Times" w:hAnsi="Times"/>
          <w:color w:val="000000" w:themeColor="text1"/>
        </w:rPr>
        <w:t>.</w:t>
      </w:r>
      <w:proofErr w:type="spellStart"/>
      <w:r w:rsidRPr="000A7CE3">
        <w:rPr>
          <w:rFonts w:ascii="Times" w:hAnsi="Times"/>
          <w:color w:val="000000" w:themeColor="text1"/>
        </w:rPr>
        <w:t>mp</w:t>
      </w:r>
      <w:proofErr w:type="spellEnd"/>
      <w:proofErr w:type="gramEnd"/>
      <w:r w:rsidRPr="000A7CE3">
        <w:rPr>
          <w:rFonts w:ascii="Times" w:hAnsi="Times"/>
          <w:color w:val="000000" w:themeColor="text1"/>
        </w:rPr>
        <w:t>.</w:t>
      </w:r>
    </w:p>
    <w:p w14:paraId="069ED732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18     or/1-17</w:t>
      </w:r>
    </w:p>
    <w:p w14:paraId="16B2460D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19     </w:t>
      </w:r>
      <w:proofErr w:type="spellStart"/>
      <w:r w:rsidRPr="000A7CE3">
        <w:rPr>
          <w:rFonts w:ascii="Times" w:hAnsi="Times"/>
          <w:color w:val="000000" w:themeColor="text1"/>
        </w:rPr>
        <w:t>exp</w:t>
      </w:r>
      <w:proofErr w:type="spellEnd"/>
      <w:r w:rsidRPr="000A7CE3">
        <w:rPr>
          <w:rFonts w:ascii="Times" w:hAnsi="Times"/>
          <w:color w:val="000000" w:themeColor="text1"/>
        </w:rPr>
        <w:t xml:space="preserve"> Neuromuscular Blocking Agents/</w:t>
      </w:r>
    </w:p>
    <w:p w14:paraId="50360CA1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20     Neuromuscular Blocking Agent*.</w:t>
      </w:r>
      <w:proofErr w:type="spellStart"/>
      <w:r w:rsidRPr="000A7CE3">
        <w:rPr>
          <w:rFonts w:ascii="Times" w:hAnsi="Times"/>
          <w:color w:val="000000" w:themeColor="text1"/>
        </w:rPr>
        <w:t>mp</w:t>
      </w:r>
      <w:proofErr w:type="spellEnd"/>
      <w:r w:rsidRPr="000A7CE3">
        <w:rPr>
          <w:rFonts w:ascii="Times" w:hAnsi="Times"/>
          <w:color w:val="000000" w:themeColor="text1"/>
        </w:rPr>
        <w:t>.</w:t>
      </w:r>
    </w:p>
    <w:p w14:paraId="448F6743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21     Neuromuscular Blocker*.</w:t>
      </w:r>
      <w:proofErr w:type="spellStart"/>
      <w:r w:rsidRPr="000A7CE3">
        <w:rPr>
          <w:rFonts w:ascii="Times" w:hAnsi="Times"/>
          <w:color w:val="000000" w:themeColor="text1"/>
        </w:rPr>
        <w:t>mp</w:t>
      </w:r>
      <w:proofErr w:type="spellEnd"/>
      <w:r w:rsidRPr="000A7CE3">
        <w:rPr>
          <w:rFonts w:ascii="Times" w:hAnsi="Times"/>
          <w:color w:val="000000" w:themeColor="text1"/>
        </w:rPr>
        <w:t>.</w:t>
      </w:r>
    </w:p>
    <w:p w14:paraId="4C7948F6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22     curare like </w:t>
      </w:r>
      <w:hyperlink r:id="rId18" w:history="1">
        <w:r w:rsidRPr="000A7CE3">
          <w:rPr>
            <w:rStyle w:val="Hyperlink"/>
            <w:rFonts w:ascii="Times" w:hAnsi="Times"/>
            <w:color w:val="000000" w:themeColor="text1"/>
          </w:rPr>
          <w:t>activity.mp</w:t>
        </w:r>
      </w:hyperlink>
      <w:r w:rsidRPr="000A7CE3">
        <w:rPr>
          <w:rFonts w:ascii="Times" w:hAnsi="Times"/>
          <w:color w:val="000000" w:themeColor="text1"/>
        </w:rPr>
        <w:t>.</w:t>
      </w:r>
    </w:p>
    <w:p w14:paraId="63F0D41D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23     ((</w:t>
      </w:r>
      <w:proofErr w:type="spellStart"/>
      <w:r w:rsidRPr="000A7CE3">
        <w:rPr>
          <w:rFonts w:ascii="Times" w:hAnsi="Times"/>
          <w:color w:val="000000" w:themeColor="text1"/>
        </w:rPr>
        <w:t>curariform</w:t>
      </w:r>
      <w:proofErr w:type="spellEnd"/>
      <w:r w:rsidRPr="000A7CE3">
        <w:rPr>
          <w:rFonts w:ascii="Times" w:hAnsi="Times"/>
          <w:color w:val="000000" w:themeColor="text1"/>
        </w:rPr>
        <w:t xml:space="preserve"> or curarizing) adj1 agent*)</w:t>
      </w:r>
      <w:proofErr w:type="gramStart"/>
      <w:r w:rsidRPr="000A7CE3">
        <w:rPr>
          <w:rFonts w:ascii="Times" w:hAnsi="Times"/>
          <w:color w:val="000000" w:themeColor="text1"/>
        </w:rPr>
        <w:t>.</w:t>
      </w:r>
      <w:proofErr w:type="spellStart"/>
      <w:r w:rsidRPr="000A7CE3">
        <w:rPr>
          <w:rFonts w:ascii="Times" w:hAnsi="Times"/>
          <w:color w:val="000000" w:themeColor="text1"/>
        </w:rPr>
        <w:t>mp</w:t>
      </w:r>
      <w:proofErr w:type="spellEnd"/>
      <w:proofErr w:type="gramEnd"/>
      <w:r w:rsidRPr="000A7CE3">
        <w:rPr>
          <w:rFonts w:ascii="Times" w:hAnsi="Times"/>
          <w:color w:val="000000" w:themeColor="text1"/>
        </w:rPr>
        <w:t>. [</w:t>
      </w:r>
      <w:proofErr w:type="spellStart"/>
      <w:proofErr w:type="gramStart"/>
      <w:r w:rsidRPr="000A7CE3">
        <w:rPr>
          <w:rFonts w:ascii="Times" w:hAnsi="Times"/>
          <w:color w:val="000000" w:themeColor="text1"/>
        </w:rPr>
        <w:t>mp</w:t>
      </w:r>
      <w:proofErr w:type="spellEnd"/>
      <w:proofErr w:type="gramEnd"/>
      <w:r w:rsidRPr="000A7CE3">
        <w:rPr>
          <w:rFonts w:ascii="Times" w:hAnsi="Times"/>
          <w:color w:val="000000" w:themeColor="text1"/>
        </w:rPr>
        <w:t>=protocol supplementary concept, rare disease supplementary concept, title, original title, abstract, name of substance word, subject heading word, unique identifier]</w:t>
      </w:r>
    </w:p>
    <w:p w14:paraId="29065911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24     Neuromuscular Blocking drug*.</w:t>
      </w:r>
      <w:proofErr w:type="spellStart"/>
      <w:r w:rsidRPr="000A7CE3">
        <w:rPr>
          <w:rFonts w:ascii="Times" w:hAnsi="Times"/>
          <w:color w:val="000000" w:themeColor="text1"/>
        </w:rPr>
        <w:t>mp</w:t>
      </w:r>
      <w:proofErr w:type="spellEnd"/>
      <w:r w:rsidRPr="000A7CE3">
        <w:rPr>
          <w:rFonts w:ascii="Times" w:hAnsi="Times"/>
          <w:color w:val="000000" w:themeColor="text1"/>
        </w:rPr>
        <w:t>.</w:t>
      </w:r>
    </w:p>
    <w:p w14:paraId="7393B6AB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25     (</w:t>
      </w:r>
      <w:proofErr w:type="spellStart"/>
      <w:r w:rsidRPr="000A7CE3">
        <w:rPr>
          <w:rFonts w:ascii="Times" w:hAnsi="Times"/>
          <w:color w:val="000000" w:themeColor="text1"/>
        </w:rPr>
        <w:t>Rapacuronium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Raplon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Mivacurium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Mivacron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Atracurium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Tracrium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Doxacurium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Nuromax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Cisatracurium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Nimbex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Vecuronium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Norcuron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Rocuronium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Zemuron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Pancuronium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Pavulon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Tubocurarine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Jexin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gallamine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Flaxedil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Pipecuronium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alcuronium</w:t>
      </w:r>
      <w:proofErr w:type="spellEnd"/>
      <w:r w:rsidRPr="000A7CE3">
        <w:rPr>
          <w:rFonts w:ascii="Times" w:hAnsi="Times"/>
          <w:color w:val="000000" w:themeColor="text1"/>
        </w:rPr>
        <w:t xml:space="preserve"> </w:t>
      </w:r>
      <w:proofErr w:type="spellStart"/>
      <w:r w:rsidRPr="000A7CE3">
        <w:rPr>
          <w:rFonts w:ascii="Times" w:hAnsi="Times"/>
          <w:color w:val="000000" w:themeColor="text1"/>
        </w:rPr>
        <w:t>orcurare</w:t>
      </w:r>
      <w:proofErr w:type="spellEnd"/>
      <w:r w:rsidRPr="000A7CE3">
        <w:rPr>
          <w:rFonts w:ascii="Times" w:hAnsi="Times"/>
          <w:color w:val="000000" w:themeColor="text1"/>
        </w:rPr>
        <w:t xml:space="preserve"> or </w:t>
      </w:r>
      <w:proofErr w:type="spellStart"/>
      <w:r w:rsidRPr="000A7CE3">
        <w:rPr>
          <w:rFonts w:ascii="Times" w:hAnsi="Times"/>
          <w:color w:val="000000" w:themeColor="text1"/>
        </w:rPr>
        <w:t>toxiferine</w:t>
      </w:r>
      <w:proofErr w:type="spellEnd"/>
      <w:r w:rsidRPr="000A7CE3">
        <w:rPr>
          <w:rFonts w:ascii="Times" w:hAnsi="Times"/>
          <w:color w:val="000000" w:themeColor="text1"/>
        </w:rPr>
        <w:t>)</w:t>
      </w:r>
      <w:proofErr w:type="gramStart"/>
      <w:r w:rsidRPr="000A7CE3">
        <w:rPr>
          <w:rFonts w:ascii="Times" w:hAnsi="Times"/>
          <w:color w:val="000000" w:themeColor="text1"/>
        </w:rPr>
        <w:t>.</w:t>
      </w:r>
      <w:proofErr w:type="spellStart"/>
      <w:r w:rsidRPr="000A7CE3">
        <w:rPr>
          <w:rFonts w:ascii="Times" w:hAnsi="Times"/>
          <w:color w:val="000000" w:themeColor="text1"/>
        </w:rPr>
        <w:t>mp</w:t>
      </w:r>
      <w:proofErr w:type="spellEnd"/>
      <w:proofErr w:type="gramEnd"/>
      <w:r w:rsidRPr="000A7CE3">
        <w:rPr>
          <w:rFonts w:ascii="Times" w:hAnsi="Times"/>
          <w:color w:val="000000" w:themeColor="text1"/>
        </w:rPr>
        <w:t>.</w:t>
      </w:r>
    </w:p>
    <w:p w14:paraId="04D3A1A1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26     or/19-25 (</w:t>
      </w:r>
    </w:p>
    <w:p w14:paraId="45EC595B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27     randomized controlled </w:t>
      </w:r>
      <w:hyperlink r:id="rId19" w:history="1">
        <w:r w:rsidRPr="000A7CE3">
          <w:rPr>
            <w:rStyle w:val="Hyperlink"/>
            <w:rFonts w:ascii="Times" w:hAnsi="Times"/>
            <w:color w:val="000000" w:themeColor="text1"/>
          </w:rPr>
          <w:t>trial.pt</w:t>
        </w:r>
      </w:hyperlink>
      <w:r w:rsidRPr="000A7CE3">
        <w:rPr>
          <w:rFonts w:ascii="Times" w:hAnsi="Times"/>
          <w:color w:val="000000" w:themeColor="text1"/>
        </w:rPr>
        <w:t>.</w:t>
      </w:r>
    </w:p>
    <w:p w14:paraId="172CD6EC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28     </w:t>
      </w:r>
      <w:proofErr w:type="spellStart"/>
      <w:r w:rsidRPr="000A7CE3">
        <w:rPr>
          <w:rFonts w:ascii="Times" w:hAnsi="Times"/>
          <w:color w:val="000000" w:themeColor="text1"/>
        </w:rPr>
        <w:t>Randomi</w:t>
      </w:r>
      <w:proofErr w:type="gramStart"/>
      <w:r w:rsidRPr="000A7CE3">
        <w:rPr>
          <w:rFonts w:ascii="Times" w:hAnsi="Times"/>
          <w:color w:val="000000" w:themeColor="text1"/>
        </w:rPr>
        <w:t>?ed</w:t>
      </w:r>
      <w:proofErr w:type="spellEnd"/>
      <w:proofErr w:type="gramEnd"/>
      <w:r w:rsidRPr="000A7CE3">
        <w:rPr>
          <w:rFonts w:ascii="Times" w:hAnsi="Times"/>
          <w:color w:val="000000" w:themeColor="text1"/>
        </w:rPr>
        <w:t xml:space="preserve"> Controlled trial*.</w:t>
      </w:r>
      <w:proofErr w:type="spellStart"/>
      <w:r w:rsidRPr="000A7CE3">
        <w:rPr>
          <w:rFonts w:ascii="Times" w:hAnsi="Times"/>
          <w:color w:val="000000" w:themeColor="text1"/>
        </w:rPr>
        <w:t>mp</w:t>
      </w:r>
      <w:proofErr w:type="spellEnd"/>
      <w:r w:rsidRPr="000A7CE3">
        <w:rPr>
          <w:rFonts w:ascii="Times" w:hAnsi="Times"/>
          <w:color w:val="000000" w:themeColor="text1"/>
        </w:rPr>
        <w:t>.</w:t>
      </w:r>
    </w:p>
    <w:p w14:paraId="2E3DCD90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29     </w:t>
      </w:r>
      <w:proofErr w:type="spellStart"/>
      <w:r w:rsidRPr="000A7CE3">
        <w:rPr>
          <w:rFonts w:ascii="Times" w:hAnsi="Times"/>
          <w:color w:val="000000" w:themeColor="text1"/>
        </w:rPr>
        <w:t>Randomi</w:t>
      </w:r>
      <w:proofErr w:type="gramStart"/>
      <w:r w:rsidRPr="000A7CE3">
        <w:rPr>
          <w:rFonts w:ascii="Times" w:hAnsi="Times"/>
          <w:color w:val="000000" w:themeColor="text1"/>
        </w:rPr>
        <w:t>?ed</w:t>
      </w:r>
      <w:proofErr w:type="spellEnd"/>
      <w:proofErr w:type="gramEnd"/>
      <w:r w:rsidRPr="000A7CE3">
        <w:rPr>
          <w:rFonts w:ascii="Times" w:hAnsi="Times"/>
          <w:color w:val="000000" w:themeColor="text1"/>
        </w:rPr>
        <w:t xml:space="preserve"> clinical trial*.</w:t>
      </w:r>
      <w:proofErr w:type="spellStart"/>
      <w:r w:rsidRPr="000A7CE3">
        <w:rPr>
          <w:rFonts w:ascii="Times" w:hAnsi="Times"/>
          <w:color w:val="000000" w:themeColor="text1"/>
        </w:rPr>
        <w:t>mp</w:t>
      </w:r>
      <w:proofErr w:type="spellEnd"/>
      <w:r w:rsidRPr="000A7CE3">
        <w:rPr>
          <w:rFonts w:ascii="Times" w:hAnsi="Times"/>
          <w:color w:val="000000" w:themeColor="text1"/>
        </w:rPr>
        <w:t>.</w:t>
      </w:r>
    </w:p>
    <w:p w14:paraId="1403DF23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30     Random Allocation/</w:t>
      </w:r>
    </w:p>
    <w:p w14:paraId="739402AD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31     Random </w:t>
      </w:r>
      <w:hyperlink r:id="rId20" w:history="1">
        <w:r w:rsidRPr="000A7CE3">
          <w:rPr>
            <w:rStyle w:val="Hyperlink"/>
            <w:rFonts w:ascii="Times" w:hAnsi="Times"/>
            <w:color w:val="000000" w:themeColor="text1"/>
          </w:rPr>
          <w:t>allocation.mp</w:t>
        </w:r>
      </w:hyperlink>
      <w:r w:rsidRPr="000A7CE3">
        <w:rPr>
          <w:rFonts w:ascii="Times" w:hAnsi="Times"/>
          <w:color w:val="000000" w:themeColor="text1"/>
        </w:rPr>
        <w:t>.</w:t>
      </w:r>
    </w:p>
    <w:p w14:paraId="10379332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proofErr w:type="gramStart"/>
      <w:r w:rsidRPr="000A7CE3">
        <w:rPr>
          <w:rFonts w:ascii="Times" w:hAnsi="Times"/>
          <w:color w:val="000000" w:themeColor="text1"/>
        </w:rPr>
        <w:t>32     random*.</w:t>
      </w:r>
      <w:proofErr w:type="spellStart"/>
      <w:r w:rsidRPr="000A7CE3">
        <w:rPr>
          <w:rFonts w:ascii="Times" w:hAnsi="Times"/>
          <w:color w:val="000000" w:themeColor="text1"/>
        </w:rPr>
        <w:t>tw</w:t>
      </w:r>
      <w:proofErr w:type="spellEnd"/>
      <w:r w:rsidRPr="000A7CE3">
        <w:rPr>
          <w:rFonts w:ascii="Times" w:hAnsi="Times"/>
          <w:color w:val="000000" w:themeColor="text1"/>
        </w:rPr>
        <w:t>.</w:t>
      </w:r>
      <w:proofErr w:type="gramEnd"/>
    </w:p>
    <w:p w14:paraId="3F16B1D1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33     clinical trial/</w:t>
      </w:r>
    </w:p>
    <w:p w14:paraId="64B071CB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34     controlled clinical trial/</w:t>
      </w:r>
    </w:p>
    <w:p w14:paraId="600A74E7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35     single-blind method/</w:t>
      </w:r>
    </w:p>
    <w:p w14:paraId="0C339AF0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36     double-blind method/</w:t>
      </w:r>
    </w:p>
    <w:p w14:paraId="32CB9492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37     ((</w:t>
      </w:r>
      <w:proofErr w:type="spellStart"/>
      <w:r w:rsidRPr="000A7CE3">
        <w:rPr>
          <w:rFonts w:ascii="Times" w:hAnsi="Times"/>
          <w:color w:val="000000" w:themeColor="text1"/>
        </w:rPr>
        <w:t>singl</w:t>
      </w:r>
      <w:proofErr w:type="spellEnd"/>
      <w:r w:rsidRPr="000A7CE3">
        <w:rPr>
          <w:rFonts w:ascii="Times" w:hAnsi="Times"/>
          <w:color w:val="000000" w:themeColor="text1"/>
        </w:rPr>
        <w:t xml:space="preserve">* or </w:t>
      </w:r>
      <w:proofErr w:type="spellStart"/>
      <w:r w:rsidRPr="000A7CE3">
        <w:rPr>
          <w:rFonts w:ascii="Times" w:hAnsi="Times"/>
          <w:color w:val="000000" w:themeColor="text1"/>
        </w:rPr>
        <w:t>doubl</w:t>
      </w:r>
      <w:proofErr w:type="spellEnd"/>
      <w:r w:rsidRPr="000A7CE3">
        <w:rPr>
          <w:rFonts w:ascii="Times" w:hAnsi="Times"/>
          <w:color w:val="000000" w:themeColor="text1"/>
        </w:rPr>
        <w:t xml:space="preserve">* or trip* or </w:t>
      </w:r>
      <w:proofErr w:type="spellStart"/>
      <w:r w:rsidRPr="000A7CE3">
        <w:rPr>
          <w:rFonts w:ascii="Times" w:hAnsi="Times"/>
          <w:color w:val="000000" w:themeColor="text1"/>
        </w:rPr>
        <w:t>trebl</w:t>
      </w:r>
      <w:proofErr w:type="spellEnd"/>
      <w:r w:rsidRPr="000A7CE3">
        <w:rPr>
          <w:rFonts w:ascii="Times" w:hAnsi="Times"/>
          <w:color w:val="000000" w:themeColor="text1"/>
        </w:rPr>
        <w:t>*) adj25 (blind* or mask*))</w:t>
      </w:r>
      <w:proofErr w:type="gramStart"/>
      <w:r w:rsidRPr="000A7CE3">
        <w:rPr>
          <w:rFonts w:ascii="Times" w:hAnsi="Times"/>
          <w:color w:val="000000" w:themeColor="text1"/>
        </w:rPr>
        <w:t>.</w:t>
      </w:r>
      <w:proofErr w:type="spellStart"/>
      <w:r w:rsidRPr="000A7CE3">
        <w:rPr>
          <w:rFonts w:ascii="Times" w:hAnsi="Times"/>
          <w:color w:val="000000" w:themeColor="text1"/>
        </w:rPr>
        <w:t>mp</w:t>
      </w:r>
      <w:proofErr w:type="spellEnd"/>
      <w:proofErr w:type="gramEnd"/>
      <w:r w:rsidRPr="000A7CE3">
        <w:rPr>
          <w:rFonts w:ascii="Times" w:hAnsi="Times"/>
          <w:color w:val="000000" w:themeColor="text1"/>
        </w:rPr>
        <w:t>.</w:t>
      </w:r>
    </w:p>
    <w:p w14:paraId="470F8566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38     Placebos/</w:t>
      </w:r>
    </w:p>
    <w:p w14:paraId="397D6429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proofErr w:type="gramStart"/>
      <w:r w:rsidRPr="000A7CE3">
        <w:rPr>
          <w:rFonts w:ascii="Times" w:hAnsi="Times"/>
          <w:color w:val="000000" w:themeColor="text1"/>
        </w:rPr>
        <w:t>39     placebo*.</w:t>
      </w:r>
      <w:proofErr w:type="spellStart"/>
      <w:r w:rsidRPr="000A7CE3">
        <w:rPr>
          <w:rFonts w:ascii="Times" w:hAnsi="Times"/>
          <w:color w:val="000000" w:themeColor="text1"/>
        </w:rPr>
        <w:t>tw</w:t>
      </w:r>
      <w:proofErr w:type="spellEnd"/>
      <w:r w:rsidRPr="000A7CE3">
        <w:rPr>
          <w:rFonts w:ascii="Times" w:hAnsi="Times"/>
          <w:color w:val="000000" w:themeColor="text1"/>
        </w:rPr>
        <w:t>.</w:t>
      </w:r>
      <w:proofErr w:type="gramEnd"/>
    </w:p>
    <w:p w14:paraId="1A784506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40     drug </w:t>
      </w:r>
      <w:proofErr w:type="spellStart"/>
      <w:r w:rsidRPr="000A7CE3">
        <w:rPr>
          <w:rFonts w:ascii="Times" w:hAnsi="Times"/>
          <w:color w:val="000000" w:themeColor="text1"/>
        </w:rPr>
        <w:t>therapy.fs</w:t>
      </w:r>
      <w:proofErr w:type="spellEnd"/>
      <w:r w:rsidRPr="000A7CE3">
        <w:rPr>
          <w:rFonts w:ascii="Times" w:hAnsi="Times"/>
          <w:color w:val="000000" w:themeColor="text1"/>
        </w:rPr>
        <w:t>.</w:t>
      </w:r>
    </w:p>
    <w:p w14:paraId="12FCBFA3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41     </w:t>
      </w:r>
      <w:proofErr w:type="spellStart"/>
      <w:r w:rsidRPr="000A7CE3">
        <w:rPr>
          <w:rFonts w:ascii="Times" w:hAnsi="Times"/>
          <w:color w:val="000000" w:themeColor="text1"/>
        </w:rPr>
        <w:t>trial.ab</w:t>
      </w:r>
      <w:proofErr w:type="spellEnd"/>
      <w:r w:rsidRPr="000A7CE3">
        <w:rPr>
          <w:rFonts w:ascii="Times" w:hAnsi="Times"/>
          <w:color w:val="000000" w:themeColor="text1"/>
        </w:rPr>
        <w:t>.</w:t>
      </w:r>
    </w:p>
    <w:p w14:paraId="05509C7F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 xml:space="preserve">42     </w:t>
      </w:r>
      <w:proofErr w:type="spellStart"/>
      <w:r w:rsidRPr="000A7CE3">
        <w:rPr>
          <w:rFonts w:ascii="Times" w:hAnsi="Times"/>
          <w:color w:val="000000" w:themeColor="text1"/>
        </w:rPr>
        <w:t>groups.ab</w:t>
      </w:r>
      <w:proofErr w:type="spellEnd"/>
      <w:r w:rsidRPr="000A7CE3">
        <w:rPr>
          <w:rFonts w:ascii="Times" w:hAnsi="Times"/>
          <w:color w:val="000000" w:themeColor="text1"/>
        </w:rPr>
        <w:t>.</w:t>
      </w:r>
    </w:p>
    <w:p w14:paraId="0090642C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43     or/27-42</w:t>
      </w:r>
    </w:p>
    <w:p w14:paraId="3E5F89A8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44     humans/</w:t>
      </w:r>
    </w:p>
    <w:p w14:paraId="7230C92C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45     animals/</w:t>
      </w:r>
    </w:p>
    <w:p w14:paraId="54A28BCD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46     45 not (44 and 45)</w:t>
      </w:r>
    </w:p>
    <w:p w14:paraId="7ADA2A2F" w14:textId="77777777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47     43 not 46</w:t>
      </w:r>
    </w:p>
    <w:p w14:paraId="4B6DB404" w14:textId="1E9150CD" w:rsidR="000A7CE3" w:rsidRPr="000A7CE3" w:rsidRDefault="000A7CE3" w:rsidP="000A7CE3">
      <w:pPr>
        <w:rPr>
          <w:rFonts w:ascii="Times" w:hAnsi="Times"/>
          <w:color w:val="000000" w:themeColor="text1"/>
        </w:rPr>
      </w:pPr>
      <w:r w:rsidRPr="000A7CE3">
        <w:rPr>
          <w:rFonts w:ascii="Times" w:hAnsi="Times"/>
          <w:color w:val="000000" w:themeColor="text1"/>
        </w:rPr>
        <w:t>48     18 and 26 and 47</w:t>
      </w:r>
    </w:p>
    <w:p w14:paraId="6A07F44A" w14:textId="77777777" w:rsidR="000A7CE3" w:rsidRDefault="000A7CE3" w:rsidP="00F04CEC">
      <w:pPr>
        <w:rPr>
          <w:rFonts w:ascii="Arial Bold" w:hAnsi="Arial Bold"/>
          <w:i/>
        </w:rPr>
      </w:pPr>
    </w:p>
    <w:p w14:paraId="4E33AB5A" w14:textId="77777777" w:rsidR="000A7CE3" w:rsidRDefault="000A7CE3" w:rsidP="00F04CEC">
      <w:pPr>
        <w:rPr>
          <w:rFonts w:ascii="Arial Bold" w:hAnsi="Arial Bold"/>
          <w:i/>
        </w:rPr>
      </w:pPr>
    </w:p>
    <w:p w14:paraId="4E1F9F13" w14:textId="77777777" w:rsidR="008D28A7" w:rsidRDefault="008D28A7" w:rsidP="008D28A7">
      <w:pPr>
        <w:spacing w:line="360" w:lineRule="auto"/>
        <w:rPr>
          <w:rFonts w:asciiTheme="minorBidi" w:hAnsiTheme="minorBidi"/>
          <w:b/>
          <w:bCs/>
        </w:rPr>
      </w:pPr>
    </w:p>
    <w:p w14:paraId="5FCE8037" w14:textId="65038C4A" w:rsidR="00784522" w:rsidRDefault="00784522" w:rsidP="00784522">
      <w:pPr>
        <w:pStyle w:val="NormalWeb"/>
        <w:ind w:firstLine="720"/>
        <w:rPr>
          <w:rFonts w:ascii="Arial" w:hAnsi="Arial" w:cs="Arial"/>
          <w:b/>
          <w:sz w:val="22"/>
          <w:szCs w:val="22"/>
        </w:rPr>
      </w:pPr>
      <w:r w:rsidRPr="00784522">
        <w:rPr>
          <w:rFonts w:ascii="Arial" w:hAnsi="Arial" w:cs="Arial"/>
          <w:b/>
          <w:sz w:val="22"/>
          <w:szCs w:val="22"/>
        </w:rPr>
        <w:t xml:space="preserve">Reference list of excluded articles </w:t>
      </w:r>
    </w:p>
    <w:p w14:paraId="4FC2CF03" w14:textId="1BC71182" w:rsidR="00AA753F" w:rsidRDefault="00AA753F" w:rsidP="00784522">
      <w:pPr>
        <w:pStyle w:val="NormalWeb"/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Observational studies</w:t>
      </w:r>
      <w:r w:rsidR="00BC0762">
        <w:rPr>
          <w:rFonts w:ascii="Arial" w:hAnsi="Arial" w:cs="Arial"/>
          <w:b/>
          <w:sz w:val="22"/>
          <w:szCs w:val="22"/>
        </w:rPr>
        <w:t xml:space="preserve"> (6)</w:t>
      </w:r>
    </w:p>
    <w:p w14:paraId="3A865FEA" w14:textId="77777777" w:rsidR="00AA753F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Cawley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M., </w:t>
      </w:r>
      <w:proofErr w:type="spellStart"/>
      <w:r w:rsidRPr="00784522">
        <w:rPr>
          <w:rFonts w:ascii="Arial" w:hAnsi="Arial" w:cs="Arial"/>
          <w:sz w:val="22"/>
          <w:szCs w:val="22"/>
        </w:rPr>
        <w:t>Czosnowski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Q., &amp; </w:t>
      </w:r>
      <w:proofErr w:type="spellStart"/>
      <w:r w:rsidRPr="00784522">
        <w:rPr>
          <w:rFonts w:ascii="Arial" w:hAnsi="Arial" w:cs="Arial"/>
          <w:sz w:val="22"/>
          <w:szCs w:val="22"/>
        </w:rPr>
        <w:t>Palkovic</w:t>
      </w:r>
      <w:proofErr w:type="spellEnd"/>
      <w:r w:rsidRPr="00784522">
        <w:rPr>
          <w:rFonts w:ascii="Arial" w:hAnsi="Arial" w:cs="Arial"/>
          <w:sz w:val="22"/>
          <w:szCs w:val="22"/>
        </w:rPr>
        <w:t>, L. (2010). Comparison of sedatives, analgesics and neuromuscular blocker requirements during pressure control and airway pressure release ventilation.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Critical Care </w:t>
      </w:r>
      <w:proofErr w:type="spellStart"/>
      <w:r w:rsidRPr="00784522">
        <w:rPr>
          <w:rFonts w:ascii="Arial" w:hAnsi="Arial" w:cs="Arial"/>
          <w:i/>
          <w:iCs/>
          <w:sz w:val="22"/>
          <w:szCs w:val="22"/>
        </w:rPr>
        <w:t>Medicine.Conference</w:t>
      </w:r>
      <w:proofErr w:type="spellEnd"/>
      <w:r w:rsidRPr="00784522">
        <w:rPr>
          <w:rFonts w:ascii="Arial" w:hAnsi="Arial" w:cs="Arial"/>
          <w:i/>
          <w:iCs/>
          <w:sz w:val="22"/>
          <w:szCs w:val="22"/>
        </w:rPr>
        <w:t xml:space="preserve">: 40th Critical Care Congress of the Society of Critical Care Medicine San Diego, CA United </w:t>
      </w:r>
      <w:proofErr w:type="spellStart"/>
      <w:r w:rsidRPr="00784522">
        <w:rPr>
          <w:rFonts w:ascii="Arial" w:hAnsi="Arial" w:cs="Arial"/>
          <w:i/>
          <w:iCs/>
          <w:sz w:val="22"/>
          <w:szCs w:val="22"/>
        </w:rPr>
        <w:t>States.Conference</w:t>
      </w:r>
      <w:proofErr w:type="spellEnd"/>
      <w:r w:rsidRPr="00784522">
        <w:rPr>
          <w:rFonts w:ascii="Arial" w:hAnsi="Arial" w:cs="Arial"/>
          <w:i/>
          <w:iCs/>
          <w:sz w:val="22"/>
          <w:szCs w:val="22"/>
        </w:rPr>
        <w:t xml:space="preserve"> Start: 20110115 Conference End: 20110119.Conference Publication: (</w:t>
      </w:r>
      <w:proofErr w:type="spellStart"/>
      <w:r w:rsidRPr="00784522">
        <w:rPr>
          <w:rFonts w:ascii="Arial" w:hAnsi="Arial" w:cs="Arial"/>
          <w:i/>
          <w:iCs/>
          <w:sz w:val="22"/>
          <w:szCs w:val="22"/>
        </w:rPr>
        <w:t>Var.Pagings</w:t>
      </w:r>
      <w:proofErr w:type="spellEnd"/>
      <w:r w:rsidRPr="00784522">
        <w:rPr>
          <w:rFonts w:ascii="Arial" w:hAnsi="Arial" w:cs="Arial"/>
          <w:i/>
          <w:iCs/>
          <w:sz w:val="22"/>
          <w:szCs w:val="22"/>
        </w:rPr>
        <w:t>), 38</w:t>
      </w:r>
      <w:r w:rsidRPr="00784522">
        <w:rPr>
          <w:rFonts w:ascii="Arial" w:hAnsi="Arial" w:cs="Arial"/>
          <w:sz w:val="22"/>
          <w:szCs w:val="22"/>
        </w:rPr>
        <w:t xml:space="preserve">, A251. </w:t>
      </w:r>
    </w:p>
    <w:p w14:paraId="1E658CFE" w14:textId="600D47FE" w:rsidR="00AA753F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784522">
        <w:rPr>
          <w:rFonts w:ascii="Arial" w:hAnsi="Arial" w:cs="Arial"/>
          <w:sz w:val="22"/>
          <w:szCs w:val="22"/>
        </w:rPr>
        <w:t xml:space="preserve">Conti, G., </w:t>
      </w:r>
      <w:proofErr w:type="spellStart"/>
      <w:r w:rsidRPr="00784522">
        <w:rPr>
          <w:rFonts w:ascii="Arial" w:hAnsi="Arial" w:cs="Arial"/>
          <w:sz w:val="22"/>
          <w:szCs w:val="22"/>
        </w:rPr>
        <w:t>Vilardi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V., Rocco, M., </w:t>
      </w:r>
      <w:proofErr w:type="spellStart"/>
      <w:r w:rsidRPr="00784522">
        <w:rPr>
          <w:rFonts w:ascii="Arial" w:hAnsi="Arial" w:cs="Arial"/>
          <w:sz w:val="22"/>
          <w:szCs w:val="22"/>
        </w:rPr>
        <w:t>DeBlasi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R. A., </w:t>
      </w:r>
      <w:proofErr w:type="spellStart"/>
      <w:r w:rsidRPr="00784522">
        <w:rPr>
          <w:rFonts w:ascii="Arial" w:hAnsi="Arial" w:cs="Arial"/>
          <w:sz w:val="22"/>
          <w:szCs w:val="22"/>
        </w:rPr>
        <w:t>Lappa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A., </w:t>
      </w:r>
      <w:proofErr w:type="spellStart"/>
      <w:r w:rsidRPr="00784522">
        <w:rPr>
          <w:rFonts w:ascii="Arial" w:hAnsi="Arial" w:cs="Arial"/>
          <w:sz w:val="22"/>
          <w:szCs w:val="22"/>
        </w:rPr>
        <w:t>Bufi</w:t>
      </w:r>
      <w:proofErr w:type="spellEnd"/>
      <w:r w:rsidRPr="00784522">
        <w:rPr>
          <w:rFonts w:ascii="Arial" w:hAnsi="Arial" w:cs="Arial"/>
          <w:sz w:val="22"/>
          <w:szCs w:val="22"/>
        </w:rPr>
        <w:t>, M., et al. (1995). Paralysis has no effect on chest wall and respiratory system mechanics of mechanically ventilated, sedated patients.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Intensive Care Medicine, 21</w:t>
      </w:r>
      <w:r w:rsidRPr="00784522">
        <w:rPr>
          <w:rFonts w:ascii="Arial" w:hAnsi="Arial" w:cs="Arial"/>
          <w:sz w:val="22"/>
          <w:szCs w:val="22"/>
        </w:rPr>
        <w:t xml:space="preserve">(10), 808-812. </w:t>
      </w:r>
    </w:p>
    <w:p w14:paraId="31955394" w14:textId="7E377C51" w:rsidR="00AA753F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Kallet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R. H., Eisner, M., &amp; Luce, J. M. (2001). Sedation and neuromuscular blocking agent (NMBA) requirements during initiation of low </w:t>
      </w:r>
      <w:proofErr w:type="spellStart"/>
      <w:proofErr w:type="gramStart"/>
      <w:r w:rsidRPr="00784522">
        <w:rPr>
          <w:rFonts w:ascii="Arial" w:hAnsi="Arial" w:cs="Arial"/>
          <w:sz w:val="22"/>
          <w:szCs w:val="22"/>
        </w:rPr>
        <w:t>vo</w:t>
      </w:r>
      <w:proofErr w:type="spellEnd"/>
      <w:proofErr w:type="gramEnd"/>
      <w:r w:rsidRPr="00784522">
        <w:rPr>
          <w:rFonts w:ascii="Arial" w:hAnsi="Arial" w:cs="Arial"/>
          <w:sz w:val="22"/>
          <w:szCs w:val="22"/>
        </w:rPr>
        <w:t xml:space="preserve"> ventilation in patients with acute lung injury (ALI).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Respiratory Care, 46</w:t>
      </w:r>
      <w:r w:rsidRPr="00784522">
        <w:rPr>
          <w:rFonts w:ascii="Arial" w:hAnsi="Arial" w:cs="Arial"/>
          <w:sz w:val="22"/>
          <w:szCs w:val="22"/>
        </w:rPr>
        <w:t xml:space="preserve">(10), 1122. </w:t>
      </w:r>
    </w:p>
    <w:p w14:paraId="64D5E6A2" w14:textId="50049A98" w:rsidR="00AA753F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784522">
        <w:rPr>
          <w:rFonts w:ascii="Arial" w:hAnsi="Arial" w:cs="Arial"/>
          <w:sz w:val="22"/>
          <w:szCs w:val="22"/>
        </w:rPr>
        <w:t xml:space="preserve">Lee Hough, C. (2006). Neuromuscular </w:t>
      </w:r>
      <w:proofErr w:type="spellStart"/>
      <w:r w:rsidRPr="00784522">
        <w:rPr>
          <w:rFonts w:ascii="Arial" w:hAnsi="Arial" w:cs="Arial"/>
          <w:sz w:val="22"/>
          <w:szCs w:val="22"/>
        </w:rPr>
        <w:t>sequelae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in survivors of acute lung injury.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Clinics in Chest Medicine, 27</w:t>
      </w:r>
      <w:r w:rsidRPr="00784522">
        <w:rPr>
          <w:rFonts w:ascii="Arial" w:hAnsi="Arial" w:cs="Arial"/>
          <w:sz w:val="22"/>
          <w:szCs w:val="22"/>
        </w:rPr>
        <w:t xml:space="preserve">(Acute Respiratory Distress Syndrome.), 691-703. </w:t>
      </w:r>
    </w:p>
    <w:p w14:paraId="66C982A7" w14:textId="77777777" w:rsidR="00BC0762" w:rsidRPr="00784522" w:rsidRDefault="00BC0762" w:rsidP="00BC076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proofErr w:type="spellStart"/>
      <w:r w:rsidRPr="00784522">
        <w:rPr>
          <w:rFonts w:ascii="Arial" w:hAnsi="Arial" w:cs="Arial"/>
        </w:rPr>
        <w:t>Lefrant</w:t>
      </w:r>
      <w:proofErr w:type="spellEnd"/>
      <w:r w:rsidRPr="00784522">
        <w:rPr>
          <w:rFonts w:ascii="Arial" w:hAnsi="Arial" w:cs="Arial"/>
        </w:rPr>
        <w:t>, J</w:t>
      </w:r>
      <w:proofErr w:type="gramStart"/>
      <w:r w:rsidRPr="00784522">
        <w:rPr>
          <w:rFonts w:ascii="Arial" w:hAnsi="Arial" w:cs="Arial"/>
        </w:rPr>
        <w:t>.-</w:t>
      </w:r>
      <w:proofErr w:type="gramEnd"/>
      <w:r w:rsidRPr="00784522">
        <w:rPr>
          <w:rFonts w:ascii="Arial" w:hAnsi="Arial" w:cs="Arial"/>
        </w:rPr>
        <w:t xml:space="preserve">Y. ; </w:t>
      </w:r>
      <w:proofErr w:type="spellStart"/>
      <w:r w:rsidRPr="00784522">
        <w:rPr>
          <w:rFonts w:ascii="Arial" w:hAnsi="Arial" w:cs="Arial"/>
        </w:rPr>
        <w:t>Cuvillon</w:t>
      </w:r>
      <w:proofErr w:type="spellEnd"/>
      <w:r w:rsidRPr="00784522">
        <w:rPr>
          <w:rFonts w:ascii="Arial" w:hAnsi="Arial" w:cs="Arial"/>
        </w:rPr>
        <w:t xml:space="preserve">, P. ; </w:t>
      </w:r>
      <w:proofErr w:type="spellStart"/>
      <w:r w:rsidRPr="00784522">
        <w:rPr>
          <w:rFonts w:ascii="Arial" w:hAnsi="Arial" w:cs="Arial"/>
        </w:rPr>
        <w:t>Pandolfi</w:t>
      </w:r>
      <w:proofErr w:type="spellEnd"/>
      <w:r w:rsidRPr="00784522">
        <w:rPr>
          <w:rFonts w:ascii="Arial" w:hAnsi="Arial" w:cs="Arial"/>
        </w:rPr>
        <w:t xml:space="preserve">, J.-L. Continuous infusion of </w:t>
      </w:r>
      <w:proofErr w:type="spellStart"/>
      <w:r w:rsidRPr="00784522">
        <w:rPr>
          <w:rFonts w:ascii="Arial" w:hAnsi="Arial" w:cs="Arial"/>
        </w:rPr>
        <w:t>atracurium</w:t>
      </w:r>
      <w:proofErr w:type="spellEnd"/>
      <w:r w:rsidRPr="00784522">
        <w:rPr>
          <w:rFonts w:ascii="Arial" w:hAnsi="Arial" w:cs="Arial"/>
        </w:rPr>
        <w:t xml:space="preserve"> in critically ill patients with acute respiratory distress syndrome (ARDS). European Society of </w:t>
      </w:r>
      <w:proofErr w:type="spellStart"/>
      <w:r w:rsidRPr="00784522">
        <w:rPr>
          <w:rFonts w:ascii="Arial" w:hAnsi="Arial" w:cs="Arial"/>
        </w:rPr>
        <w:t>Anaesthesiologists</w:t>
      </w:r>
      <w:proofErr w:type="spellEnd"/>
      <w:r w:rsidRPr="00784522">
        <w:rPr>
          <w:rFonts w:ascii="Arial" w:hAnsi="Arial" w:cs="Arial"/>
        </w:rPr>
        <w:t xml:space="preserve"> 1997; </w:t>
      </w:r>
      <w:proofErr w:type="spellStart"/>
      <w:proofErr w:type="gramStart"/>
      <w:r w:rsidRPr="00784522">
        <w:rPr>
          <w:rFonts w:ascii="Arial" w:hAnsi="Arial" w:cs="Arial"/>
        </w:rPr>
        <w:t>british</w:t>
      </w:r>
      <w:proofErr w:type="spellEnd"/>
      <w:proofErr w:type="gramEnd"/>
      <w:r w:rsidRPr="00784522">
        <w:rPr>
          <w:rFonts w:ascii="Arial" w:hAnsi="Arial" w:cs="Arial"/>
        </w:rPr>
        <w:t xml:space="preserve"> journal of </w:t>
      </w:r>
      <w:proofErr w:type="spellStart"/>
      <w:r w:rsidRPr="00784522">
        <w:rPr>
          <w:rFonts w:ascii="Arial" w:hAnsi="Arial" w:cs="Arial"/>
        </w:rPr>
        <w:t>anaesthesia</w:t>
      </w:r>
      <w:proofErr w:type="spellEnd"/>
      <w:r w:rsidRPr="00784522">
        <w:rPr>
          <w:rFonts w:ascii="Arial" w:hAnsi="Arial" w:cs="Arial"/>
        </w:rPr>
        <w:t xml:space="preserve"> 1997, 78 (SUPP 1): A.363.</w:t>
      </w:r>
    </w:p>
    <w:p w14:paraId="5BA63554" w14:textId="77777777" w:rsidR="00BC0762" w:rsidRPr="00784522" w:rsidRDefault="00BC0762" w:rsidP="00BC0762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</w:p>
    <w:p w14:paraId="4D9BA303" w14:textId="208954FD" w:rsidR="00BC0762" w:rsidRPr="00BC0762" w:rsidRDefault="00BC0762" w:rsidP="00BC076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proofErr w:type="spellStart"/>
      <w:r w:rsidRPr="00784522">
        <w:rPr>
          <w:rFonts w:ascii="Arial" w:hAnsi="Arial" w:cs="Arial"/>
        </w:rPr>
        <w:t>Calon</w:t>
      </w:r>
      <w:proofErr w:type="spellEnd"/>
      <w:r w:rsidRPr="00784522">
        <w:rPr>
          <w:rFonts w:ascii="Arial" w:hAnsi="Arial" w:cs="Arial"/>
        </w:rPr>
        <w:t>, B</w:t>
      </w:r>
      <w:proofErr w:type="gramStart"/>
      <w:r w:rsidRPr="00784522">
        <w:rPr>
          <w:rFonts w:ascii="Arial" w:hAnsi="Arial" w:cs="Arial"/>
        </w:rPr>
        <w:t>. ;</w:t>
      </w:r>
      <w:proofErr w:type="gramEnd"/>
      <w:r w:rsidRPr="00784522">
        <w:rPr>
          <w:rFonts w:ascii="Arial" w:hAnsi="Arial" w:cs="Arial"/>
        </w:rPr>
        <w:t xml:space="preserve"> </w:t>
      </w:r>
      <w:proofErr w:type="spellStart"/>
      <w:r w:rsidRPr="00784522">
        <w:rPr>
          <w:rFonts w:ascii="Arial" w:hAnsi="Arial" w:cs="Arial"/>
        </w:rPr>
        <w:t>Launoy</w:t>
      </w:r>
      <w:proofErr w:type="spellEnd"/>
      <w:r w:rsidRPr="00784522">
        <w:rPr>
          <w:rFonts w:ascii="Arial" w:hAnsi="Arial" w:cs="Arial"/>
        </w:rPr>
        <w:t xml:space="preserve">, A. ; </w:t>
      </w:r>
      <w:proofErr w:type="spellStart"/>
      <w:r w:rsidRPr="00784522">
        <w:rPr>
          <w:rFonts w:ascii="Arial" w:hAnsi="Arial" w:cs="Arial"/>
        </w:rPr>
        <w:t>Pottecher</w:t>
      </w:r>
      <w:proofErr w:type="spellEnd"/>
      <w:r w:rsidRPr="00784522">
        <w:rPr>
          <w:rFonts w:ascii="Arial" w:hAnsi="Arial" w:cs="Arial"/>
        </w:rPr>
        <w:t xml:space="preserve">, T. Long-term use of </w:t>
      </w:r>
      <w:proofErr w:type="spellStart"/>
      <w:r w:rsidRPr="00784522">
        <w:rPr>
          <w:rFonts w:ascii="Arial" w:hAnsi="Arial" w:cs="Arial"/>
        </w:rPr>
        <w:t>rocuronium</w:t>
      </w:r>
      <w:proofErr w:type="spellEnd"/>
      <w:r w:rsidRPr="00784522">
        <w:rPr>
          <w:rFonts w:ascii="Arial" w:hAnsi="Arial" w:cs="Arial"/>
        </w:rPr>
        <w:t xml:space="preserve"> in ICU patients with or without multi organ failure. European Society of </w:t>
      </w:r>
      <w:proofErr w:type="spellStart"/>
      <w:r w:rsidRPr="00784522">
        <w:rPr>
          <w:rFonts w:ascii="Arial" w:hAnsi="Arial" w:cs="Arial"/>
        </w:rPr>
        <w:t>Anaesthesiologists</w:t>
      </w:r>
      <w:proofErr w:type="spellEnd"/>
      <w:r w:rsidRPr="00784522">
        <w:rPr>
          <w:rFonts w:ascii="Arial" w:hAnsi="Arial" w:cs="Arial"/>
        </w:rPr>
        <w:t xml:space="preserve"> 1999; </w:t>
      </w:r>
      <w:proofErr w:type="spellStart"/>
      <w:proofErr w:type="gramStart"/>
      <w:r w:rsidRPr="00784522">
        <w:rPr>
          <w:rFonts w:ascii="Arial" w:hAnsi="Arial" w:cs="Arial"/>
        </w:rPr>
        <w:t>british</w:t>
      </w:r>
      <w:proofErr w:type="spellEnd"/>
      <w:proofErr w:type="gramEnd"/>
      <w:r w:rsidRPr="00784522">
        <w:rPr>
          <w:rFonts w:ascii="Arial" w:hAnsi="Arial" w:cs="Arial"/>
        </w:rPr>
        <w:t xml:space="preserve"> journal of </w:t>
      </w:r>
      <w:proofErr w:type="spellStart"/>
      <w:r w:rsidRPr="00784522">
        <w:rPr>
          <w:rFonts w:ascii="Arial" w:hAnsi="Arial" w:cs="Arial"/>
        </w:rPr>
        <w:t>anaesthesia</w:t>
      </w:r>
      <w:proofErr w:type="spellEnd"/>
      <w:r w:rsidRPr="00784522">
        <w:rPr>
          <w:rFonts w:ascii="Arial" w:hAnsi="Arial" w:cs="Arial"/>
        </w:rPr>
        <w:t xml:space="preserve"> 1999, 82 (SUPP 1): A.547.</w:t>
      </w:r>
    </w:p>
    <w:p w14:paraId="4F8E3A90" w14:textId="77777777" w:rsidR="00BC0762" w:rsidRDefault="00BC0762" w:rsidP="00784522">
      <w:pPr>
        <w:pStyle w:val="NormalWeb"/>
        <w:ind w:firstLine="720"/>
        <w:rPr>
          <w:rFonts w:ascii="Arial" w:hAnsi="Arial" w:cs="Arial"/>
          <w:b/>
          <w:sz w:val="22"/>
          <w:szCs w:val="22"/>
        </w:rPr>
      </w:pPr>
    </w:p>
    <w:p w14:paraId="25AABF36" w14:textId="3EF7624C" w:rsidR="00AA753F" w:rsidRDefault="00AA753F" w:rsidP="00784522">
      <w:pPr>
        <w:pStyle w:val="NormalWeb"/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Review Article</w:t>
      </w:r>
      <w:r w:rsidR="00BC0762">
        <w:rPr>
          <w:rFonts w:ascii="Arial" w:hAnsi="Arial" w:cs="Arial"/>
          <w:b/>
          <w:sz w:val="22"/>
          <w:szCs w:val="22"/>
        </w:rPr>
        <w:t>s (8)</w:t>
      </w:r>
    </w:p>
    <w:p w14:paraId="473AA103" w14:textId="77777777" w:rsidR="00AA753F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Behbehani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N. A., Al-Mane, F., </w:t>
      </w:r>
      <w:proofErr w:type="spellStart"/>
      <w:r w:rsidRPr="00784522">
        <w:rPr>
          <w:rFonts w:ascii="Arial" w:hAnsi="Arial" w:cs="Arial"/>
          <w:sz w:val="22"/>
          <w:szCs w:val="22"/>
        </w:rPr>
        <w:t>D'yachkova</w:t>
      </w:r>
      <w:proofErr w:type="spellEnd"/>
      <w:r w:rsidRPr="00784522">
        <w:rPr>
          <w:rFonts w:ascii="Arial" w:hAnsi="Arial" w:cs="Arial"/>
          <w:sz w:val="22"/>
          <w:szCs w:val="22"/>
        </w:rPr>
        <w:t>, Y., Pare, P., &amp; FitzGerald, J. M. (1999). Myopathy following mechanical ventilation for acute severe asthma: The role of muscle relaxants and corticosteroids.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Chest, 115</w:t>
      </w:r>
      <w:r w:rsidRPr="00784522">
        <w:rPr>
          <w:rFonts w:ascii="Arial" w:hAnsi="Arial" w:cs="Arial"/>
          <w:sz w:val="22"/>
          <w:szCs w:val="22"/>
        </w:rPr>
        <w:t xml:space="preserve">(6), 1627-1631. </w:t>
      </w:r>
    </w:p>
    <w:p w14:paraId="6AAE5B95" w14:textId="17123BCB" w:rsidR="00AA753F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784522">
        <w:rPr>
          <w:rFonts w:ascii="Arial" w:hAnsi="Arial" w:cs="Arial"/>
          <w:sz w:val="22"/>
          <w:szCs w:val="22"/>
        </w:rPr>
        <w:t xml:space="preserve">De </w:t>
      </w:r>
      <w:proofErr w:type="spellStart"/>
      <w:r w:rsidRPr="00784522">
        <w:rPr>
          <w:rFonts w:ascii="Arial" w:hAnsi="Arial" w:cs="Arial"/>
          <w:sz w:val="22"/>
          <w:szCs w:val="22"/>
        </w:rPr>
        <w:t>Jonghe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B., </w:t>
      </w:r>
      <w:proofErr w:type="spellStart"/>
      <w:r w:rsidRPr="00784522">
        <w:rPr>
          <w:rFonts w:ascii="Arial" w:hAnsi="Arial" w:cs="Arial"/>
          <w:sz w:val="22"/>
          <w:szCs w:val="22"/>
        </w:rPr>
        <w:t>Lacherade</w:t>
      </w:r>
      <w:proofErr w:type="spellEnd"/>
      <w:r w:rsidRPr="00784522">
        <w:rPr>
          <w:rFonts w:ascii="Arial" w:hAnsi="Arial" w:cs="Arial"/>
          <w:sz w:val="22"/>
          <w:szCs w:val="22"/>
        </w:rPr>
        <w:t>, J. -</w:t>
      </w:r>
      <w:proofErr w:type="gramStart"/>
      <w:r w:rsidRPr="00784522">
        <w:rPr>
          <w:rFonts w:ascii="Arial" w:hAnsi="Arial" w:cs="Arial"/>
          <w:sz w:val="22"/>
          <w:szCs w:val="22"/>
        </w:rPr>
        <w:t>.,</w:t>
      </w:r>
      <w:proofErr w:type="gramEnd"/>
      <w:r w:rsidRPr="00784522">
        <w:rPr>
          <w:rFonts w:ascii="Arial" w:hAnsi="Arial" w:cs="Arial"/>
          <w:sz w:val="22"/>
          <w:szCs w:val="22"/>
        </w:rPr>
        <w:t xml:space="preserve"> Durand, M. -., &amp; </w:t>
      </w:r>
      <w:proofErr w:type="spellStart"/>
      <w:r w:rsidRPr="00784522">
        <w:rPr>
          <w:rFonts w:ascii="Arial" w:hAnsi="Arial" w:cs="Arial"/>
          <w:sz w:val="22"/>
          <w:szCs w:val="22"/>
        </w:rPr>
        <w:t>Sharshar</w:t>
      </w:r>
      <w:proofErr w:type="spellEnd"/>
      <w:r w:rsidRPr="00784522">
        <w:rPr>
          <w:rFonts w:ascii="Arial" w:hAnsi="Arial" w:cs="Arial"/>
          <w:sz w:val="22"/>
          <w:szCs w:val="22"/>
        </w:rPr>
        <w:t>, T. (2007). Critical illness neuromuscular syndromes.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Critical Care Clinics, 23</w:t>
      </w:r>
      <w:r w:rsidRPr="00784522">
        <w:rPr>
          <w:rFonts w:ascii="Arial" w:hAnsi="Arial" w:cs="Arial"/>
          <w:sz w:val="22"/>
          <w:szCs w:val="22"/>
        </w:rPr>
        <w:t xml:space="preserve">(Early Mobility of the ICU Patient.), 55-69. </w:t>
      </w:r>
    </w:p>
    <w:p w14:paraId="75E38787" w14:textId="77777777" w:rsidR="00AA753F" w:rsidRPr="00784522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Elsasser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S., </w:t>
      </w:r>
      <w:proofErr w:type="spellStart"/>
      <w:r w:rsidRPr="00784522">
        <w:rPr>
          <w:rFonts w:ascii="Arial" w:hAnsi="Arial" w:cs="Arial"/>
          <w:sz w:val="22"/>
          <w:szCs w:val="22"/>
        </w:rPr>
        <w:t>Schachinger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H., &amp; </w:t>
      </w:r>
      <w:proofErr w:type="spellStart"/>
      <w:r w:rsidRPr="00784522">
        <w:rPr>
          <w:rFonts w:ascii="Arial" w:hAnsi="Arial" w:cs="Arial"/>
          <w:sz w:val="22"/>
          <w:szCs w:val="22"/>
        </w:rPr>
        <w:t>Strobel</w:t>
      </w:r>
      <w:proofErr w:type="spellEnd"/>
      <w:r w:rsidRPr="00784522">
        <w:rPr>
          <w:rFonts w:ascii="Arial" w:hAnsi="Arial" w:cs="Arial"/>
          <w:sz w:val="22"/>
          <w:szCs w:val="22"/>
        </w:rPr>
        <w:t>, W. (1999). Adjunctive drug treatment in severe hypoxic respiratory failure.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Drugs, 58</w:t>
      </w:r>
      <w:r w:rsidRPr="00784522">
        <w:rPr>
          <w:rFonts w:ascii="Arial" w:hAnsi="Arial" w:cs="Arial"/>
          <w:sz w:val="22"/>
          <w:szCs w:val="22"/>
        </w:rPr>
        <w:t xml:space="preserve">(3), 429-446. Emery, E. R. (1971). [Use of </w:t>
      </w:r>
      <w:proofErr w:type="spellStart"/>
      <w:r w:rsidRPr="00784522">
        <w:rPr>
          <w:rFonts w:ascii="Arial" w:hAnsi="Arial" w:cs="Arial"/>
          <w:sz w:val="22"/>
          <w:szCs w:val="22"/>
        </w:rPr>
        <w:t>pancuroniumbromide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in the intensive care unit]. [Der </w:t>
      </w:r>
      <w:proofErr w:type="spellStart"/>
      <w:r w:rsidRPr="00784522">
        <w:rPr>
          <w:rFonts w:ascii="Arial" w:hAnsi="Arial" w:cs="Arial"/>
          <w:sz w:val="22"/>
          <w:szCs w:val="22"/>
        </w:rPr>
        <w:t>Gebrauch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von </w:t>
      </w:r>
      <w:proofErr w:type="spellStart"/>
      <w:r w:rsidRPr="00784522">
        <w:rPr>
          <w:rFonts w:ascii="Arial" w:hAnsi="Arial" w:cs="Arial"/>
          <w:sz w:val="22"/>
          <w:szCs w:val="22"/>
        </w:rPr>
        <w:t>Pancuroniumbromid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in der </w:t>
      </w:r>
      <w:proofErr w:type="spellStart"/>
      <w:r w:rsidRPr="00784522">
        <w:rPr>
          <w:rFonts w:ascii="Arial" w:hAnsi="Arial" w:cs="Arial"/>
          <w:sz w:val="22"/>
          <w:szCs w:val="22"/>
        </w:rPr>
        <w:t>Intensivstation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.] </w:t>
      </w:r>
      <w:proofErr w:type="spellStart"/>
      <w:r w:rsidRPr="00784522">
        <w:rPr>
          <w:rFonts w:ascii="Arial" w:hAnsi="Arial" w:cs="Arial"/>
          <w:i/>
          <w:iCs/>
          <w:sz w:val="22"/>
          <w:szCs w:val="22"/>
        </w:rPr>
        <w:t>Anaesthesist</w:t>
      </w:r>
      <w:proofErr w:type="spellEnd"/>
      <w:r w:rsidRPr="00784522">
        <w:rPr>
          <w:rFonts w:ascii="Arial" w:hAnsi="Arial" w:cs="Arial"/>
          <w:i/>
          <w:iCs/>
          <w:sz w:val="22"/>
          <w:szCs w:val="22"/>
        </w:rPr>
        <w:t>, 20</w:t>
      </w:r>
      <w:r w:rsidRPr="00784522">
        <w:rPr>
          <w:rFonts w:ascii="Arial" w:hAnsi="Arial" w:cs="Arial"/>
          <w:sz w:val="22"/>
          <w:szCs w:val="22"/>
        </w:rPr>
        <w:t xml:space="preserve">(6), 237-238. </w:t>
      </w:r>
    </w:p>
    <w:p w14:paraId="466D0B1B" w14:textId="77777777" w:rsidR="00AA753F" w:rsidRPr="00784522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Forel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J. M., </w:t>
      </w:r>
      <w:proofErr w:type="spellStart"/>
      <w:r w:rsidRPr="00784522">
        <w:rPr>
          <w:rFonts w:ascii="Arial" w:hAnsi="Arial" w:cs="Arial"/>
          <w:sz w:val="22"/>
          <w:szCs w:val="22"/>
        </w:rPr>
        <w:t>Roch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A., &amp; </w:t>
      </w:r>
      <w:proofErr w:type="spellStart"/>
      <w:r w:rsidRPr="00784522">
        <w:rPr>
          <w:rFonts w:ascii="Arial" w:hAnsi="Arial" w:cs="Arial"/>
          <w:sz w:val="22"/>
          <w:szCs w:val="22"/>
        </w:rPr>
        <w:t>Papazian</w:t>
      </w:r>
      <w:proofErr w:type="spellEnd"/>
      <w:r w:rsidRPr="00784522">
        <w:rPr>
          <w:rFonts w:ascii="Arial" w:hAnsi="Arial" w:cs="Arial"/>
          <w:sz w:val="22"/>
          <w:szCs w:val="22"/>
        </w:rPr>
        <w:t>, L. (2009). Paralytics in critical care: Not always the bad guy.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Current Opinion in Critical Care, 15</w:t>
      </w:r>
      <w:r w:rsidRPr="00784522">
        <w:rPr>
          <w:rFonts w:ascii="Arial" w:hAnsi="Arial" w:cs="Arial"/>
          <w:sz w:val="22"/>
          <w:szCs w:val="22"/>
        </w:rPr>
        <w:t xml:space="preserve">(1), 59-66. </w:t>
      </w:r>
    </w:p>
    <w:p w14:paraId="77D1FB13" w14:textId="77777777" w:rsidR="00AA753F" w:rsidRPr="00784522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784522">
        <w:rPr>
          <w:rFonts w:ascii="Arial" w:hAnsi="Arial" w:cs="Arial"/>
          <w:sz w:val="22"/>
          <w:szCs w:val="22"/>
        </w:rPr>
        <w:t>Frank, A. J., &amp; Thompson, B. T. (2010). Pharmacological treatments for acute respiratory distress syndrome.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Current Opinion in Critical Care, 16</w:t>
      </w:r>
      <w:r w:rsidRPr="00784522">
        <w:rPr>
          <w:rFonts w:ascii="Arial" w:hAnsi="Arial" w:cs="Arial"/>
          <w:sz w:val="22"/>
          <w:szCs w:val="22"/>
        </w:rPr>
        <w:t xml:space="preserve">(1), 62-68. </w:t>
      </w:r>
    </w:p>
    <w:p w14:paraId="26BD6202" w14:textId="77777777" w:rsidR="00AA753F" w:rsidRPr="00784522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Freebairn</w:t>
      </w:r>
      <w:proofErr w:type="spellEnd"/>
      <w:r w:rsidRPr="00784522">
        <w:rPr>
          <w:rFonts w:ascii="Arial" w:hAnsi="Arial" w:cs="Arial"/>
          <w:sz w:val="22"/>
          <w:szCs w:val="22"/>
        </w:rPr>
        <w:t>, R., &amp; McHugh, G. (2010). Neuromuscular blockade in the optimal management of mechanical ventilation of patients with respiratory distress.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Current Respiratory Medicine Reviews, 6</w:t>
      </w:r>
      <w:r w:rsidRPr="00784522">
        <w:rPr>
          <w:rFonts w:ascii="Arial" w:hAnsi="Arial" w:cs="Arial"/>
          <w:sz w:val="22"/>
          <w:szCs w:val="22"/>
        </w:rPr>
        <w:t xml:space="preserve">(4), 223-228. </w:t>
      </w:r>
    </w:p>
    <w:p w14:paraId="185E54AF" w14:textId="6CB7036D" w:rsidR="00AA753F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784522">
        <w:rPr>
          <w:rFonts w:ascii="Arial" w:hAnsi="Arial" w:cs="Arial"/>
          <w:sz w:val="22"/>
          <w:szCs w:val="22"/>
        </w:rPr>
        <w:t>Horner, D., &amp; Cairns, C. (2011). Early neuromuscular blockade in severe ARDS.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Journal of the Intensive Care Society, 12</w:t>
      </w:r>
      <w:r w:rsidRPr="00784522">
        <w:rPr>
          <w:rFonts w:ascii="Arial" w:hAnsi="Arial" w:cs="Arial"/>
          <w:sz w:val="22"/>
          <w:szCs w:val="22"/>
        </w:rPr>
        <w:t xml:space="preserve">(2), 153-154. </w:t>
      </w:r>
    </w:p>
    <w:p w14:paraId="417B51E9" w14:textId="75B2E5D1" w:rsidR="00AA753F" w:rsidRPr="00AA753F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Lagneau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F. (2008). Indications and uses of neuromuscular blocking agents in the ICU. [Indications </w:t>
      </w:r>
      <w:proofErr w:type="gramStart"/>
      <w:r w:rsidRPr="00784522">
        <w:rPr>
          <w:rFonts w:ascii="Arial" w:hAnsi="Arial" w:cs="Arial"/>
          <w:sz w:val="22"/>
          <w:szCs w:val="22"/>
        </w:rPr>
        <w:t>et</w:t>
      </w:r>
      <w:proofErr w:type="gramEnd"/>
      <w:r w:rsidRPr="00784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4522">
        <w:rPr>
          <w:rFonts w:ascii="Arial" w:hAnsi="Arial" w:cs="Arial"/>
          <w:sz w:val="22"/>
          <w:szCs w:val="22"/>
        </w:rPr>
        <w:t>utilisation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des </w:t>
      </w:r>
      <w:proofErr w:type="spellStart"/>
      <w:r w:rsidRPr="00784522">
        <w:rPr>
          <w:rFonts w:ascii="Arial" w:hAnsi="Arial" w:cs="Arial"/>
          <w:sz w:val="22"/>
          <w:szCs w:val="22"/>
        </w:rPr>
        <w:t>curares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en reanimation.] </w:t>
      </w:r>
      <w:proofErr w:type="spellStart"/>
      <w:r w:rsidRPr="00784522">
        <w:rPr>
          <w:rFonts w:ascii="Arial" w:hAnsi="Arial" w:cs="Arial"/>
          <w:i/>
          <w:iCs/>
          <w:sz w:val="22"/>
          <w:szCs w:val="22"/>
        </w:rPr>
        <w:t>Annales</w:t>
      </w:r>
      <w:proofErr w:type="spellEnd"/>
      <w:r w:rsidRPr="00784522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784522">
        <w:rPr>
          <w:rFonts w:ascii="Arial" w:hAnsi="Arial" w:cs="Arial"/>
          <w:i/>
          <w:iCs/>
          <w:sz w:val="22"/>
          <w:szCs w:val="22"/>
        </w:rPr>
        <w:t>Francaises</w:t>
      </w:r>
      <w:proofErr w:type="spellEnd"/>
      <w:r w:rsidRPr="00784522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784522">
        <w:rPr>
          <w:rFonts w:ascii="Arial" w:hAnsi="Arial" w:cs="Arial"/>
          <w:i/>
          <w:iCs/>
          <w:sz w:val="22"/>
          <w:szCs w:val="22"/>
        </w:rPr>
        <w:t>d'Anesthesie</w:t>
      </w:r>
      <w:proofErr w:type="spellEnd"/>
      <w:r w:rsidRPr="00784522">
        <w:rPr>
          <w:rFonts w:ascii="Arial" w:hAnsi="Arial" w:cs="Arial"/>
          <w:i/>
          <w:iCs/>
          <w:sz w:val="22"/>
          <w:szCs w:val="22"/>
        </w:rPr>
        <w:t xml:space="preserve"> Et De Reanimation, 27</w:t>
      </w:r>
      <w:r w:rsidRPr="00784522">
        <w:rPr>
          <w:rFonts w:ascii="Arial" w:hAnsi="Arial" w:cs="Arial"/>
          <w:sz w:val="22"/>
          <w:szCs w:val="22"/>
        </w:rPr>
        <w:t>(7-8) (</w:t>
      </w:r>
      <w:proofErr w:type="spellStart"/>
      <w:r w:rsidRPr="00784522">
        <w:rPr>
          <w:rFonts w:ascii="Arial" w:hAnsi="Arial" w:cs="Arial"/>
          <w:sz w:val="22"/>
          <w:szCs w:val="22"/>
        </w:rPr>
        <w:t>pp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567-573), ate of </w:t>
      </w:r>
      <w:proofErr w:type="spellStart"/>
      <w:r w:rsidRPr="00784522">
        <w:rPr>
          <w:rFonts w:ascii="Arial" w:hAnsi="Arial" w:cs="Arial"/>
          <w:sz w:val="22"/>
          <w:szCs w:val="22"/>
        </w:rPr>
        <w:t>Pubaton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784522">
        <w:rPr>
          <w:rFonts w:ascii="Arial" w:hAnsi="Arial" w:cs="Arial"/>
          <w:sz w:val="22"/>
          <w:szCs w:val="22"/>
        </w:rPr>
        <w:t>Juy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2008/August 2008. </w:t>
      </w:r>
    </w:p>
    <w:p w14:paraId="788FB33C" w14:textId="3C3FD795" w:rsidR="00AA753F" w:rsidRDefault="00AA753F" w:rsidP="00784522">
      <w:pPr>
        <w:pStyle w:val="NormalWeb"/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Systematic review or meta-analysis</w:t>
      </w:r>
      <w:r w:rsidR="00BC0762">
        <w:rPr>
          <w:rFonts w:ascii="Arial" w:hAnsi="Arial" w:cs="Arial"/>
          <w:b/>
          <w:sz w:val="22"/>
          <w:szCs w:val="22"/>
        </w:rPr>
        <w:t xml:space="preserve"> (1)</w:t>
      </w:r>
    </w:p>
    <w:p w14:paraId="1237380B" w14:textId="77777777" w:rsidR="00AA753F" w:rsidRPr="00784522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784522">
        <w:rPr>
          <w:rFonts w:ascii="Arial" w:hAnsi="Arial" w:cs="Arial"/>
          <w:sz w:val="22"/>
          <w:szCs w:val="22"/>
        </w:rPr>
        <w:t xml:space="preserve">Cools, F., &amp; </w:t>
      </w:r>
      <w:proofErr w:type="spellStart"/>
      <w:r w:rsidRPr="00784522">
        <w:rPr>
          <w:rFonts w:ascii="Arial" w:hAnsi="Arial" w:cs="Arial"/>
          <w:sz w:val="22"/>
          <w:szCs w:val="22"/>
        </w:rPr>
        <w:t>Offringa</w:t>
      </w:r>
      <w:proofErr w:type="spellEnd"/>
      <w:r w:rsidRPr="00784522">
        <w:rPr>
          <w:rFonts w:ascii="Arial" w:hAnsi="Arial" w:cs="Arial"/>
          <w:sz w:val="22"/>
          <w:szCs w:val="22"/>
        </w:rPr>
        <w:t>, M. (2009). Neuromuscular paralysis for newborn infants receiving mechanical ventilation.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Cochrane Database of Systematic Reviews, 4</w:t>
      </w:r>
      <w:proofErr w:type="gramStart"/>
      <w:r w:rsidRPr="00784522">
        <w:rPr>
          <w:rFonts w:ascii="Arial" w:hAnsi="Arial" w:cs="Arial"/>
          <w:i/>
          <w:iCs/>
          <w:sz w:val="22"/>
          <w:szCs w:val="22"/>
        </w:rPr>
        <w:t>) ,</w:t>
      </w:r>
      <w:proofErr w:type="gramEnd"/>
      <w:r w:rsidRPr="00784522">
        <w:rPr>
          <w:rFonts w:ascii="Arial" w:hAnsi="Arial" w:cs="Arial"/>
          <w:i/>
          <w:iCs/>
          <w:sz w:val="22"/>
          <w:szCs w:val="22"/>
        </w:rPr>
        <w:t xml:space="preserve"> 2009</w:t>
      </w:r>
      <w:r w:rsidRPr="00784522">
        <w:rPr>
          <w:rFonts w:ascii="Arial" w:hAnsi="Arial" w:cs="Arial"/>
          <w:sz w:val="22"/>
          <w:szCs w:val="22"/>
        </w:rPr>
        <w:t xml:space="preserve">, ate of </w:t>
      </w:r>
      <w:proofErr w:type="spellStart"/>
      <w:r w:rsidRPr="00784522">
        <w:rPr>
          <w:rFonts w:ascii="Arial" w:hAnsi="Arial" w:cs="Arial"/>
          <w:sz w:val="22"/>
          <w:szCs w:val="22"/>
        </w:rPr>
        <w:t>Pubaton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: 2009. </w:t>
      </w:r>
    </w:p>
    <w:p w14:paraId="56F98F62" w14:textId="783E37F5" w:rsidR="00BC0762" w:rsidRDefault="00BC0762" w:rsidP="00784522">
      <w:pPr>
        <w:pStyle w:val="NormalWeb"/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Duplicates (1)</w:t>
      </w:r>
    </w:p>
    <w:p w14:paraId="3EFE99E3" w14:textId="0C456FCD" w:rsidR="00BC0762" w:rsidRPr="00BC0762" w:rsidRDefault="00BC0762" w:rsidP="00BC0762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Papazian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L., </w:t>
      </w:r>
      <w:proofErr w:type="spellStart"/>
      <w:r w:rsidRPr="00784522">
        <w:rPr>
          <w:rFonts w:ascii="Arial" w:hAnsi="Arial" w:cs="Arial"/>
          <w:sz w:val="22"/>
          <w:szCs w:val="22"/>
        </w:rPr>
        <w:t>Forel</w:t>
      </w:r>
      <w:proofErr w:type="spellEnd"/>
      <w:r w:rsidRPr="00784522">
        <w:rPr>
          <w:rFonts w:ascii="Arial" w:hAnsi="Arial" w:cs="Arial"/>
          <w:sz w:val="22"/>
          <w:szCs w:val="22"/>
        </w:rPr>
        <w:t>, J. -</w:t>
      </w:r>
      <w:proofErr w:type="gramStart"/>
      <w:r w:rsidRPr="00784522">
        <w:rPr>
          <w:rFonts w:ascii="Arial" w:hAnsi="Arial" w:cs="Arial"/>
          <w:sz w:val="22"/>
          <w:szCs w:val="22"/>
        </w:rPr>
        <w:t>.,</w:t>
      </w:r>
      <w:proofErr w:type="gramEnd"/>
      <w:r w:rsidRPr="00784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4522">
        <w:rPr>
          <w:rFonts w:ascii="Arial" w:hAnsi="Arial" w:cs="Arial"/>
          <w:sz w:val="22"/>
          <w:szCs w:val="22"/>
        </w:rPr>
        <w:t>Gacouin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A., Perrin, G., </w:t>
      </w:r>
      <w:proofErr w:type="spellStart"/>
      <w:r w:rsidRPr="00784522">
        <w:rPr>
          <w:rFonts w:ascii="Arial" w:hAnsi="Arial" w:cs="Arial"/>
          <w:sz w:val="22"/>
          <w:szCs w:val="22"/>
        </w:rPr>
        <w:t>Jaber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S., </w:t>
      </w:r>
      <w:proofErr w:type="spellStart"/>
      <w:r w:rsidRPr="00784522">
        <w:rPr>
          <w:rFonts w:ascii="Arial" w:hAnsi="Arial" w:cs="Arial"/>
          <w:sz w:val="22"/>
          <w:szCs w:val="22"/>
        </w:rPr>
        <w:t>Arnal</w:t>
      </w:r>
      <w:proofErr w:type="spellEnd"/>
      <w:r w:rsidRPr="00784522">
        <w:rPr>
          <w:rFonts w:ascii="Arial" w:hAnsi="Arial" w:cs="Arial"/>
          <w:sz w:val="22"/>
          <w:szCs w:val="22"/>
        </w:rPr>
        <w:t>, J. -., et al. (2009). Systematic two-day muscle relaxants course in the early phase of severe acute respiratory distress syndrome. A multicenter randomized controlled trial.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Intensive Care </w:t>
      </w:r>
      <w:proofErr w:type="spellStart"/>
      <w:r w:rsidRPr="00784522">
        <w:rPr>
          <w:rFonts w:ascii="Arial" w:hAnsi="Arial" w:cs="Arial"/>
          <w:i/>
          <w:iCs/>
          <w:sz w:val="22"/>
          <w:szCs w:val="22"/>
        </w:rPr>
        <w:t>Medicine.Conference</w:t>
      </w:r>
      <w:proofErr w:type="spellEnd"/>
      <w:r w:rsidRPr="00784522">
        <w:rPr>
          <w:rFonts w:ascii="Arial" w:hAnsi="Arial" w:cs="Arial"/>
          <w:i/>
          <w:iCs/>
          <w:sz w:val="22"/>
          <w:szCs w:val="22"/>
        </w:rPr>
        <w:t xml:space="preserve">: 22nd Annual Congress of the European Society of Intensive Care Medicine, ESICM Vienna </w:t>
      </w:r>
      <w:proofErr w:type="spellStart"/>
      <w:r w:rsidRPr="00784522">
        <w:rPr>
          <w:rFonts w:ascii="Arial" w:hAnsi="Arial" w:cs="Arial"/>
          <w:i/>
          <w:iCs/>
          <w:sz w:val="22"/>
          <w:szCs w:val="22"/>
        </w:rPr>
        <w:t>Austria.Conference</w:t>
      </w:r>
      <w:proofErr w:type="spellEnd"/>
      <w:r w:rsidRPr="00784522">
        <w:rPr>
          <w:rFonts w:ascii="Arial" w:hAnsi="Arial" w:cs="Arial"/>
          <w:i/>
          <w:iCs/>
          <w:sz w:val="22"/>
          <w:szCs w:val="22"/>
        </w:rPr>
        <w:t xml:space="preserve"> Start: 20091011 Conference End: 20091014.Conference Publication: (</w:t>
      </w:r>
      <w:proofErr w:type="spellStart"/>
      <w:r w:rsidRPr="00784522">
        <w:rPr>
          <w:rFonts w:ascii="Arial" w:hAnsi="Arial" w:cs="Arial"/>
          <w:i/>
          <w:iCs/>
          <w:sz w:val="22"/>
          <w:szCs w:val="22"/>
        </w:rPr>
        <w:t>Var.Pagings</w:t>
      </w:r>
      <w:proofErr w:type="spellEnd"/>
      <w:r w:rsidRPr="00784522">
        <w:rPr>
          <w:rFonts w:ascii="Arial" w:hAnsi="Arial" w:cs="Arial"/>
          <w:i/>
          <w:iCs/>
          <w:sz w:val="22"/>
          <w:szCs w:val="22"/>
        </w:rPr>
        <w:t>), 35</w:t>
      </w:r>
      <w:r w:rsidRPr="00784522">
        <w:rPr>
          <w:rFonts w:ascii="Arial" w:hAnsi="Arial" w:cs="Arial"/>
          <w:sz w:val="22"/>
          <w:szCs w:val="22"/>
        </w:rPr>
        <w:t xml:space="preserve">, S6. </w:t>
      </w:r>
    </w:p>
    <w:p w14:paraId="31B6C98F" w14:textId="3B330A7D" w:rsidR="00AA753F" w:rsidRDefault="00AA753F" w:rsidP="00784522">
      <w:pPr>
        <w:pStyle w:val="NormalWeb"/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Editorial or letter</w:t>
      </w:r>
      <w:r w:rsidR="00BC0762">
        <w:rPr>
          <w:rFonts w:ascii="Arial" w:hAnsi="Arial" w:cs="Arial"/>
          <w:b/>
          <w:sz w:val="22"/>
          <w:szCs w:val="22"/>
        </w:rPr>
        <w:t xml:space="preserve"> (6)</w:t>
      </w:r>
    </w:p>
    <w:p w14:paraId="50BEC91D" w14:textId="77777777" w:rsidR="00AA753F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784522">
        <w:rPr>
          <w:rFonts w:ascii="Arial" w:hAnsi="Arial" w:cs="Arial"/>
          <w:sz w:val="22"/>
          <w:szCs w:val="22"/>
        </w:rPr>
        <w:t xml:space="preserve">Devlin, J. W., </w:t>
      </w:r>
      <w:proofErr w:type="spellStart"/>
      <w:r w:rsidRPr="00784522">
        <w:rPr>
          <w:rFonts w:ascii="Arial" w:hAnsi="Arial" w:cs="Arial"/>
          <w:sz w:val="22"/>
          <w:szCs w:val="22"/>
        </w:rPr>
        <w:t>Garpestad</w:t>
      </w:r>
      <w:proofErr w:type="spellEnd"/>
      <w:r w:rsidRPr="00784522">
        <w:rPr>
          <w:rFonts w:ascii="Arial" w:hAnsi="Arial" w:cs="Arial"/>
          <w:sz w:val="22"/>
          <w:szCs w:val="22"/>
        </w:rPr>
        <w:t>, E., &amp; Hill, N. S. (2010). Neuromuscular blockers and ARDS.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New England Journal of Medicine, 363</w:t>
      </w:r>
      <w:r w:rsidRPr="00784522">
        <w:rPr>
          <w:rFonts w:ascii="Arial" w:hAnsi="Arial" w:cs="Arial"/>
          <w:sz w:val="22"/>
          <w:szCs w:val="22"/>
        </w:rPr>
        <w:t xml:space="preserve">(26), 2562-4. </w:t>
      </w:r>
    </w:p>
    <w:p w14:paraId="1A2F51D8" w14:textId="3D37E86C" w:rsidR="00AA753F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Gusmao</w:t>
      </w:r>
      <w:proofErr w:type="spellEnd"/>
      <w:r w:rsidRPr="00784522">
        <w:rPr>
          <w:rFonts w:ascii="Arial" w:hAnsi="Arial" w:cs="Arial"/>
          <w:sz w:val="22"/>
          <w:szCs w:val="22"/>
        </w:rPr>
        <w:t>, D. (2010). Neuromuscular blockers and ARDS.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New England Journal of Medicine, 363</w:t>
      </w:r>
      <w:r w:rsidRPr="00784522">
        <w:rPr>
          <w:rFonts w:ascii="Arial" w:hAnsi="Arial" w:cs="Arial"/>
          <w:sz w:val="22"/>
          <w:szCs w:val="22"/>
        </w:rPr>
        <w:t xml:space="preserve">(26), 2562-2563. </w:t>
      </w:r>
    </w:p>
    <w:p w14:paraId="55070355" w14:textId="2D1CD88C" w:rsidR="00BC0762" w:rsidRPr="00BC0762" w:rsidRDefault="00BC0762" w:rsidP="00BC0762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Sevransky</w:t>
      </w:r>
      <w:proofErr w:type="spellEnd"/>
      <w:r>
        <w:rPr>
          <w:rFonts w:ascii="Arial" w:hAnsi="Arial" w:cs="Arial"/>
          <w:sz w:val="22"/>
          <w:szCs w:val="22"/>
        </w:rPr>
        <w:t xml:space="preserve"> J.</w:t>
      </w:r>
      <w:r w:rsidRPr="00AA753F">
        <w:rPr>
          <w:rFonts w:ascii="Arial" w:eastAsiaTheme="minorEastAsia" w:hAnsi="Arial" w:cs="Arial"/>
          <w:b/>
          <w:bCs/>
          <w:sz w:val="32"/>
          <w:szCs w:val="32"/>
          <w:lang w:eastAsia="en-US"/>
        </w:rPr>
        <w:t xml:space="preserve"> </w:t>
      </w:r>
      <w:r w:rsidRPr="00AA753F">
        <w:rPr>
          <w:rFonts w:ascii="Arial" w:hAnsi="Arial" w:cs="Arial"/>
          <w:bCs/>
          <w:sz w:val="22"/>
          <w:szCs w:val="22"/>
        </w:rPr>
        <w:t xml:space="preserve">ACP Journal Club. 48 hours of </w:t>
      </w:r>
      <w:proofErr w:type="spellStart"/>
      <w:r w:rsidRPr="00AA753F">
        <w:rPr>
          <w:rFonts w:ascii="Arial" w:hAnsi="Arial" w:cs="Arial"/>
          <w:bCs/>
          <w:sz w:val="22"/>
          <w:szCs w:val="22"/>
        </w:rPr>
        <w:t>cisatracurium</w:t>
      </w:r>
      <w:proofErr w:type="spellEnd"/>
      <w:r w:rsidRPr="00AA753F">
        <w:rPr>
          <w:rFonts w:ascii="Arial" w:hAnsi="Arial" w:cs="Arial"/>
          <w:bCs/>
          <w:sz w:val="22"/>
          <w:szCs w:val="22"/>
        </w:rPr>
        <w:t xml:space="preserve"> reduced 90-day mortality in patients with early, severe ARDS</w:t>
      </w:r>
      <w:r w:rsidRPr="00AA753F">
        <w:rPr>
          <w:rFonts w:ascii="Arial" w:hAnsi="Arial" w:cs="Arial"/>
          <w:sz w:val="22"/>
          <w:szCs w:val="22"/>
        </w:rPr>
        <w:t>.</w:t>
      </w:r>
      <w:r w:rsidRPr="00AA753F">
        <w:rPr>
          <w:rFonts w:ascii="Arial" w:hAnsi="Arial" w:cs="Arial"/>
          <w:i/>
          <w:iCs/>
          <w:sz w:val="22"/>
          <w:szCs w:val="22"/>
        </w:rPr>
        <w:t xml:space="preserve"> </w:t>
      </w:r>
      <w:r w:rsidRPr="00BC0762">
        <w:rPr>
          <w:rFonts w:ascii="Arial" w:hAnsi="Arial" w:cs="Arial"/>
          <w:i/>
          <w:iCs/>
          <w:sz w:val="22"/>
          <w:szCs w:val="22"/>
          <w:u w:val="single"/>
        </w:rPr>
        <w:t xml:space="preserve">Ann </w:t>
      </w:r>
      <w:r w:rsidRPr="00BC0762">
        <w:rPr>
          <w:rFonts w:ascii="Arial" w:hAnsi="Arial" w:cs="Arial"/>
          <w:i/>
          <w:iCs/>
          <w:sz w:val="22"/>
          <w:szCs w:val="22"/>
        </w:rPr>
        <w:t>Intern Med. 2011 Jan 18</w:t>
      </w:r>
      <w:proofErr w:type="gramStart"/>
      <w:r w:rsidRPr="00BC0762">
        <w:rPr>
          <w:rFonts w:ascii="Arial" w:hAnsi="Arial" w:cs="Arial"/>
          <w:i/>
          <w:iCs/>
          <w:sz w:val="22"/>
          <w:szCs w:val="22"/>
        </w:rPr>
        <w:t>;154</w:t>
      </w:r>
      <w:proofErr w:type="gramEnd"/>
      <w:r w:rsidRPr="00BC0762">
        <w:rPr>
          <w:rFonts w:ascii="Arial" w:hAnsi="Arial" w:cs="Arial"/>
          <w:i/>
          <w:iCs/>
          <w:sz w:val="22"/>
          <w:szCs w:val="22"/>
        </w:rPr>
        <w:t>(2):JC1-3.</w:t>
      </w:r>
    </w:p>
    <w:p w14:paraId="017552A6" w14:textId="77777777" w:rsidR="00BC0762" w:rsidRPr="00784522" w:rsidRDefault="00BC0762" w:rsidP="00BC0762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Pathak</w:t>
      </w:r>
      <w:proofErr w:type="spellEnd"/>
      <w:r w:rsidRPr="00784522">
        <w:rPr>
          <w:rFonts w:ascii="Arial" w:hAnsi="Arial" w:cs="Arial"/>
          <w:sz w:val="22"/>
          <w:szCs w:val="22"/>
        </w:rPr>
        <w:t>, V., &amp; Islam, T. (2011). Neuromuscular blockers improves outcome in severe and early adult respiratory distress syndrome.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Clinical Pulmonary Medicine, 18</w:t>
      </w:r>
      <w:r w:rsidRPr="00784522">
        <w:rPr>
          <w:rFonts w:ascii="Arial" w:hAnsi="Arial" w:cs="Arial"/>
          <w:sz w:val="22"/>
          <w:szCs w:val="22"/>
        </w:rPr>
        <w:t xml:space="preserve">(2), 95. </w:t>
      </w:r>
    </w:p>
    <w:p w14:paraId="11096F35" w14:textId="77777777" w:rsidR="00BC0762" w:rsidRPr="00784522" w:rsidRDefault="00BC0762" w:rsidP="00BC0762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Puthucheary</w:t>
      </w:r>
      <w:proofErr w:type="spellEnd"/>
      <w:r w:rsidRPr="00784522">
        <w:rPr>
          <w:rFonts w:ascii="Arial" w:hAnsi="Arial" w:cs="Arial"/>
          <w:sz w:val="22"/>
          <w:szCs w:val="22"/>
        </w:rPr>
        <w:t>, Z., Hart, N., &amp; Montgomery, H. (2010). Neuromuscular blockers and ARDS.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New England Journal of Medicine, 363</w:t>
      </w:r>
      <w:r w:rsidRPr="00784522">
        <w:rPr>
          <w:rFonts w:ascii="Arial" w:hAnsi="Arial" w:cs="Arial"/>
          <w:sz w:val="22"/>
          <w:szCs w:val="22"/>
        </w:rPr>
        <w:t xml:space="preserve">(26), 2563. </w:t>
      </w:r>
    </w:p>
    <w:p w14:paraId="24FC632C" w14:textId="26A53856" w:rsidR="00BC0762" w:rsidRPr="00BC0762" w:rsidRDefault="00BC0762" w:rsidP="00BC0762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Slutsky</w:t>
      </w:r>
      <w:proofErr w:type="spellEnd"/>
      <w:r w:rsidRPr="00784522">
        <w:rPr>
          <w:rFonts w:ascii="Arial" w:hAnsi="Arial" w:cs="Arial"/>
          <w:sz w:val="22"/>
          <w:szCs w:val="22"/>
        </w:rPr>
        <w:t>, A. S. (2010). Neuromuscular blocking agents in ARDS.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New England Journal of Medicine, 363</w:t>
      </w:r>
      <w:r w:rsidRPr="00784522">
        <w:rPr>
          <w:rFonts w:ascii="Arial" w:hAnsi="Arial" w:cs="Arial"/>
          <w:sz w:val="22"/>
          <w:szCs w:val="22"/>
        </w:rPr>
        <w:t xml:space="preserve">(12), 1176-1180. </w:t>
      </w:r>
    </w:p>
    <w:p w14:paraId="4C5F3436" w14:textId="77777777" w:rsidR="00AA753F" w:rsidRDefault="00AA753F" w:rsidP="00784522">
      <w:pPr>
        <w:pStyle w:val="NormalWeb"/>
        <w:ind w:firstLine="720"/>
        <w:rPr>
          <w:rFonts w:ascii="Arial" w:hAnsi="Arial" w:cs="Arial"/>
          <w:b/>
          <w:sz w:val="22"/>
          <w:szCs w:val="22"/>
        </w:rPr>
      </w:pPr>
    </w:p>
    <w:p w14:paraId="7F8C8A44" w14:textId="43311A4C" w:rsidR="00AA753F" w:rsidRDefault="00AA753F" w:rsidP="00784522">
      <w:pPr>
        <w:pStyle w:val="NormalWeb"/>
        <w:ind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Different intervention or different population</w:t>
      </w:r>
      <w:r w:rsidR="00BC0762">
        <w:rPr>
          <w:rFonts w:ascii="Arial" w:hAnsi="Arial" w:cs="Arial"/>
          <w:b/>
          <w:sz w:val="22"/>
          <w:szCs w:val="22"/>
        </w:rPr>
        <w:t xml:space="preserve"> (5)</w:t>
      </w:r>
      <w:bookmarkStart w:id="0" w:name="_GoBack"/>
      <w:bookmarkEnd w:id="0"/>
    </w:p>
    <w:p w14:paraId="40555BAC" w14:textId="77777777" w:rsidR="00AA753F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r w:rsidRPr="00784522">
        <w:rPr>
          <w:rFonts w:ascii="Arial" w:hAnsi="Arial" w:cs="Arial"/>
          <w:sz w:val="22"/>
          <w:szCs w:val="22"/>
        </w:rPr>
        <w:t xml:space="preserve">Caldwell, J. E., Lau, M., &amp; Fisher, D. M. (1995). </w:t>
      </w:r>
      <w:proofErr w:type="spellStart"/>
      <w:r w:rsidRPr="00784522">
        <w:rPr>
          <w:rFonts w:ascii="Arial" w:hAnsi="Arial" w:cs="Arial"/>
          <w:sz w:val="22"/>
          <w:szCs w:val="22"/>
        </w:rPr>
        <w:t>Atracurium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versus </w:t>
      </w:r>
      <w:proofErr w:type="spellStart"/>
      <w:r w:rsidRPr="00784522">
        <w:rPr>
          <w:rFonts w:ascii="Arial" w:hAnsi="Arial" w:cs="Arial"/>
          <w:sz w:val="22"/>
          <w:szCs w:val="22"/>
        </w:rPr>
        <w:t>vecuronium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in asthmatic patients: A blinded, randomized comparison of adverse events.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Anesthesiology, 83</w:t>
      </w:r>
      <w:r w:rsidRPr="00784522">
        <w:rPr>
          <w:rFonts w:ascii="Arial" w:hAnsi="Arial" w:cs="Arial"/>
          <w:sz w:val="22"/>
          <w:szCs w:val="22"/>
        </w:rPr>
        <w:t xml:space="preserve">(5), 986-991. </w:t>
      </w:r>
    </w:p>
    <w:p w14:paraId="74947636" w14:textId="286B26A8" w:rsidR="00AA753F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gramStart"/>
      <w:r w:rsidRPr="00784522">
        <w:rPr>
          <w:rFonts w:ascii="Arial" w:hAnsi="Arial" w:cs="Arial"/>
          <w:sz w:val="22"/>
          <w:szCs w:val="22"/>
        </w:rPr>
        <w:t>de</w:t>
      </w:r>
      <w:proofErr w:type="gramEnd"/>
      <w:r w:rsidRPr="00784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4522">
        <w:rPr>
          <w:rFonts w:ascii="Arial" w:hAnsi="Arial" w:cs="Arial"/>
          <w:sz w:val="22"/>
          <w:szCs w:val="22"/>
        </w:rPr>
        <w:t>Lemos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J. M., Carr, R. R., </w:t>
      </w:r>
      <w:proofErr w:type="spellStart"/>
      <w:r w:rsidRPr="00784522">
        <w:rPr>
          <w:rFonts w:ascii="Arial" w:hAnsi="Arial" w:cs="Arial"/>
          <w:sz w:val="22"/>
          <w:szCs w:val="22"/>
        </w:rPr>
        <w:t>Shalansky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K. F., Bevan, D. R., &amp; </w:t>
      </w:r>
      <w:proofErr w:type="spellStart"/>
      <w:r w:rsidRPr="00784522">
        <w:rPr>
          <w:rFonts w:ascii="Arial" w:hAnsi="Arial" w:cs="Arial"/>
          <w:sz w:val="22"/>
          <w:szCs w:val="22"/>
        </w:rPr>
        <w:t>Ronco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J. J. (1999). Paralysis in the critically ill: Intermittent bolus </w:t>
      </w:r>
      <w:proofErr w:type="spellStart"/>
      <w:r w:rsidRPr="00784522">
        <w:rPr>
          <w:rFonts w:ascii="Arial" w:hAnsi="Arial" w:cs="Arial"/>
          <w:sz w:val="22"/>
          <w:szCs w:val="22"/>
        </w:rPr>
        <w:t>pancuronium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compared with continuous infusion.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Critical Care Medicine, 27</w:t>
      </w:r>
      <w:r w:rsidRPr="00784522">
        <w:rPr>
          <w:rFonts w:ascii="Arial" w:hAnsi="Arial" w:cs="Arial"/>
          <w:sz w:val="22"/>
          <w:szCs w:val="22"/>
        </w:rPr>
        <w:t xml:space="preserve">(12), 2648-2655. </w:t>
      </w:r>
    </w:p>
    <w:p w14:paraId="7B1B556C" w14:textId="77777777" w:rsidR="00AA753F" w:rsidRPr="00784522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Farenc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C., </w:t>
      </w:r>
      <w:proofErr w:type="spellStart"/>
      <w:r w:rsidRPr="00784522">
        <w:rPr>
          <w:rFonts w:ascii="Arial" w:hAnsi="Arial" w:cs="Arial"/>
          <w:sz w:val="22"/>
          <w:szCs w:val="22"/>
        </w:rPr>
        <w:t>Lefrant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J. Y., </w:t>
      </w:r>
      <w:proofErr w:type="spellStart"/>
      <w:r w:rsidRPr="00784522">
        <w:rPr>
          <w:rFonts w:ascii="Arial" w:hAnsi="Arial" w:cs="Arial"/>
          <w:sz w:val="22"/>
          <w:szCs w:val="22"/>
        </w:rPr>
        <w:t>Audran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M., &amp; </w:t>
      </w:r>
      <w:proofErr w:type="spellStart"/>
      <w:r w:rsidRPr="00784522">
        <w:rPr>
          <w:rFonts w:ascii="Arial" w:hAnsi="Arial" w:cs="Arial"/>
          <w:sz w:val="22"/>
          <w:szCs w:val="22"/>
        </w:rPr>
        <w:t>Bressolle</w:t>
      </w:r>
      <w:proofErr w:type="spellEnd"/>
      <w:r w:rsidRPr="00784522">
        <w:rPr>
          <w:rFonts w:ascii="Arial" w:hAnsi="Arial" w:cs="Arial"/>
          <w:sz w:val="22"/>
          <w:szCs w:val="22"/>
        </w:rPr>
        <w:t>, F. (2001). Pharmacokinetic-</w:t>
      </w:r>
      <w:proofErr w:type="spellStart"/>
      <w:r w:rsidRPr="00784522">
        <w:rPr>
          <w:rFonts w:ascii="Arial" w:hAnsi="Arial" w:cs="Arial"/>
          <w:sz w:val="22"/>
          <w:szCs w:val="22"/>
        </w:rPr>
        <w:t>pharmacodynamic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modeling of </w:t>
      </w:r>
      <w:proofErr w:type="spellStart"/>
      <w:r w:rsidRPr="00784522">
        <w:rPr>
          <w:rFonts w:ascii="Arial" w:hAnsi="Arial" w:cs="Arial"/>
          <w:sz w:val="22"/>
          <w:szCs w:val="22"/>
        </w:rPr>
        <w:t>atracurium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in intensive care patients.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Journal of Clinical Pharmacology, 41</w:t>
      </w:r>
      <w:r w:rsidRPr="00784522">
        <w:rPr>
          <w:rFonts w:ascii="Arial" w:hAnsi="Arial" w:cs="Arial"/>
          <w:sz w:val="22"/>
          <w:szCs w:val="22"/>
        </w:rPr>
        <w:t xml:space="preserve">(1), 44-50. </w:t>
      </w:r>
    </w:p>
    <w:p w14:paraId="2416006F" w14:textId="1E621B8F" w:rsidR="00AA753F" w:rsidRDefault="00AA753F" w:rsidP="00AA753F">
      <w:pPr>
        <w:pStyle w:val="NormalWeb"/>
        <w:numPr>
          <w:ilvl w:val="0"/>
          <w:numId w:val="1"/>
        </w:num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784522">
        <w:rPr>
          <w:rFonts w:ascii="Arial" w:hAnsi="Arial" w:cs="Arial"/>
          <w:sz w:val="22"/>
          <w:szCs w:val="22"/>
        </w:rPr>
        <w:t>Farenc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C., </w:t>
      </w:r>
      <w:proofErr w:type="spellStart"/>
      <w:r w:rsidRPr="00784522">
        <w:rPr>
          <w:rFonts w:ascii="Arial" w:hAnsi="Arial" w:cs="Arial"/>
          <w:sz w:val="22"/>
          <w:szCs w:val="22"/>
        </w:rPr>
        <w:t>Lefrant</w:t>
      </w:r>
      <w:proofErr w:type="spellEnd"/>
      <w:r w:rsidRPr="00784522">
        <w:rPr>
          <w:rFonts w:ascii="Arial" w:hAnsi="Arial" w:cs="Arial"/>
          <w:sz w:val="22"/>
          <w:szCs w:val="22"/>
        </w:rPr>
        <w:t>, J. -</w:t>
      </w:r>
      <w:proofErr w:type="gramStart"/>
      <w:r w:rsidRPr="00784522">
        <w:rPr>
          <w:rFonts w:ascii="Arial" w:hAnsi="Arial" w:cs="Arial"/>
          <w:sz w:val="22"/>
          <w:szCs w:val="22"/>
        </w:rPr>
        <w:t>.,</w:t>
      </w:r>
      <w:proofErr w:type="gramEnd"/>
      <w:r w:rsidRPr="00784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4522">
        <w:rPr>
          <w:rFonts w:ascii="Arial" w:hAnsi="Arial" w:cs="Arial"/>
          <w:sz w:val="22"/>
          <w:szCs w:val="22"/>
        </w:rPr>
        <w:t>Audran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M., </w:t>
      </w:r>
      <w:proofErr w:type="spellStart"/>
      <w:r w:rsidRPr="00784522">
        <w:rPr>
          <w:rFonts w:ascii="Arial" w:hAnsi="Arial" w:cs="Arial"/>
          <w:sz w:val="22"/>
          <w:szCs w:val="22"/>
        </w:rPr>
        <w:t>Saissi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G., De La </w:t>
      </w:r>
      <w:proofErr w:type="spellStart"/>
      <w:r w:rsidRPr="00784522">
        <w:rPr>
          <w:rFonts w:ascii="Arial" w:hAnsi="Arial" w:cs="Arial"/>
          <w:sz w:val="22"/>
          <w:szCs w:val="22"/>
        </w:rPr>
        <w:t>Coussaye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J. -., &amp; </w:t>
      </w:r>
      <w:proofErr w:type="spellStart"/>
      <w:r w:rsidRPr="00784522">
        <w:rPr>
          <w:rFonts w:ascii="Arial" w:hAnsi="Arial" w:cs="Arial"/>
          <w:sz w:val="22"/>
          <w:szCs w:val="22"/>
        </w:rPr>
        <w:t>Bressolle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F. (2000). Pharmacokinetics of </w:t>
      </w:r>
      <w:proofErr w:type="spellStart"/>
      <w:r w:rsidRPr="00784522">
        <w:rPr>
          <w:rFonts w:ascii="Arial" w:hAnsi="Arial" w:cs="Arial"/>
          <w:sz w:val="22"/>
          <w:szCs w:val="22"/>
        </w:rPr>
        <w:t>atracurium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784522">
        <w:rPr>
          <w:rFonts w:ascii="Arial" w:hAnsi="Arial" w:cs="Arial"/>
          <w:sz w:val="22"/>
          <w:szCs w:val="22"/>
        </w:rPr>
        <w:t>laudanosine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 in intensive care patients with acute respiratory distress syndrome undergoing mechanical ventilation.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Clinical Drug Investigation, 19</w:t>
      </w:r>
      <w:r w:rsidRPr="00784522">
        <w:rPr>
          <w:rFonts w:ascii="Arial" w:hAnsi="Arial" w:cs="Arial"/>
          <w:sz w:val="22"/>
          <w:szCs w:val="22"/>
        </w:rPr>
        <w:t xml:space="preserve">(2), 143-150. </w:t>
      </w:r>
      <w:proofErr w:type="spellStart"/>
      <w:r w:rsidRPr="00784522">
        <w:rPr>
          <w:rFonts w:ascii="Arial" w:hAnsi="Arial" w:cs="Arial"/>
          <w:sz w:val="22"/>
          <w:szCs w:val="22"/>
        </w:rPr>
        <w:t>Forel</w:t>
      </w:r>
      <w:proofErr w:type="spellEnd"/>
      <w:r w:rsidRPr="00784522">
        <w:rPr>
          <w:rFonts w:ascii="Arial" w:hAnsi="Arial" w:cs="Arial"/>
          <w:sz w:val="22"/>
          <w:szCs w:val="22"/>
        </w:rPr>
        <w:t>, J. -</w:t>
      </w:r>
      <w:proofErr w:type="gramStart"/>
      <w:r w:rsidRPr="00784522">
        <w:rPr>
          <w:rFonts w:ascii="Arial" w:hAnsi="Arial" w:cs="Arial"/>
          <w:sz w:val="22"/>
          <w:szCs w:val="22"/>
        </w:rPr>
        <w:t>.,</w:t>
      </w:r>
      <w:proofErr w:type="gramEnd"/>
      <w:r w:rsidRPr="00784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4522">
        <w:rPr>
          <w:rFonts w:ascii="Arial" w:hAnsi="Arial" w:cs="Arial"/>
          <w:sz w:val="22"/>
          <w:szCs w:val="22"/>
        </w:rPr>
        <w:t>Roch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A., Marin, V., Michelet, P., </w:t>
      </w:r>
      <w:proofErr w:type="spellStart"/>
      <w:r w:rsidRPr="00784522">
        <w:rPr>
          <w:rFonts w:ascii="Arial" w:hAnsi="Arial" w:cs="Arial"/>
          <w:sz w:val="22"/>
          <w:szCs w:val="22"/>
        </w:rPr>
        <w:t>Demory</w:t>
      </w:r>
      <w:proofErr w:type="spellEnd"/>
      <w:r w:rsidRPr="00784522">
        <w:rPr>
          <w:rFonts w:ascii="Arial" w:hAnsi="Arial" w:cs="Arial"/>
          <w:sz w:val="22"/>
          <w:szCs w:val="22"/>
        </w:rPr>
        <w:t xml:space="preserve">, D., </w:t>
      </w:r>
      <w:proofErr w:type="spellStart"/>
      <w:r w:rsidRPr="00784522">
        <w:rPr>
          <w:rFonts w:ascii="Arial" w:hAnsi="Arial" w:cs="Arial"/>
          <w:sz w:val="22"/>
          <w:szCs w:val="22"/>
        </w:rPr>
        <w:t>Blache</w:t>
      </w:r>
      <w:proofErr w:type="spellEnd"/>
      <w:r w:rsidRPr="00784522">
        <w:rPr>
          <w:rFonts w:ascii="Arial" w:hAnsi="Arial" w:cs="Arial"/>
          <w:sz w:val="22"/>
          <w:szCs w:val="22"/>
        </w:rPr>
        <w:t>, J. -., et al. (2006). Neuromuscular blocking agents decrease inflammatory response in patients presenting with acute respiratory distress syndrome.</w:t>
      </w:r>
      <w:r w:rsidRPr="00784522">
        <w:rPr>
          <w:rFonts w:ascii="Arial" w:hAnsi="Arial" w:cs="Arial"/>
          <w:i/>
          <w:iCs/>
          <w:sz w:val="22"/>
          <w:szCs w:val="22"/>
        </w:rPr>
        <w:t xml:space="preserve"> Critical Care Medicine, 34</w:t>
      </w:r>
      <w:r w:rsidRPr="00784522">
        <w:rPr>
          <w:rFonts w:ascii="Arial" w:hAnsi="Arial" w:cs="Arial"/>
          <w:sz w:val="22"/>
          <w:szCs w:val="22"/>
        </w:rPr>
        <w:t xml:space="preserve">(11), 2749-2757. </w:t>
      </w:r>
    </w:p>
    <w:p w14:paraId="5E60859F" w14:textId="72B292B9" w:rsidR="00BC0762" w:rsidRDefault="00BC0762" w:rsidP="00BC076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Arial" w:hAnsi="Arial" w:cs="Arial"/>
        </w:rPr>
      </w:pPr>
      <w:proofErr w:type="spellStart"/>
      <w:r w:rsidRPr="00784522">
        <w:rPr>
          <w:rFonts w:ascii="Arial" w:hAnsi="Arial" w:cs="Arial"/>
        </w:rPr>
        <w:t>Hadbavny</w:t>
      </w:r>
      <w:proofErr w:type="spellEnd"/>
      <w:r w:rsidRPr="00784522">
        <w:rPr>
          <w:rFonts w:ascii="Arial" w:hAnsi="Arial" w:cs="Arial"/>
        </w:rPr>
        <w:t xml:space="preserve">, A.; </w:t>
      </w:r>
      <w:proofErr w:type="spellStart"/>
      <w:r w:rsidRPr="00784522">
        <w:rPr>
          <w:rFonts w:ascii="Arial" w:hAnsi="Arial" w:cs="Arial"/>
        </w:rPr>
        <w:t>Rafkin</w:t>
      </w:r>
      <w:proofErr w:type="spellEnd"/>
      <w:r w:rsidRPr="00784522">
        <w:rPr>
          <w:rFonts w:ascii="Arial" w:hAnsi="Arial" w:cs="Arial"/>
        </w:rPr>
        <w:t xml:space="preserve">, H.; Hoyt, J. </w:t>
      </w:r>
      <w:proofErr w:type="spellStart"/>
      <w:r w:rsidRPr="00784522">
        <w:rPr>
          <w:rFonts w:ascii="Arial" w:hAnsi="Arial" w:cs="Arial"/>
        </w:rPr>
        <w:t>Rocuronium</w:t>
      </w:r>
      <w:proofErr w:type="spellEnd"/>
      <w:r w:rsidRPr="00784522">
        <w:rPr>
          <w:rFonts w:ascii="Arial" w:hAnsi="Arial" w:cs="Arial"/>
        </w:rPr>
        <w:t xml:space="preserve"> infusions in the intensive care unit. European congress; 9th (1996; </w:t>
      </w:r>
      <w:proofErr w:type="gramStart"/>
      <w:r w:rsidRPr="00784522">
        <w:rPr>
          <w:rFonts w:ascii="Arial" w:hAnsi="Arial" w:cs="Arial"/>
        </w:rPr>
        <w:t>Sep :</w:t>
      </w:r>
      <w:proofErr w:type="gramEnd"/>
      <w:r w:rsidRPr="00784522">
        <w:rPr>
          <w:rFonts w:ascii="Arial" w:hAnsi="Arial" w:cs="Arial"/>
        </w:rPr>
        <w:t xml:space="preserve"> Glasgow). Intensive care medicine. 1996, 22 (3): 835-838</w:t>
      </w:r>
    </w:p>
    <w:p w14:paraId="47B3C1FC" w14:textId="77777777" w:rsidR="00BC0762" w:rsidRPr="00BC0762" w:rsidRDefault="00BC0762" w:rsidP="00BC0762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</w:p>
    <w:p w14:paraId="401EC9A7" w14:textId="77777777" w:rsidR="00AA753F" w:rsidRPr="00784522" w:rsidRDefault="00AA753F" w:rsidP="00784522">
      <w:pPr>
        <w:pStyle w:val="NormalWeb"/>
        <w:ind w:firstLine="720"/>
        <w:rPr>
          <w:rFonts w:ascii="Arial" w:hAnsi="Arial" w:cs="Arial"/>
          <w:b/>
          <w:sz w:val="22"/>
          <w:szCs w:val="22"/>
        </w:rPr>
      </w:pPr>
    </w:p>
    <w:p w14:paraId="4A6E1AC6" w14:textId="77777777" w:rsidR="00784522" w:rsidRPr="00A4753E" w:rsidRDefault="00784522" w:rsidP="00784522">
      <w:pPr>
        <w:widowControl w:val="0"/>
        <w:autoSpaceDE w:val="0"/>
        <w:autoSpaceDN w:val="0"/>
        <w:adjustRightInd w:val="0"/>
        <w:ind w:left="720"/>
      </w:pPr>
    </w:p>
    <w:p w14:paraId="7D060D58" w14:textId="77777777" w:rsidR="00784522" w:rsidRPr="00A4753E" w:rsidRDefault="00784522" w:rsidP="00784522">
      <w:pPr>
        <w:widowControl w:val="0"/>
        <w:autoSpaceDE w:val="0"/>
        <w:autoSpaceDN w:val="0"/>
        <w:adjustRightInd w:val="0"/>
      </w:pPr>
    </w:p>
    <w:p w14:paraId="6C3AECFD" w14:textId="77777777" w:rsidR="00784522" w:rsidRPr="00A4753E" w:rsidRDefault="00784522" w:rsidP="00784522">
      <w:pPr>
        <w:pStyle w:val="NormalWeb"/>
        <w:spacing w:line="480" w:lineRule="auto"/>
        <w:ind w:left="720"/>
        <w:rPr>
          <w:rFonts w:ascii="Verdana" w:hAnsi="Verdana"/>
          <w:sz w:val="22"/>
          <w:szCs w:val="22"/>
        </w:rPr>
      </w:pPr>
    </w:p>
    <w:p w14:paraId="2E267F09" w14:textId="77777777" w:rsidR="00F0168F" w:rsidRDefault="00F0168F"/>
    <w:sectPr w:rsidR="00F0168F" w:rsidSect="000A7C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3EF6D" w14:textId="77777777" w:rsidR="00AA753F" w:rsidRDefault="00AA753F" w:rsidP="008C10F6">
      <w:pPr>
        <w:spacing w:after="0" w:line="240" w:lineRule="auto"/>
      </w:pPr>
      <w:r>
        <w:separator/>
      </w:r>
    </w:p>
  </w:endnote>
  <w:endnote w:type="continuationSeparator" w:id="0">
    <w:p w14:paraId="08789F46" w14:textId="77777777" w:rsidR="00AA753F" w:rsidRDefault="00AA753F" w:rsidP="008C1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B801D" w14:textId="77777777" w:rsidR="00AA753F" w:rsidRDefault="00AA753F" w:rsidP="008C10F6">
      <w:pPr>
        <w:spacing w:after="0" w:line="240" w:lineRule="auto"/>
      </w:pPr>
      <w:r>
        <w:separator/>
      </w:r>
    </w:p>
  </w:footnote>
  <w:footnote w:type="continuationSeparator" w:id="0">
    <w:p w14:paraId="20EF0AC8" w14:textId="77777777" w:rsidR="00AA753F" w:rsidRDefault="00AA753F" w:rsidP="008C1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33A94"/>
    <w:multiLevelType w:val="hybridMultilevel"/>
    <w:tmpl w:val="EE56E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A7"/>
    <w:rsid w:val="000A7CE3"/>
    <w:rsid w:val="004A7358"/>
    <w:rsid w:val="00601142"/>
    <w:rsid w:val="00784522"/>
    <w:rsid w:val="00817FAB"/>
    <w:rsid w:val="008C10F6"/>
    <w:rsid w:val="008D28A7"/>
    <w:rsid w:val="00AA753F"/>
    <w:rsid w:val="00BC0762"/>
    <w:rsid w:val="00DD5998"/>
    <w:rsid w:val="00F0168F"/>
    <w:rsid w:val="00F04CEC"/>
    <w:rsid w:val="00F323B5"/>
    <w:rsid w:val="00F9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3DC0C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8A7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89E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89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A7CE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10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0F6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10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0F6"/>
    <w:rPr>
      <w:rFonts w:eastAsiaTheme="minorHAnsi"/>
      <w:sz w:val="22"/>
      <w:szCs w:val="22"/>
    </w:rPr>
  </w:style>
  <w:style w:type="paragraph" w:styleId="NormalWeb">
    <w:name w:val="Normal (Web)"/>
    <w:basedOn w:val="Normal"/>
    <w:rsid w:val="0078452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8A7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89E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89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A7CE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10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0F6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10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0F6"/>
    <w:rPr>
      <w:rFonts w:eastAsiaTheme="minorHAnsi"/>
      <w:sz w:val="22"/>
      <w:szCs w:val="22"/>
    </w:rPr>
  </w:style>
  <w:style w:type="paragraph" w:styleId="NormalWeb">
    <w:name w:val="Normal (Web)"/>
    <w:basedOn w:val="Normal"/>
    <w:rsid w:val="0078452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injury.mp/" TargetMode="External"/><Relationship Id="rId20" Type="http://schemas.openxmlformats.org/officeDocument/2006/relationships/hyperlink" Target="http://allocation.mp/" TargetMode="Externa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http://lung.mp/" TargetMode="External"/><Relationship Id="rId11" Type="http://schemas.openxmlformats.org/officeDocument/2006/relationships/hyperlink" Target="http://ards.mp/" TargetMode="External"/><Relationship Id="rId12" Type="http://schemas.openxmlformats.org/officeDocument/2006/relationships/hyperlink" Target="http://edema.mp/" TargetMode="External"/><Relationship Id="rId13" Type="http://schemas.openxmlformats.org/officeDocument/2006/relationships/hyperlink" Target="http://edema.mp/" TargetMode="External"/><Relationship Id="rId14" Type="http://schemas.openxmlformats.org/officeDocument/2006/relationships/hyperlink" Target="http://lung.mp/" TargetMode="External"/><Relationship Id="rId15" Type="http://schemas.openxmlformats.org/officeDocument/2006/relationships/hyperlink" Target="http://distress.mp/" TargetMode="External"/><Relationship Id="rId16" Type="http://schemas.openxmlformats.org/officeDocument/2006/relationships/hyperlink" Target="http://pneumonia.mp/" TargetMode="External"/><Relationship Id="rId17" Type="http://schemas.openxmlformats.org/officeDocument/2006/relationships/hyperlink" Target="http://disease.mp/" TargetMode="External"/><Relationship Id="rId18" Type="http://schemas.openxmlformats.org/officeDocument/2006/relationships/hyperlink" Target="http://activity.mp/" TargetMode="External"/><Relationship Id="rId19" Type="http://schemas.openxmlformats.org/officeDocument/2006/relationships/hyperlink" Target="http://trial.pt/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syndrome.m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1290</Words>
  <Characters>7354</Characters>
  <Application>Microsoft Macintosh Word</Application>
  <DocSecurity>0</DocSecurity>
  <Lines>61</Lines>
  <Paragraphs>17</Paragraphs>
  <ScaleCrop>false</ScaleCrop>
  <Company/>
  <LinksUpToDate>false</LinksUpToDate>
  <CharactersWithSpaces>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WALEED ALHAZZANI</dc:creator>
  <cp:keywords/>
  <dc:description/>
  <cp:lastModifiedBy>WALEED ALHAZZANI</cp:lastModifiedBy>
  <cp:revision>8</cp:revision>
  <dcterms:created xsi:type="dcterms:W3CDTF">2012-05-23T03:25:00Z</dcterms:created>
  <dcterms:modified xsi:type="dcterms:W3CDTF">2012-12-08T05:49:00Z</dcterms:modified>
</cp:coreProperties>
</file>