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0B3" w:rsidRPr="00E04374" w:rsidRDefault="004D30B3" w:rsidP="004D30B3">
      <w:pPr>
        <w:spacing w:line="240" w:lineRule="auto"/>
        <w:rPr>
          <w:rFonts w:ascii="Times New Roman" w:hAnsi="Times New Roman"/>
          <w:color w:val="000000"/>
        </w:rPr>
      </w:pPr>
      <w:r>
        <w:rPr>
          <w:rFonts w:ascii="Times New Roman" w:hAnsi="Times New Roman"/>
          <w:b/>
        </w:rPr>
        <w:t xml:space="preserve">Supplemental Table </w:t>
      </w:r>
      <w:r w:rsidR="0041010B">
        <w:rPr>
          <w:rFonts w:ascii="Times New Roman" w:hAnsi="Times New Roman"/>
          <w:b/>
        </w:rPr>
        <w:t>1</w:t>
      </w:r>
      <w:r w:rsidRPr="00E02A93">
        <w:rPr>
          <w:rFonts w:ascii="Times New Roman" w:hAnsi="Times New Roman"/>
          <w:b/>
        </w:rPr>
        <w:t xml:space="preserve"> </w:t>
      </w:r>
      <w:r>
        <w:rPr>
          <w:rFonts w:ascii="Times New Roman" w:hAnsi="Times New Roman"/>
        </w:rPr>
        <w:t xml:space="preserve">Characteristics </w:t>
      </w:r>
      <w:r w:rsidRPr="00E02A93">
        <w:rPr>
          <w:rFonts w:ascii="Times New Roman" w:hAnsi="Times New Roman"/>
        </w:rPr>
        <w:t xml:space="preserve">of the </w:t>
      </w:r>
      <w:r>
        <w:rPr>
          <w:rFonts w:ascii="Times New Roman" w:hAnsi="Times New Roman"/>
        </w:rPr>
        <w:t>nine scoring models</w:t>
      </w:r>
    </w:p>
    <w:tbl>
      <w:tblPr>
        <w:tblW w:w="9520" w:type="dxa"/>
        <w:tblInd w:w="93" w:type="dxa"/>
        <w:tblLook w:val="04A0" w:firstRow="1" w:lastRow="0" w:firstColumn="1" w:lastColumn="0" w:noHBand="0" w:noVBand="1"/>
      </w:tblPr>
      <w:tblGrid>
        <w:gridCol w:w="1905"/>
        <w:gridCol w:w="1215"/>
        <w:gridCol w:w="1660"/>
        <w:gridCol w:w="1760"/>
        <w:gridCol w:w="1760"/>
        <w:gridCol w:w="1220"/>
      </w:tblGrid>
      <w:tr w:rsidR="004D30B3" w:rsidRPr="001C28AD" w:rsidTr="008D7C80">
        <w:trPr>
          <w:trHeight w:val="255"/>
        </w:trPr>
        <w:tc>
          <w:tcPr>
            <w:tcW w:w="1905" w:type="dxa"/>
            <w:tcBorders>
              <w:top w:val="nil"/>
              <w:left w:val="nil"/>
              <w:bottom w:val="double" w:sz="6" w:space="0" w:color="auto"/>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r w:rsidRPr="001C28AD">
              <w:rPr>
                <w:rFonts w:eastAsia="Times New Roman"/>
                <w:color w:val="000000"/>
                <w:sz w:val="18"/>
                <w:szCs w:val="18"/>
              </w:rPr>
              <w:t> </w:t>
            </w:r>
          </w:p>
        </w:tc>
        <w:tc>
          <w:tcPr>
            <w:tcW w:w="1215" w:type="dxa"/>
            <w:tcBorders>
              <w:top w:val="nil"/>
              <w:left w:val="nil"/>
              <w:bottom w:val="double" w:sz="6" w:space="0" w:color="auto"/>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r w:rsidRPr="001C28AD">
              <w:rPr>
                <w:rFonts w:eastAsia="Times New Roman"/>
                <w:color w:val="000000"/>
                <w:sz w:val="18"/>
                <w:szCs w:val="18"/>
              </w:rPr>
              <w:t> </w:t>
            </w:r>
          </w:p>
        </w:tc>
        <w:tc>
          <w:tcPr>
            <w:tcW w:w="1660" w:type="dxa"/>
            <w:tcBorders>
              <w:top w:val="nil"/>
              <w:left w:val="nil"/>
              <w:bottom w:val="double" w:sz="6" w:space="0" w:color="auto"/>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r w:rsidRPr="001C28AD">
              <w:rPr>
                <w:rFonts w:eastAsia="Times New Roman"/>
                <w:color w:val="000000"/>
                <w:sz w:val="18"/>
                <w:szCs w:val="18"/>
              </w:rPr>
              <w:t> </w:t>
            </w:r>
          </w:p>
        </w:tc>
        <w:tc>
          <w:tcPr>
            <w:tcW w:w="1760" w:type="dxa"/>
            <w:tcBorders>
              <w:top w:val="nil"/>
              <w:left w:val="nil"/>
              <w:bottom w:val="double" w:sz="6" w:space="0" w:color="auto"/>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r w:rsidRPr="001C28AD">
              <w:rPr>
                <w:rFonts w:eastAsia="Times New Roman"/>
                <w:color w:val="000000"/>
                <w:sz w:val="18"/>
                <w:szCs w:val="18"/>
              </w:rPr>
              <w:t> </w:t>
            </w:r>
          </w:p>
        </w:tc>
        <w:tc>
          <w:tcPr>
            <w:tcW w:w="1760" w:type="dxa"/>
            <w:tcBorders>
              <w:top w:val="nil"/>
              <w:left w:val="nil"/>
              <w:bottom w:val="nil"/>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p>
        </w:tc>
        <w:tc>
          <w:tcPr>
            <w:tcW w:w="1220" w:type="dxa"/>
            <w:tcBorders>
              <w:top w:val="nil"/>
              <w:left w:val="nil"/>
              <w:bottom w:val="nil"/>
              <w:right w:val="nil"/>
            </w:tcBorders>
            <w:shd w:val="clear" w:color="auto" w:fill="auto"/>
            <w:noWrap/>
            <w:vAlign w:val="bottom"/>
            <w:hideMark/>
          </w:tcPr>
          <w:p w:rsidR="004D30B3" w:rsidRPr="001C28AD" w:rsidRDefault="004D30B3" w:rsidP="008D7C80">
            <w:pPr>
              <w:spacing w:after="0" w:line="240" w:lineRule="auto"/>
              <w:rPr>
                <w:rFonts w:eastAsia="Times New Roman"/>
                <w:color w:val="000000"/>
                <w:sz w:val="18"/>
                <w:szCs w:val="18"/>
              </w:rPr>
            </w:pPr>
          </w:p>
        </w:tc>
      </w:tr>
      <w:tr w:rsidR="004D30B3" w:rsidRPr="001C28AD" w:rsidTr="008D7C80">
        <w:trPr>
          <w:trHeight w:val="255"/>
        </w:trPr>
        <w:tc>
          <w:tcPr>
            <w:tcW w:w="1905" w:type="dxa"/>
            <w:tcBorders>
              <w:top w:val="nil"/>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Scoring Model [Citation]</w:t>
            </w:r>
          </w:p>
        </w:tc>
        <w:tc>
          <w:tcPr>
            <w:tcW w:w="1215" w:type="dxa"/>
            <w:tcBorders>
              <w:top w:val="nil"/>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Population</w:t>
            </w:r>
          </w:p>
        </w:tc>
        <w:tc>
          <w:tcPr>
            <w:tcW w:w="1660" w:type="dxa"/>
            <w:tcBorders>
              <w:top w:val="nil"/>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Predicted Outcome</w:t>
            </w:r>
          </w:p>
        </w:tc>
        <w:tc>
          <w:tcPr>
            <w:tcW w:w="1760" w:type="dxa"/>
            <w:tcBorders>
              <w:top w:val="nil"/>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 xml:space="preserve">Original </w:t>
            </w:r>
            <w:r w:rsidRPr="001C28AD">
              <w:rPr>
                <w:rFonts w:eastAsia="Times New Roman"/>
                <w:color w:val="000000"/>
                <w:sz w:val="18"/>
                <w:szCs w:val="18"/>
              </w:rPr>
              <w:t>Derivation Cohort</w:t>
            </w:r>
          </w:p>
        </w:tc>
        <w:tc>
          <w:tcPr>
            <w:tcW w:w="1760" w:type="dxa"/>
            <w:tcBorders>
              <w:top w:val="double" w:sz="6" w:space="0" w:color="auto"/>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 xml:space="preserve">Original </w:t>
            </w:r>
            <w:r w:rsidRPr="001C28AD">
              <w:rPr>
                <w:rFonts w:eastAsia="Times New Roman"/>
                <w:color w:val="000000"/>
                <w:sz w:val="18"/>
                <w:szCs w:val="18"/>
              </w:rPr>
              <w:t>Validation Cohort</w:t>
            </w:r>
          </w:p>
        </w:tc>
        <w:tc>
          <w:tcPr>
            <w:tcW w:w="1220" w:type="dxa"/>
            <w:tcBorders>
              <w:top w:val="double" w:sz="6" w:space="0" w:color="auto"/>
              <w:left w:val="nil"/>
              <w:bottom w:val="single" w:sz="4" w:space="0" w:color="auto"/>
              <w:right w:val="nil"/>
            </w:tcBorders>
            <w:shd w:val="clear" w:color="000000" w:fill="BFBFBF"/>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No. Hospitals</w:t>
            </w:r>
          </w:p>
        </w:tc>
      </w:tr>
      <w:tr w:rsidR="004D30B3" w:rsidRPr="001C28AD" w:rsidTr="008D7C80">
        <w:trPr>
          <w:trHeight w:val="255"/>
        </w:trPr>
        <w:tc>
          <w:tcPr>
            <w:tcW w:w="190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SOFA</w:t>
            </w:r>
            <w:r>
              <w:rPr>
                <w:rFonts w:eastAsia="Times New Roman"/>
                <w:color w:val="000000"/>
                <w:sz w:val="18"/>
                <w:szCs w:val="18"/>
              </w:rPr>
              <w:t xml:space="preserve"> [1]</w:t>
            </w:r>
            <w:r w:rsidRPr="00503DB5">
              <w:rPr>
                <w:rFonts w:eastAsia="Times New Roman"/>
                <w:color w:val="000000"/>
                <w:sz w:val="18"/>
                <w:szCs w:val="18"/>
                <w:vertAlign w:val="superscript"/>
              </w:rPr>
              <w:t>a</w:t>
            </w:r>
          </w:p>
        </w:tc>
        <w:tc>
          <w:tcPr>
            <w:tcW w:w="121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ICU</w:t>
            </w:r>
          </w:p>
        </w:tc>
        <w:tc>
          <w:tcPr>
            <w:tcW w:w="16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1449 patients</w:t>
            </w:r>
          </w:p>
        </w:tc>
        <w:tc>
          <w:tcPr>
            <w:tcW w:w="122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40</w:t>
            </w:r>
          </w:p>
        </w:tc>
      </w:tr>
      <w:tr w:rsidR="004D30B3" w:rsidRPr="001C28AD" w:rsidTr="008D7C80">
        <w:trPr>
          <w:trHeight w:val="255"/>
        </w:trPr>
        <w:tc>
          <w:tcPr>
            <w:tcW w:w="190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PIRO</w:t>
            </w:r>
            <w:r>
              <w:rPr>
                <w:rFonts w:eastAsia="Times New Roman"/>
                <w:color w:val="000000"/>
                <w:sz w:val="18"/>
                <w:szCs w:val="18"/>
              </w:rPr>
              <w:t xml:space="preserve"> [2]</w:t>
            </w:r>
          </w:p>
        </w:tc>
        <w:tc>
          <w:tcPr>
            <w:tcW w:w="121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 xml:space="preserve">ED w/ </w:t>
            </w:r>
            <w:proofErr w:type="spellStart"/>
            <w:r w:rsidRPr="001C28AD">
              <w:rPr>
                <w:rFonts w:eastAsia="Times New Roman"/>
                <w:color w:val="000000"/>
                <w:sz w:val="18"/>
                <w:szCs w:val="18"/>
              </w:rPr>
              <w:t>infxn</w:t>
            </w:r>
            <w:proofErr w:type="spellEnd"/>
          </w:p>
        </w:tc>
        <w:tc>
          <w:tcPr>
            <w:tcW w:w="16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2132 patients</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5622 patients</w:t>
            </w:r>
          </w:p>
        </w:tc>
        <w:tc>
          <w:tcPr>
            <w:tcW w:w="122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2</w:t>
            </w:r>
          </w:p>
        </w:tc>
      </w:tr>
      <w:tr w:rsidR="004D30B3" w:rsidRPr="001C28AD" w:rsidTr="008D7C80">
        <w:trPr>
          <w:trHeight w:val="255"/>
        </w:trPr>
        <w:tc>
          <w:tcPr>
            <w:tcW w:w="190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proofErr w:type="spellStart"/>
            <w:r>
              <w:rPr>
                <w:rFonts w:eastAsia="Times New Roman"/>
                <w:color w:val="000000"/>
                <w:sz w:val="18"/>
                <w:szCs w:val="18"/>
              </w:rPr>
              <w:t>ViEWS</w:t>
            </w:r>
            <w:proofErr w:type="spellEnd"/>
            <w:r>
              <w:rPr>
                <w:rFonts w:eastAsia="Times New Roman"/>
                <w:color w:val="000000"/>
                <w:sz w:val="18"/>
                <w:szCs w:val="18"/>
              </w:rPr>
              <w:t xml:space="preserve"> [3]</w:t>
            </w:r>
          </w:p>
        </w:tc>
        <w:tc>
          <w:tcPr>
            <w:tcW w:w="121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MAU</w:t>
            </w:r>
          </w:p>
        </w:tc>
        <w:tc>
          <w:tcPr>
            <w:tcW w:w="16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35585 patients</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35585 patients</w:t>
            </w:r>
          </w:p>
        </w:tc>
        <w:tc>
          <w:tcPr>
            <w:tcW w:w="122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1</w:t>
            </w:r>
          </w:p>
        </w:tc>
      </w:tr>
      <w:tr w:rsidR="004D30B3" w:rsidRPr="001C28AD" w:rsidTr="008D7C80">
        <w:trPr>
          <w:trHeight w:val="255"/>
        </w:trPr>
        <w:tc>
          <w:tcPr>
            <w:tcW w:w="190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SCS</w:t>
            </w:r>
            <w:r>
              <w:rPr>
                <w:rFonts w:eastAsia="Times New Roman"/>
                <w:color w:val="000000"/>
                <w:sz w:val="18"/>
                <w:szCs w:val="18"/>
              </w:rPr>
              <w:t xml:space="preserve"> [4]</w:t>
            </w:r>
          </w:p>
        </w:tc>
        <w:tc>
          <w:tcPr>
            <w:tcW w:w="1215"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AMU</w:t>
            </w:r>
          </w:p>
        </w:tc>
        <w:tc>
          <w:tcPr>
            <w:tcW w:w="16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6736 patients</w:t>
            </w:r>
          </w:p>
        </w:tc>
        <w:tc>
          <w:tcPr>
            <w:tcW w:w="176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3228 patients</w:t>
            </w:r>
          </w:p>
        </w:tc>
        <w:tc>
          <w:tcPr>
            <w:tcW w:w="1220" w:type="dxa"/>
            <w:tcBorders>
              <w:top w:val="nil"/>
              <w:left w:val="nil"/>
              <w:bottom w:val="nil"/>
              <w:right w:val="nil"/>
            </w:tcBorders>
            <w:shd w:val="clear" w:color="auto" w:fill="auto"/>
            <w:noWrap/>
            <w:vAlign w:val="center"/>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w:t>
            </w:r>
          </w:p>
        </w:tc>
      </w:tr>
      <w:tr w:rsidR="004D30B3" w:rsidRPr="001C28AD" w:rsidTr="008D7C80">
        <w:trPr>
          <w:trHeight w:val="255"/>
        </w:trPr>
        <w:tc>
          <w:tcPr>
            <w:tcW w:w="190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MEDS</w:t>
            </w:r>
            <w:r>
              <w:rPr>
                <w:rFonts w:eastAsia="Times New Roman"/>
                <w:color w:val="000000"/>
                <w:sz w:val="18"/>
                <w:szCs w:val="18"/>
              </w:rPr>
              <w:t xml:space="preserve"> [5]</w:t>
            </w:r>
          </w:p>
        </w:tc>
        <w:tc>
          <w:tcPr>
            <w:tcW w:w="121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 xml:space="preserve">ED w/ </w:t>
            </w:r>
            <w:proofErr w:type="spellStart"/>
            <w:r w:rsidRPr="001C28AD">
              <w:rPr>
                <w:rFonts w:eastAsia="Times New Roman"/>
                <w:color w:val="000000"/>
                <w:sz w:val="18"/>
                <w:szCs w:val="18"/>
              </w:rPr>
              <w:t>infxn</w:t>
            </w:r>
            <w:proofErr w:type="spellEnd"/>
          </w:p>
        </w:tc>
        <w:tc>
          <w:tcPr>
            <w:tcW w:w="16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2070</w:t>
            </w:r>
            <w:r w:rsidRPr="001C28AD">
              <w:rPr>
                <w:rFonts w:eastAsia="Times New Roman"/>
                <w:color w:val="000000"/>
                <w:sz w:val="18"/>
                <w:szCs w:val="18"/>
              </w:rPr>
              <w:t xml:space="preserve"> patients</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1109 patients</w:t>
            </w:r>
          </w:p>
        </w:tc>
        <w:tc>
          <w:tcPr>
            <w:tcW w:w="122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w:t>
            </w:r>
          </w:p>
        </w:tc>
      </w:tr>
      <w:tr w:rsidR="004D30B3" w:rsidRPr="001C28AD" w:rsidTr="008D7C80">
        <w:trPr>
          <w:trHeight w:val="255"/>
        </w:trPr>
        <w:tc>
          <w:tcPr>
            <w:tcW w:w="190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MEWS</w:t>
            </w:r>
            <w:r>
              <w:rPr>
                <w:rFonts w:eastAsia="Times New Roman"/>
                <w:color w:val="000000"/>
                <w:sz w:val="18"/>
                <w:szCs w:val="18"/>
              </w:rPr>
              <w:t xml:space="preserve"> [6]</w:t>
            </w:r>
            <w:r w:rsidRPr="00503DB5">
              <w:rPr>
                <w:rFonts w:eastAsia="Times New Roman"/>
                <w:color w:val="000000"/>
                <w:sz w:val="18"/>
                <w:szCs w:val="18"/>
                <w:vertAlign w:val="superscript"/>
              </w:rPr>
              <w:t>a</w:t>
            </w:r>
            <w:r>
              <w:rPr>
                <w:rFonts w:eastAsia="Times New Roman"/>
                <w:color w:val="000000"/>
                <w:sz w:val="18"/>
                <w:szCs w:val="18"/>
              </w:rPr>
              <w:t xml:space="preserve"> </w:t>
            </w:r>
          </w:p>
        </w:tc>
        <w:tc>
          <w:tcPr>
            <w:tcW w:w="121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MAU</w:t>
            </w:r>
          </w:p>
        </w:tc>
        <w:tc>
          <w:tcPr>
            <w:tcW w:w="16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 xml:space="preserve">ICU </w:t>
            </w:r>
            <w:proofErr w:type="spellStart"/>
            <w:r w:rsidRPr="001C28AD">
              <w:rPr>
                <w:rFonts w:eastAsia="Times New Roman"/>
                <w:color w:val="000000"/>
                <w:sz w:val="18"/>
                <w:szCs w:val="18"/>
              </w:rPr>
              <w:t>Adm</w:t>
            </w:r>
            <w:proofErr w:type="spellEnd"/>
            <w:r w:rsidRPr="001C28AD">
              <w:rPr>
                <w:rFonts w:eastAsia="Times New Roman"/>
                <w:color w:val="000000"/>
                <w:sz w:val="18"/>
                <w:szCs w:val="18"/>
              </w:rPr>
              <w:t>, Mortality</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709 patients</w:t>
            </w:r>
          </w:p>
        </w:tc>
        <w:tc>
          <w:tcPr>
            <w:tcW w:w="122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w:t>
            </w:r>
          </w:p>
        </w:tc>
      </w:tr>
      <w:tr w:rsidR="004D30B3" w:rsidRPr="001C28AD" w:rsidTr="008D7C80">
        <w:trPr>
          <w:trHeight w:val="255"/>
        </w:trPr>
        <w:tc>
          <w:tcPr>
            <w:tcW w:w="190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SAPS II</w:t>
            </w:r>
            <w:r>
              <w:rPr>
                <w:rFonts w:eastAsia="Times New Roman"/>
                <w:color w:val="000000"/>
                <w:sz w:val="18"/>
                <w:szCs w:val="18"/>
              </w:rPr>
              <w:t xml:space="preserve"> [7]</w:t>
            </w:r>
          </w:p>
        </w:tc>
        <w:tc>
          <w:tcPr>
            <w:tcW w:w="121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ICU</w:t>
            </w:r>
          </w:p>
        </w:tc>
        <w:tc>
          <w:tcPr>
            <w:tcW w:w="16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3C1775">
              <w:rPr>
                <w:rFonts w:eastAsia="Times New Roman"/>
                <w:color w:val="000000"/>
                <w:sz w:val="18"/>
                <w:szCs w:val="18"/>
              </w:rPr>
              <w:t>8549 patients</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3C1775">
              <w:rPr>
                <w:rFonts w:eastAsia="Times New Roman"/>
                <w:color w:val="000000"/>
                <w:sz w:val="18"/>
                <w:szCs w:val="18"/>
              </w:rPr>
              <w:t>4603 patients</w:t>
            </w:r>
          </w:p>
        </w:tc>
        <w:tc>
          <w:tcPr>
            <w:tcW w:w="122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137</w:t>
            </w:r>
          </w:p>
        </w:tc>
      </w:tr>
      <w:tr w:rsidR="004D30B3" w:rsidRPr="001C28AD" w:rsidTr="008D7C80">
        <w:trPr>
          <w:trHeight w:val="255"/>
        </w:trPr>
        <w:tc>
          <w:tcPr>
            <w:tcW w:w="190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APACHE II</w:t>
            </w:r>
            <w:r>
              <w:rPr>
                <w:rFonts w:eastAsia="Times New Roman"/>
                <w:color w:val="000000"/>
                <w:sz w:val="18"/>
                <w:szCs w:val="18"/>
              </w:rPr>
              <w:t xml:space="preserve"> [8]</w:t>
            </w:r>
          </w:p>
        </w:tc>
        <w:tc>
          <w:tcPr>
            <w:tcW w:w="1215"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ICU</w:t>
            </w:r>
          </w:p>
        </w:tc>
        <w:tc>
          <w:tcPr>
            <w:tcW w:w="16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w:t>
            </w:r>
          </w:p>
        </w:tc>
        <w:tc>
          <w:tcPr>
            <w:tcW w:w="176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5815 patients</w:t>
            </w:r>
          </w:p>
        </w:tc>
        <w:tc>
          <w:tcPr>
            <w:tcW w:w="1220" w:type="dxa"/>
            <w:tcBorders>
              <w:top w:val="nil"/>
              <w:left w:val="nil"/>
              <w:bottom w:val="nil"/>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13</w:t>
            </w:r>
          </w:p>
        </w:tc>
      </w:tr>
      <w:tr w:rsidR="004D30B3" w:rsidRPr="001C28AD" w:rsidTr="008D7C80">
        <w:trPr>
          <w:trHeight w:val="255"/>
        </w:trPr>
        <w:tc>
          <w:tcPr>
            <w:tcW w:w="1905"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REMS</w:t>
            </w:r>
            <w:r>
              <w:rPr>
                <w:rFonts w:eastAsia="Times New Roman"/>
                <w:color w:val="000000"/>
                <w:sz w:val="18"/>
                <w:szCs w:val="18"/>
              </w:rPr>
              <w:t xml:space="preserve"> [9]</w:t>
            </w:r>
          </w:p>
        </w:tc>
        <w:tc>
          <w:tcPr>
            <w:tcW w:w="1215"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ED</w:t>
            </w:r>
          </w:p>
        </w:tc>
        <w:tc>
          <w:tcPr>
            <w:tcW w:w="1660"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Mortality</w:t>
            </w:r>
          </w:p>
        </w:tc>
        <w:tc>
          <w:tcPr>
            <w:tcW w:w="1760"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6003 patients</w:t>
            </w:r>
          </w:p>
        </w:tc>
        <w:tc>
          <w:tcPr>
            <w:tcW w:w="1760"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Pr>
                <w:rFonts w:eastAsia="Times New Roman"/>
                <w:color w:val="000000"/>
                <w:sz w:val="18"/>
                <w:szCs w:val="18"/>
              </w:rPr>
              <w:t>6003</w:t>
            </w:r>
            <w:r w:rsidRPr="001C28AD">
              <w:rPr>
                <w:rFonts w:eastAsia="Times New Roman"/>
                <w:color w:val="000000"/>
                <w:sz w:val="18"/>
                <w:szCs w:val="18"/>
              </w:rPr>
              <w:t xml:space="preserve"> patients</w:t>
            </w:r>
          </w:p>
        </w:tc>
        <w:tc>
          <w:tcPr>
            <w:tcW w:w="1220" w:type="dxa"/>
            <w:tcBorders>
              <w:top w:val="nil"/>
              <w:left w:val="nil"/>
              <w:bottom w:val="single" w:sz="8" w:space="0" w:color="auto"/>
              <w:right w:val="nil"/>
            </w:tcBorders>
            <w:shd w:val="clear" w:color="auto" w:fill="auto"/>
            <w:noWrap/>
            <w:vAlign w:val="center"/>
            <w:hideMark/>
          </w:tcPr>
          <w:p w:rsidR="004D30B3" w:rsidRPr="001C28AD" w:rsidRDefault="004D30B3" w:rsidP="008D7C80">
            <w:pPr>
              <w:spacing w:after="0" w:line="240" w:lineRule="auto"/>
              <w:jc w:val="center"/>
              <w:rPr>
                <w:rFonts w:eastAsia="Times New Roman"/>
                <w:color w:val="000000"/>
                <w:sz w:val="18"/>
                <w:szCs w:val="18"/>
              </w:rPr>
            </w:pPr>
            <w:r w:rsidRPr="001C28AD">
              <w:rPr>
                <w:rFonts w:eastAsia="Times New Roman"/>
                <w:color w:val="000000"/>
                <w:sz w:val="18"/>
                <w:szCs w:val="18"/>
              </w:rPr>
              <w:t>1</w:t>
            </w:r>
          </w:p>
        </w:tc>
      </w:tr>
    </w:tbl>
    <w:p w:rsidR="004D30B3" w:rsidRDefault="004D30B3" w:rsidP="004D30B3">
      <w:pPr>
        <w:spacing w:line="240" w:lineRule="auto"/>
        <w:contextualSpacing/>
        <w:rPr>
          <w:rFonts w:ascii="Times New Roman" w:hAnsi="Times New Roman"/>
        </w:rPr>
      </w:pPr>
    </w:p>
    <w:p w:rsidR="004D30B3" w:rsidRPr="0094496E" w:rsidRDefault="004D30B3" w:rsidP="004D30B3">
      <w:pPr>
        <w:spacing w:line="240" w:lineRule="auto"/>
        <w:contextualSpacing/>
        <w:rPr>
          <w:rFonts w:ascii="Times New Roman" w:hAnsi="Times New Roman"/>
          <w:sz w:val="18"/>
          <w:szCs w:val="18"/>
        </w:rPr>
      </w:pPr>
      <w:r w:rsidRPr="0094496E">
        <w:rPr>
          <w:rFonts w:ascii="Times New Roman" w:hAnsi="Times New Roman"/>
          <w:sz w:val="18"/>
          <w:szCs w:val="18"/>
        </w:rPr>
        <w:t>Citations refer to original validation study.</w:t>
      </w:r>
      <w:r>
        <w:rPr>
          <w:rFonts w:ascii="Times New Roman" w:hAnsi="Times New Roman"/>
          <w:sz w:val="18"/>
          <w:szCs w:val="18"/>
        </w:rPr>
        <w:t xml:space="preserve"> </w:t>
      </w:r>
      <w:r w:rsidRPr="00233A17">
        <w:rPr>
          <w:rFonts w:ascii="Times New Roman" w:hAnsi="Times New Roman"/>
          <w:i/>
          <w:sz w:val="18"/>
          <w:szCs w:val="18"/>
        </w:rPr>
        <w:t>AMU</w:t>
      </w:r>
      <w:r>
        <w:rPr>
          <w:rFonts w:ascii="Times New Roman" w:hAnsi="Times New Roman"/>
          <w:sz w:val="18"/>
          <w:szCs w:val="18"/>
        </w:rPr>
        <w:t xml:space="preserve"> acute medical unit,</w:t>
      </w:r>
      <w:r w:rsidRPr="0094496E">
        <w:rPr>
          <w:rFonts w:ascii="Times New Roman" w:hAnsi="Times New Roman"/>
          <w:sz w:val="18"/>
          <w:szCs w:val="18"/>
        </w:rPr>
        <w:t xml:space="preserve"> </w:t>
      </w:r>
      <w:r w:rsidRPr="00233A17">
        <w:rPr>
          <w:rFonts w:ascii="Times New Roman" w:hAnsi="Times New Roman"/>
          <w:i/>
          <w:sz w:val="18"/>
          <w:szCs w:val="18"/>
        </w:rPr>
        <w:t>MAU</w:t>
      </w:r>
      <w:r w:rsidRPr="0094496E">
        <w:rPr>
          <w:rFonts w:ascii="Times New Roman" w:hAnsi="Times New Roman"/>
          <w:sz w:val="18"/>
          <w:szCs w:val="18"/>
        </w:rPr>
        <w:t xml:space="preserve"> medical admissions unit</w:t>
      </w:r>
      <w:r>
        <w:rPr>
          <w:rFonts w:ascii="Times New Roman" w:hAnsi="Times New Roman"/>
          <w:sz w:val="18"/>
          <w:szCs w:val="18"/>
        </w:rPr>
        <w:t xml:space="preserve">, </w:t>
      </w:r>
      <w:r w:rsidRPr="00233A17">
        <w:rPr>
          <w:rFonts w:ascii="Times New Roman" w:hAnsi="Times New Roman"/>
          <w:i/>
          <w:sz w:val="18"/>
          <w:szCs w:val="18"/>
        </w:rPr>
        <w:t>SOFA</w:t>
      </w:r>
      <w:r w:rsidRPr="0094496E">
        <w:rPr>
          <w:rFonts w:ascii="Times New Roman" w:hAnsi="Times New Roman"/>
          <w:sz w:val="18"/>
          <w:szCs w:val="18"/>
        </w:rPr>
        <w:t xml:space="preserve"> Sequential Organ Failure Assessment Score, </w:t>
      </w:r>
      <w:r w:rsidRPr="00233A17">
        <w:rPr>
          <w:rFonts w:ascii="Times New Roman" w:hAnsi="Times New Roman"/>
          <w:i/>
          <w:sz w:val="18"/>
          <w:szCs w:val="18"/>
        </w:rPr>
        <w:t>PIRO</w:t>
      </w:r>
      <w:r w:rsidRPr="0094496E">
        <w:rPr>
          <w:rFonts w:ascii="Times New Roman" w:hAnsi="Times New Roman"/>
          <w:sz w:val="18"/>
          <w:szCs w:val="18"/>
        </w:rPr>
        <w:t xml:space="preserve"> Predisposition/Infection/Response/Organ Dysfunction Score, </w:t>
      </w:r>
      <w:proofErr w:type="spellStart"/>
      <w:r w:rsidRPr="00233A17">
        <w:rPr>
          <w:rFonts w:ascii="Times New Roman" w:hAnsi="Times New Roman"/>
          <w:i/>
          <w:sz w:val="18"/>
          <w:szCs w:val="18"/>
        </w:rPr>
        <w:t>ViEWS</w:t>
      </w:r>
      <w:proofErr w:type="spellEnd"/>
      <w:r>
        <w:rPr>
          <w:rFonts w:ascii="Times New Roman" w:hAnsi="Times New Roman"/>
          <w:sz w:val="18"/>
          <w:szCs w:val="18"/>
        </w:rPr>
        <w:t xml:space="preserve"> </w:t>
      </w:r>
      <w:proofErr w:type="spellStart"/>
      <w:r>
        <w:rPr>
          <w:rFonts w:ascii="Times New Roman" w:hAnsi="Times New Roman"/>
          <w:sz w:val="18"/>
          <w:szCs w:val="18"/>
        </w:rPr>
        <w:t>VitalPac</w:t>
      </w:r>
      <w:proofErr w:type="spellEnd"/>
      <w:r>
        <w:rPr>
          <w:rFonts w:ascii="Times New Roman" w:hAnsi="Times New Roman"/>
          <w:sz w:val="18"/>
          <w:szCs w:val="18"/>
        </w:rPr>
        <w:t xml:space="preserve"> Early Warning Score, </w:t>
      </w:r>
      <w:r w:rsidRPr="00233A17">
        <w:rPr>
          <w:rFonts w:ascii="Times New Roman" w:hAnsi="Times New Roman"/>
          <w:i/>
          <w:sz w:val="18"/>
          <w:szCs w:val="18"/>
        </w:rPr>
        <w:t xml:space="preserve">SCS </w:t>
      </w:r>
      <w:r w:rsidRPr="0094496E">
        <w:rPr>
          <w:rFonts w:ascii="Times New Roman" w:hAnsi="Times New Roman"/>
          <w:sz w:val="18"/>
          <w:szCs w:val="18"/>
        </w:rPr>
        <w:t xml:space="preserve">Simple Clinical Score, </w:t>
      </w:r>
      <w:r w:rsidRPr="00233A17">
        <w:rPr>
          <w:rFonts w:ascii="Times New Roman" w:hAnsi="Times New Roman"/>
          <w:i/>
          <w:sz w:val="18"/>
          <w:szCs w:val="18"/>
        </w:rPr>
        <w:t>MEDS</w:t>
      </w:r>
      <w:r w:rsidRPr="0094496E">
        <w:rPr>
          <w:rFonts w:ascii="Times New Roman" w:hAnsi="Times New Roman"/>
          <w:sz w:val="18"/>
          <w:szCs w:val="18"/>
        </w:rPr>
        <w:t xml:space="preserve"> Mortality in Emergency Department Sepsis, </w:t>
      </w:r>
      <w:r w:rsidRPr="00233A17">
        <w:rPr>
          <w:rFonts w:ascii="Times New Roman" w:hAnsi="Times New Roman"/>
          <w:i/>
          <w:sz w:val="18"/>
          <w:szCs w:val="18"/>
        </w:rPr>
        <w:t>MEWS</w:t>
      </w:r>
      <w:r w:rsidRPr="0094496E">
        <w:rPr>
          <w:rFonts w:ascii="Times New Roman" w:hAnsi="Times New Roman"/>
          <w:sz w:val="18"/>
          <w:szCs w:val="18"/>
        </w:rPr>
        <w:t xml:space="preserve"> Modified Early Warning Score, </w:t>
      </w:r>
      <w:r w:rsidRPr="00233A17">
        <w:rPr>
          <w:rFonts w:ascii="Times New Roman" w:hAnsi="Times New Roman"/>
          <w:i/>
          <w:sz w:val="18"/>
          <w:szCs w:val="18"/>
        </w:rPr>
        <w:t>SAPS II</w:t>
      </w:r>
      <w:r w:rsidRPr="0094496E">
        <w:rPr>
          <w:rFonts w:ascii="Times New Roman" w:hAnsi="Times New Roman"/>
          <w:sz w:val="18"/>
          <w:szCs w:val="18"/>
        </w:rPr>
        <w:t xml:space="preserve"> Simplified Acute Physiology Score II, </w:t>
      </w:r>
      <w:r w:rsidRPr="00233A17">
        <w:rPr>
          <w:rFonts w:ascii="Times New Roman" w:hAnsi="Times New Roman"/>
          <w:i/>
          <w:sz w:val="18"/>
          <w:szCs w:val="18"/>
        </w:rPr>
        <w:t>APACHE II</w:t>
      </w:r>
      <w:r w:rsidRPr="0094496E">
        <w:rPr>
          <w:rFonts w:ascii="Times New Roman" w:hAnsi="Times New Roman"/>
          <w:sz w:val="18"/>
          <w:szCs w:val="18"/>
        </w:rPr>
        <w:t xml:space="preserve"> Acute Physiology and Chronic Health Evaluation Score II, </w:t>
      </w:r>
      <w:r w:rsidRPr="00233A17">
        <w:rPr>
          <w:rFonts w:ascii="Times New Roman" w:hAnsi="Times New Roman"/>
          <w:i/>
          <w:sz w:val="18"/>
          <w:szCs w:val="18"/>
        </w:rPr>
        <w:t xml:space="preserve">REMS </w:t>
      </w:r>
      <w:r>
        <w:rPr>
          <w:rFonts w:ascii="Times New Roman" w:hAnsi="Times New Roman"/>
          <w:sz w:val="18"/>
          <w:szCs w:val="18"/>
        </w:rPr>
        <w:t xml:space="preserve">Rapid Emergency Medicine Score, w/ </w:t>
      </w:r>
      <w:proofErr w:type="spellStart"/>
      <w:r>
        <w:rPr>
          <w:rFonts w:ascii="Times New Roman" w:hAnsi="Times New Roman"/>
          <w:sz w:val="18"/>
          <w:szCs w:val="18"/>
        </w:rPr>
        <w:t>infxn</w:t>
      </w:r>
      <w:proofErr w:type="spellEnd"/>
      <w:r>
        <w:rPr>
          <w:rFonts w:ascii="Times New Roman" w:hAnsi="Times New Roman"/>
          <w:sz w:val="18"/>
          <w:szCs w:val="18"/>
        </w:rPr>
        <w:t xml:space="preserve"> with infection.</w:t>
      </w:r>
    </w:p>
    <w:p w:rsidR="004D30B3" w:rsidRDefault="004D30B3" w:rsidP="004D30B3">
      <w:pPr>
        <w:spacing w:line="240" w:lineRule="auto"/>
        <w:contextualSpacing/>
        <w:rPr>
          <w:rFonts w:ascii="Times New Roman" w:hAnsi="Times New Roman"/>
          <w:sz w:val="18"/>
          <w:szCs w:val="18"/>
        </w:rPr>
      </w:pPr>
      <w:proofErr w:type="gramStart"/>
      <w:r w:rsidRPr="00503DB5">
        <w:rPr>
          <w:rFonts w:ascii="Times New Roman" w:hAnsi="Times New Roman"/>
          <w:sz w:val="18"/>
          <w:szCs w:val="18"/>
          <w:vertAlign w:val="superscript"/>
        </w:rPr>
        <w:t>a</w:t>
      </w:r>
      <w:proofErr w:type="gramEnd"/>
      <w:r>
        <w:rPr>
          <w:rFonts w:ascii="Times New Roman" w:hAnsi="Times New Roman"/>
          <w:sz w:val="18"/>
          <w:szCs w:val="18"/>
          <w:vertAlign w:val="superscript"/>
        </w:rPr>
        <w:t xml:space="preserve"> </w:t>
      </w:r>
      <w:r w:rsidRPr="0094496E">
        <w:rPr>
          <w:rFonts w:ascii="Times New Roman" w:hAnsi="Times New Roman"/>
          <w:sz w:val="18"/>
          <w:szCs w:val="18"/>
        </w:rPr>
        <w:t>Scores were derived from expert opinion and</w:t>
      </w:r>
      <w:r>
        <w:rPr>
          <w:rFonts w:ascii="Times New Roman" w:hAnsi="Times New Roman"/>
          <w:sz w:val="18"/>
          <w:szCs w:val="18"/>
        </w:rPr>
        <w:t xml:space="preserve"> therefore</w:t>
      </w:r>
      <w:r w:rsidRPr="0094496E">
        <w:rPr>
          <w:rFonts w:ascii="Times New Roman" w:hAnsi="Times New Roman"/>
          <w:sz w:val="18"/>
          <w:szCs w:val="18"/>
        </w:rPr>
        <w:t xml:space="preserve"> had no derivation cohort.</w:t>
      </w:r>
    </w:p>
    <w:p w:rsidR="004D30B3" w:rsidRDefault="004D30B3" w:rsidP="00482F00">
      <w:pPr>
        <w:spacing w:before="240" w:after="240" w:line="240" w:lineRule="auto"/>
        <w:contextualSpacing/>
        <w:rPr>
          <w:rFonts w:ascii="Times New Roman" w:hAnsi="Times New Roman"/>
          <w:b/>
        </w:rPr>
        <w:sectPr w:rsidR="004D30B3" w:rsidSect="004D30B3">
          <w:pgSz w:w="12240" w:h="15840"/>
          <w:pgMar w:top="1440" w:right="1440" w:bottom="1440" w:left="1440" w:header="720" w:footer="720" w:gutter="0"/>
          <w:cols w:space="720"/>
          <w:docGrid w:linePitch="360"/>
        </w:sectPr>
      </w:pPr>
    </w:p>
    <w:p w:rsidR="00482F00" w:rsidRDefault="00482F00" w:rsidP="00482F00">
      <w:pPr>
        <w:spacing w:before="240" w:after="240" w:line="240" w:lineRule="auto"/>
        <w:contextualSpacing/>
        <w:rPr>
          <w:rFonts w:ascii="Times New Roman" w:hAnsi="Times New Roman"/>
        </w:rPr>
      </w:pPr>
      <w:r>
        <w:rPr>
          <w:rFonts w:ascii="Times New Roman" w:hAnsi="Times New Roman"/>
          <w:b/>
        </w:rPr>
        <w:lastRenderedPageBreak/>
        <w:t>Supplemental Table</w:t>
      </w:r>
      <w:r w:rsidR="008B0E63">
        <w:rPr>
          <w:rFonts w:ascii="Times New Roman" w:hAnsi="Times New Roman"/>
          <w:b/>
        </w:rPr>
        <w:t xml:space="preserve"> </w:t>
      </w:r>
      <w:r w:rsidR="0041010B">
        <w:rPr>
          <w:rFonts w:ascii="Times New Roman" w:hAnsi="Times New Roman"/>
          <w:b/>
        </w:rPr>
        <w:t>2</w:t>
      </w:r>
      <w:r>
        <w:rPr>
          <w:rFonts w:ascii="Times New Roman" w:hAnsi="Times New Roman"/>
          <w:b/>
        </w:rPr>
        <w:t xml:space="preserve"> </w:t>
      </w:r>
      <w:r w:rsidRPr="004674A0">
        <w:rPr>
          <w:rFonts w:ascii="Times New Roman" w:hAnsi="Times New Roman"/>
        </w:rPr>
        <w:t xml:space="preserve">Components of the </w:t>
      </w:r>
      <w:r w:rsidR="007F128E">
        <w:rPr>
          <w:rFonts w:ascii="Times New Roman" w:hAnsi="Times New Roman"/>
        </w:rPr>
        <w:t>nine</w:t>
      </w:r>
      <w:r w:rsidRPr="004674A0">
        <w:rPr>
          <w:rFonts w:ascii="Times New Roman" w:hAnsi="Times New Roman"/>
        </w:rPr>
        <w:t xml:space="preserve"> scoring systems.</w:t>
      </w:r>
      <w:r>
        <w:rPr>
          <w:rFonts w:ascii="Times New Roman" w:hAnsi="Times New Roman"/>
        </w:rPr>
        <w:t xml:space="preserve"> </w:t>
      </w:r>
    </w:p>
    <w:p w:rsidR="00482F00" w:rsidRDefault="00482F00" w:rsidP="00482F00">
      <w:pPr>
        <w:spacing w:before="240" w:after="240" w:line="240" w:lineRule="auto"/>
        <w:contextualSpacing/>
        <w:rPr>
          <w:rFonts w:ascii="Times New Roman" w:hAnsi="Times New Roman"/>
          <w:b/>
        </w:rPr>
      </w:pPr>
    </w:p>
    <w:tbl>
      <w:tblPr>
        <w:tblW w:w="12488" w:type="dxa"/>
        <w:jc w:val="center"/>
        <w:tblLook w:val="04A0" w:firstRow="1" w:lastRow="0" w:firstColumn="1" w:lastColumn="0" w:noHBand="0" w:noVBand="1"/>
      </w:tblPr>
      <w:tblGrid>
        <w:gridCol w:w="2400"/>
        <w:gridCol w:w="1120"/>
        <w:gridCol w:w="1120"/>
        <w:gridCol w:w="1120"/>
        <w:gridCol w:w="1120"/>
        <w:gridCol w:w="1120"/>
        <w:gridCol w:w="1120"/>
        <w:gridCol w:w="1120"/>
        <w:gridCol w:w="1128"/>
        <w:gridCol w:w="1120"/>
      </w:tblGrid>
      <w:tr w:rsidR="00711360" w:rsidRPr="004674A0" w:rsidTr="008D1786">
        <w:trPr>
          <w:trHeight w:val="255"/>
          <w:jc w:val="center"/>
        </w:trPr>
        <w:tc>
          <w:tcPr>
            <w:tcW w:w="240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C</w:t>
            </w:r>
            <w:r w:rsidRPr="004674A0">
              <w:rPr>
                <w:rFonts w:eastAsia="Times New Roman"/>
                <w:color w:val="000000"/>
                <w:sz w:val="18"/>
                <w:szCs w:val="18"/>
              </w:rPr>
              <w:t>omponents</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SOFA</w:t>
            </w:r>
          </w:p>
        </w:tc>
        <w:tc>
          <w:tcPr>
            <w:tcW w:w="1120" w:type="dxa"/>
            <w:tcBorders>
              <w:top w:val="nil"/>
              <w:left w:val="nil"/>
              <w:bottom w:val="single" w:sz="4" w:space="0" w:color="auto"/>
              <w:right w:val="nil"/>
            </w:tcBorders>
            <w:shd w:val="clear" w:color="000000" w:fill="BFBFBF"/>
            <w:vAlign w:val="center"/>
          </w:tcPr>
          <w:p w:rsidR="00711360" w:rsidRPr="004674A0" w:rsidRDefault="00711360" w:rsidP="008D1786">
            <w:pPr>
              <w:spacing w:after="0" w:line="240" w:lineRule="auto"/>
              <w:jc w:val="center"/>
              <w:rPr>
                <w:rFonts w:eastAsia="Times New Roman"/>
                <w:color w:val="000000"/>
                <w:sz w:val="18"/>
                <w:szCs w:val="18"/>
              </w:rPr>
            </w:pPr>
            <w:proofErr w:type="spellStart"/>
            <w:r>
              <w:rPr>
                <w:rFonts w:eastAsia="Times New Roman"/>
                <w:color w:val="000000"/>
                <w:sz w:val="18"/>
                <w:szCs w:val="18"/>
              </w:rPr>
              <w:t>ViEWS</w:t>
            </w:r>
            <w:proofErr w:type="spellEnd"/>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PIRO</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SCS</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MEDS</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MEWS</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SAPS II</w:t>
            </w:r>
          </w:p>
        </w:tc>
        <w:tc>
          <w:tcPr>
            <w:tcW w:w="1128"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APACHE II</w:t>
            </w:r>
          </w:p>
        </w:tc>
        <w:tc>
          <w:tcPr>
            <w:tcW w:w="1120" w:type="dxa"/>
            <w:tcBorders>
              <w:top w:val="nil"/>
              <w:left w:val="nil"/>
              <w:bottom w:val="single" w:sz="4" w:space="0" w:color="auto"/>
              <w:right w:val="nil"/>
            </w:tcBorders>
            <w:shd w:val="clear" w:color="000000" w:fill="BFBFBF"/>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REMS</w:t>
            </w: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Baseline Demographics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Age</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Type of Admission</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Metastatic Malignancy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Nursing Home Resident</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Pneumonia</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Vitals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Respiratory Rate</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Temperature</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Heart Rate</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Blood pressure</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MAP</w:t>
            </w: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SBP</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SBP</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SBP</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SBP</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SBP</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MAP</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MAP</w:t>
            </w: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Organ Dysfunction</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SaO2 and/or PaO2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PFR</w:t>
            </w:r>
          </w:p>
        </w:tc>
        <w:tc>
          <w:tcPr>
            <w:tcW w:w="1120" w:type="dxa"/>
            <w:tcBorders>
              <w:top w:val="nil"/>
              <w:left w:val="nil"/>
              <w:bottom w:val="nil"/>
              <w:right w:val="nil"/>
            </w:tcBorders>
            <w:vAlign w:val="center"/>
          </w:tcPr>
          <w:p w:rsidR="00711360" w:rsidRPr="004674A0" w:rsidRDefault="00EB6543" w:rsidP="008D1786">
            <w:pPr>
              <w:spacing w:after="0" w:line="240" w:lineRule="auto"/>
              <w:jc w:val="center"/>
              <w:rPr>
                <w:rFonts w:eastAsia="Times New Roman"/>
                <w:color w:val="000000"/>
                <w:sz w:val="18"/>
                <w:szCs w:val="18"/>
              </w:rPr>
            </w:pPr>
            <w:r>
              <w:rPr>
                <w:rFonts w:eastAsia="Times New Roman"/>
                <w:color w:val="000000"/>
                <w:sz w:val="18"/>
                <w:szCs w:val="18"/>
              </w:rPr>
              <w:t>SaO2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PaO2</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PaO2</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SaO2</w:t>
            </w: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Total Bilirubin</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Mental Status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GCS</w:t>
            </w: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r>
              <w:rPr>
                <w:rFonts w:eastAsia="Times New Roman"/>
                <w:color w:val="000000"/>
                <w:sz w:val="18"/>
                <w:szCs w:val="18"/>
              </w:rPr>
              <w:t>AVPU</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AMS, Coma</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AMS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AVPU</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GCS</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GCS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GCS</w:t>
            </w:r>
          </w:p>
        </w:tc>
      </w:tr>
      <w:tr w:rsidR="00711360" w:rsidRPr="004674A0" w:rsidTr="008D1786">
        <w:trPr>
          <w:trHeight w:val="255"/>
          <w:jc w:val="center"/>
        </w:trPr>
        <w:tc>
          <w:tcPr>
            <w:tcW w:w="3520" w:type="dxa"/>
            <w:gridSpan w:val="2"/>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White Blood Cells or Bands</w:t>
            </w: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Bands</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Bands</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WBC</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WBC</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Platelets</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Metabolic Panel</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Sodium</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Potassium</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Y</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Bicarbonate or pH</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roofErr w:type="spellStart"/>
            <w:r w:rsidRPr="004674A0">
              <w:rPr>
                <w:rFonts w:eastAsia="Times New Roman"/>
                <w:color w:val="000000"/>
                <w:sz w:val="18"/>
                <w:szCs w:val="18"/>
              </w:rPr>
              <w:t>Bicarb</w:t>
            </w:r>
            <w:proofErr w:type="spellEnd"/>
          </w:p>
        </w:tc>
        <w:tc>
          <w:tcPr>
            <w:tcW w:w="1128"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pH</w:t>
            </w:r>
          </w:p>
        </w:tc>
        <w:tc>
          <w:tcPr>
            <w:tcW w:w="1120" w:type="dxa"/>
            <w:tcBorders>
              <w:top w:val="nil"/>
              <w:left w:val="nil"/>
              <w:bottom w:val="nil"/>
              <w:right w:val="nil"/>
            </w:tcBorders>
            <w:shd w:val="clear" w:color="auto" w:fill="auto"/>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BUN or Creatinine</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Cr</w:t>
            </w:r>
          </w:p>
        </w:tc>
        <w:tc>
          <w:tcPr>
            <w:tcW w:w="1120" w:type="dxa"/>
            <w:tcBorders>
              <w:top w:val="nil"/>
              <w:left w:val="nil"/>
              <w:bottom w:val="nil"/>
              <w:right w:val="nil"/>
            </w:tcBorders>
            <w:shd w:val="clear" w:color="000000" w:fill="D9D9D9"/>
            <w:vAlign w:val="center"/>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BUN</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BUN</w:t>
            </w:r>
          </w:p>
        </w:tc>
        <w:tc>
          <w:tcPr>
            <w:tcW w:w="1128"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Cr</w:t>
            </w:r>
          </w:p>
        </w:tc>
        <w:tc>
          <w:tcPr>
            <w:tcW w:w="1120" w:type="dxa"/>
            <w:tcBorders>
              <w:top w:val="nil"/>
              <w:left w:val="nil"/>
              <w:bottom w:val="nil"/>
              <w:right w:val="nil"/>
            </w:tcBorders>
            <w:shd w:val="clear" w:color="000000" w:fill="D9D9D9"/>
            <w:noWrap/>
            <w:vAlign w:val="center"/>
            <w:hideMark/>
          </w:tcPr>
          <w:p w:rsidR="00711360" w:rsidRPr="004674A0" w:rsidRDefault="00711360" w:rsidP="008D1786">
            <w:pPr>
              <w:spacing w:after="0" w:line="240" w:lineRule="auto"/>
              <w:jc w:val="center"/>
              <w:rPr>
                <w:rFonts w:eastAsia="Times New Roman"/>
                <w:color w:val="000000"/>
                <w:sz w:val="18"/>
                <w:szCs w:val="18"/>
              </w:rPr>
            </w:pPr>
          </w:p>
        </w:tc>
      </w:tr>
      <w:tr w:rsidR="00711360" w:rsidRPr="004674A0" w:rsidTr="008D1786">
        <w:trPr>
          <w:trHeight w:val="255"/>
          <w:jc w:val="center"/>
        </w:trPr>
        <w:tc>
          <w:tcPr>
            <w:tcW w:w="240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Other</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single" w:sz="8" w:space="0" w:color="auto"/>
              <w:right w:val="nil"/>
            </w:tcBorders>
          </w:tcPr>
          <w:p w:rsidR="00711360" w:rsidRPr="004674A0" w:rsidRDefault="00EB6543" w:rsidP="008D1786">
            <w:pPr>
              <w:spacing w:after="0" w:line="240" w:lineRule="auto"/>
              <w:jc w:val="center"/>
              <w:rPr>
                <w:rFonts w:eastAsia="Times New Roman"/>
                <w:color w:val="000000"/>
                <w:sz w:val="18"/>
                <w:szCs w:val="18"/>
              </w:rPr>
            </w:pPr>
            <w:r>
              <w:rPr>
                <w:rFonts w:eastAsia="Times New Roman"/>
                <w:color w:val="000000"/>
                <w:sz w:val="18"/>
                <w:szCs w:val="18"/>
              </w:rPr>
              <w:t>Supple-mental O</w:t>
            </w:r>
            <w:r w:rsidRPr="00711360">
              <w:rPr>
                <w:rFonts w:eastAsia="Times New Roman"/>
                <w:color w:val="000000"/>
                <w:sz w:val="18"/>
                <w:szCs w:val="18"/>
                <w:vertAlign w:val="subscript"/>
              </w:rPr>
              <w:t>2</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Lactate, COPD, Chronic Liver Disease</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Functional Status</w:t>
            </w:r>
            <w:r>
              <w:rPr>
                <w:rFonts w:eastAsia="Times New Roman"/>
                <w:color w:val="000000"/>
                <w:sz w:val="18"/>
                <w:szCs w:val="18"/>
              </w:rPr>
              <w:t>†</w:t>
            </w:r>
            <w:r w:rsidRPr="004674A0">
              <w:rPr>
                <w:rFonts w:eastAsia="Times New Roman"/>
                <w:color w:val="000000"/>
                <w:sz w:val="18"/>
                <w:szCs w:val="18"/>
              </w:rPr>
              <w:t xml:space="preserve">, SOB, </w:t>
            </w:r>
            <w:proofErr w:type="spellStart"/>
            <w:r w:rsidRPr="004674A0">
              <w:rPr>
                <w:rFonts w:eastAsia="Times New Roman"/>
                <w:color w:val="000000"/>
                <w:sz w:val="18"/>
                <w:szCs w:val="18"/>
              </w:rPr>
              <w:t>Abn</w:t>
            </w:r>
            <w:proofErr w:type="spellEnd"/>
            <w:r>
              <w:rPr>
                <w:rFonts w:eastAsia="Times New Roman"/>
                <w:color w:val="000000"/>
                <w:sz w:val="18"/>
                <w:szCs w:val="18"/>
              </w:rPr>
              <w:t xml:space="preserve"> </w:t>
            </w:r>
            <w:r w:rsidRPr="004674A0">
              <w:rPr>
                <w:rFonts w:eastAsia="Times New Roman"/>
                <w:color w:val="000000"/>
                <w:sz w:val="18"/>
                <w:szCs w:val="18"/>
              </w:rPr>
              <w:t>EKG, New Stroke, Diabetes</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Septic Shock</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AIDS</w:t>
            </w:r>
          </w:p>
        </w:tc>
        <w:tc>
          <w:tcPr>
            <w:tcW w:w="1128"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r w:rsidRPr="004674A0">
              <w:rPr>
                <w:rFonts w:eastAsia="Times New Roman"/>
                <w:color w:val="000000"/>
                <w:sz w:val="18"/>
                <w:szCs w:val="18"/>
              </w:rPr>
              <w:t xml:space="preserve">Hematocrit, </w:t>
            </w:r>
            <w:r>
              <w:rPr>
                <w:rFonts w:eastAsia="Times New Roman"/>
                <w:color w:val="000000"/>
                <w:sz w:val="18"/>
                <w:szCs w:val="18"/>
              </w:rPr>
              <w:t xml:space="preserve">Glucose, </w:t>
            </w:r>
            <w:proofErr w:type="spellStart"/>
            <w:r w:rsidRPr="004674A0">
              <w:rPr>
                <w:rFonts w:eastAsia="Times New Roman"/>
                <w:color w:val="000000"/>
                <w:sz w:val="18"/>
                <w:szCs w:val="18"/>
              </w:rPr>
              <w:t>H</w:t>
            </w:r>
            <w:r>
              <w:rPr>
                <w:rFonts w:eastAsia="Times New Roman"/>
                <w:color w:val="000000"/>
                <w:sz w:val="18"/>
                <w:szCs w:val="18"/>
              </w:rPr>
              <w:t>x</w:t>
            </w:r>
            <w:proofErr w:type="spellEnd"/>
            <w:r w:rsidRPr="004674A0">
              <w:rPr>
                <w:rFonts w:eastAsia="Times New Roman"/>
                <w:color w:val="000000"/>
                <w:sz w:val="18"/>
                <w:szCs w:val="18"/>
              </w:rPr>
              <w:t xml:space="preserve"> of severe organ insufficien</w:t>
            </w:r>
            <w:r>
              <w:rPr>
                <w:rFonts w:eastAsia="Times New Roman"/>
                <w:color w:val="000000"/>
                <w:sz w:val="18"/>
                <w:szCs w:val="18"/>
              </w:rPr>
              <w:t>c</w:t>
            </w:r>
            <w:r w:rsidRPr="004674A0">
              <w:rPr>
                <w:rFonts w:eastAsia="Times New Roman"/>
                <w:color w:val="000000"/>
                <w:sz w:val="18"/>
                <w:szCs w:val="18"/>
              </w:rPr>
              <w:t>y</w:t>
            </w:r>
          </w:p>
        </w:tc>
        <w:tc>
          <w:tcPr>
            <w:tcW w:w="1120" w:type="dxa"/>
            <w:tcBorders>
              <w:top w:val="nil"/>
              <w:left w:val="nil"/>
              <w:bottom w:val="single" w:sz="8" w:space="0" w:color="auto"/>
              <w:right w:val="nil"/>
            </w:tcBorders>
            <w:shd w:val="clear" w:color="auto" w:fill="auto"/>
            <w:noWrap/>
            <w:hideMark/>
          </w:tcPr>
          <w:p w:rsidR="00711360" w:rsidRPr="004674A0" w:rsidRDefault="00711360" w:rsidP="008D1786">
            <w:pPr>
              <w:spacing w:after="0" w:line="240" w:lineRule="auto"/>
              <w:jc w:val="center"/>
              <w:rPr>
                <w:rFonts w:eastAsia="Times New Roman"/>
                <w:color w:val="000000"/>
                <w:sz w:val="18"/>
                <w:szCs w:val="18"/>
              </w:rPr>
            </w:pPr>
          </w:p>
        </w:tc>
      </w:tr>
    </w:tbl>
    <w:p w:rsidR="00482F00" w:rsidRDefault="00482F00" w:rsidP="00482F00">
      <w:pPr>
        <w:spacing w:before="240" w:after="240" w:line="240" w:lineRule="auto"/>
        <w:contextualSpacing/>
        <w:rPr>
          <w:rFonts w:ascii="Times New Roman" w:hAnsi="Times New Roman"/>
          <w:b/>
        </w:rPr>
      </w:pPr>
    </w:p>
    <w:p w:rsidR="00482F00" w:rsidRPr="00D93972" w:rsidRDefault="00482F00" w:rsidP="00CB1B55">
      <w:pPr>
        <w:contextualSpacing/>
        <w:rPr>
          <w:rFonts w:ascii="Times New Roman" w:hAnsi="Times New Roman"/>
          <w:b/>
          <w:sz w:val="18"/>
          <w:szCs w:val="18"/>
        </w:rPr>
      </w:pPr>
      <w:r w:rsidRPr="00D93972">
        <w:rPr>
          <w:rFonts w:ascii="Times New Roman" w:hAnsi="Times New Roman"/>
          <w:color w:val="000000"/>
          <w:sz w:val="18"/>
          <w:szCs w:val="18"/>
        </w:rPr>
        <w:t xml:space="preserve">See </w:t>
      </w:r>
      <w:r w:rsidR="00CB1B55">
        <w:rPr>
          <w:rFonts w:ascii="Times New Roman" w:hAnsi="Times New Roman"/>
          <w:color w:val="000000"/>
          <w:sz w:val="18"/>
          <w:szCs w:val="18"/>
        </w:rPr>
        <w:t xml:space="preserve">Supplemental </w:t>
      </w:r>
      <w:r w:rsidRPr="00D93972">
        <w:rPr>
          <w:rFonts w:ascii="Times New Roman" w:hAnsi="Times New Roman"/>
          <w:color w:val="000000"/>
          <w:sz w:val="18"/>
          <w:szCs w:val="18"/>
        </w:rPr>
        <w:t xml:space="preserve">Table </w:t>
      </w:r>
      <w:r w:rsidR="00D86126">
        <w:rPr>
          <w:rFonts w:ascii="Times New Roman" w:hAnsi="Times New Roman"/>
          <w:color w:val="000000"/>
          <w:sz w:val="18"/>
          <w:szCs w:val="18"/>
        </w:rPr>
        <w:t>1</w:t>
      </w:r>
      <w:bookmarkStart w:id="0" w:name="_GoBack"/>
      <w:bookmarkEnd w:id="0"/>
      <w:r w:rsidRPr="00D93972">
        <w:rPr>
          <w:rFonts w:ascii="Times New Roman" w:hAnsi="Times New Roman"/>
          <w:color w:val="000000"/>
          <w:sz w:val="18"/>
          <w:szCs w:val="18"/>
        </w:rPr>
        <w:t xml:space="preserve"> legend for scoring system abbreviations and citations. MAP = mean arterial pressure; SBP = systolic blood pressure; PFR = PaO</w:t>
      </w:r>
      <w:r w:rsidRPr="00D93972">
        <w:rPr>
          <w:rFonts w:ascii="Times New Roman" w:hAnsi="Times New Roman"/>
          <w:color w:val="000000"/>
          <w:sz w:val="18"/>
          <w:szCs w:val="18"/>
          <w:vertAlign w:val="subscript"/>
        </w:rPr>
        <w:t>2</w:t>
      </w:r>
      <w:r w:rsidRPr="00D93972">
        <w:rPr>
          <w:rFonts w:ascii="Times New Roman" w:hAnsi="Times New Roman"/>
          <w:color w:val="000000"/>
          <w:sz w:val="18"/>
          <w:szCs w:val="18"/>
        </w:rPr>
        <w:t>/FiO</w:t>
      </w:r>
      <w:r w:rsidRPr="00D93972">
        <w:rPr>
          <w:rFonts w:ascii="Times New Roman" w:hAnsi="Times New Roman"/>
          <w:color w:val="000000"/>
          <w:sz w:val="18"/>
          <w:szCs w:val="18"/>
          <w:vertAlign w:val="subscript"/>
        </w:rPr>
        <w:t>2</w:t>
      </w:r>
      <w:r w:rsidRPr="00D93972">
        <w:rPr>
          <w:rFonts w:ascii="Times New Roman" w:hAnsi="Times New Roman"/>
          <w:color w:val="000000"/>
          <w:sz w:val="18"/>
          <w:szCs w:val="18"/>
        </w:rPr>
        <w:t xml:space="preserve"> ratio; PaO</w:t>
      </w:r>
      <w:r w:rsidRPr="00D93972">
        <w:rPr>
          <w:rFonts w:ascii="Times New Roman" w:hAnsi="Times New Roman"/>
          <w:color w:val="000000"/>
          <w:sz w:val="18"/>
          <w:szCs w:val="18"/>
          <w:vertAlign w:val="subscript"/>
        </w:rPr>
        <w:t>2</w:t>
      </w:r>
      <w:r w:rsidRPr="00D93972">
        <w:rPr>
          <w:rFonts w:ascii="Times New Roman" w:hAnsi="Times New Roman"/>
          <w:color w:val="000000"/>
          <w:sz w:val="18"/>
          <w:szCs w:val="18"/>
        </w:rPr>
        <w:t xml:space="preserve"> = partial pressure of oxygen; SaO</w:t>
      </w:r>
      <w:r w:rsidRPr="00D93972">
        <w:rPr>
          <w:rFonts w:ascii="Times New Roman" w:hAnsi="Times New Roman"/>
          <w:color w:val="000000"/>
          <w:sz w:val="18"/>
          <w:szCs w:val="18"/>
          <w:vertAlign w:val="subscript"/>
        </w:rPr>
        <w:t>2</w:t>
      </w:r>
      <w:r w:rsidRPr="00D93972">
        <w:rPr>
          <w:rFonts w:ascii="Times New Roman" w:hAnsi="Times New Roman"/>
          <w:color w:val="000000"/>
          <w:sz w:val="18"/>
          <w:szCs w:val="18"/>
        </w:rPr>
        <w:t xml:space="preserve"> = saturation of oxygen; GCS = Glasgow Coma Scale; AMS = altered mental status; AVPU = alert/verbal/pain/unresponsive scale; WBC = white blood cells; </w:t>
      </w:r>
      <w:proofErr w:type="spellStart"/>
      <w:r w:rsidRPr="00D93972">
        <w:rPr>
          <w:rFonts w:ascii="Times New Roman" w:hAnsi="Times New Roman"/>
          <w:color w:val="000000"/>
          <w:sz w:val="18"/>
          <w:szCs w:val="18"/>
        </w:rPr>
        <w:t>Bicarb</w:t>
      </w:r>
      <w:proofErr w:type="spellEnd"/>
      <w:r w:rsidRPr="00D93972">
        <w:rPr>
          <w:rFonts w:ascii="Times New Roman" w:hAnsi="Times New Roman"/>
          <w:color w:val="000000"/>
          <w:sz w:val="18"/>
          <w:szCs w:val="18"/>
        </w:rPr>
        <w:t xml:space="preserve"> = Bicarbonate; BUN = blood urea nitrogen, Cr = Creatinine, COPD = chronic pulmonary obstructive disease, SOB = shortness of breath, </w:t>
      </w:r>
      <w:proofErr w:type="spellStart"/>
      <w:r w:rsidRPr="00D93972">
        <w:rPr>
          <w:rFonts w:ascii="Times New Roman" w:hAnsi="Times New Roman"/>
          <w:color w:val="000000"/>
          <w:sz w:val="18"/>
          <w:szCs w:val="18"/>
        </w:rPr>
        <w:t>Abn</w:t>
      </w:r>
      <w:proofErr w:type="spellEnd"/>
      <w:r w:rsidRPr="00D93972">
        <w:rPr>
          <w:rFonts w:ascii="Times New Roman" w:hAnsi="Times New Roman"/>
          <w:color w:val="000000"/>
          <w:sz w:val="18"/>
          <w:szCs w:val="18"/>
        </w:rPr>
        <w:t xml:space="preserve"> = abnormal, </w:t>
      </w:r>
      <w:proofErr w:type="spellStart"/>
      <w:r w:rsidRPr="00D93972">
        <w:rPr>
          <w:rFonts w:ascii="Times New Roman" w:hAnsi="Times New Roman"/>
          <w:color w:val="000000"/>
          <w:sz w:val="18"/>
          <w:szCs w:val="18"/>
        </w:rPr>
        <w:t>Hx</w:t>
      </w:r>
      <w:proofErr w:type="spellEnd"/>
      <w:r w:rsidRPr="00D93972">
        <w:rPr>
          <w:rFonts w:ascii="Times New Roman" w:hAnsi="Times New Roman"/>
          <w:color w:val="000000"/>
          <w:sz w:val="18"/>
          <w:szCs w:val="18"/>
        </w:rPr>
        <w:t xml:space="preserve"> = History.</w:t>
      </w:r>
      <w:r w:rsidR="00CB1B55">
        <w:rPr>
          <w:rFonts w:ascii="Times New Roman" w:hAnsi="Times New Roman"/>
          <w:color w:val="000000"/>
          <w:sz w:val="18"/>
          <w:szCs w:val="18"/>
        </w:rPr>
        <w:t xml:space="preserve"> </w:t>
      </w:r>
    </w:p>
    <w:p w:rsidR="007F128E" w:rsidRDefault="00482F00" w:rsidP="00482F00">
      <w:pPr>
        <w:spacing w:before="240" w:after="240" w:line="240" w:lineRule="auto"/>
        <w:contextualSpacing/>
      </w:pPr>
      <w:r w:rsidRPr="00D93972">
        <w:rPr>
          <w:rFonts w:ascii="Times New Roman" w:hAnsi="Times New Roman"/>
          <w:sz w:val="18"/>
          <w:szCs w:val="18"/>
        </w:rPr>
        <w:t>†Functional Status, including variables such as "unable to stand unaided" or "prior to current illness, spent some part of daytime in bed", were not collected because it was not commonly assessed and recorded in the chart.</w:t>
      </w:r>
    </w:p>
    <w:sectPr w:rsidR="007F128E" w:rsidSect="00482F0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00"/>
    <w:rsid w:val="0041010B"/>
    <w:rsid w:val="00482F00"/>
    <w:rsid w:val="004D30B3"/>
    <w:rsid w:val="00672F36"/>
    <w:rsid w:val="00711360"/>
    <w:rsid w:val="00752BE0"/>
    <w:rsid w:val="007F128E"/>
    <w:rsid w:val="008B0E63"/>
    <w:rsid w:val="008D1786"/>
    <w:rsid w:val="00BE4123"/>
    <w:rsid w:val="00CB1B55"/>
    <w:rsid w:val="00D86126"/>
    <w:rsid w:val="00EB6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26591">
      <w:bodyDiv w:val="1"/>
      <w:marLeft w:val="0"/>
      <w:marRight w:val="0"/>
      <w:marTop w:val="0"/>
      <w:marBottom w:val="0"/>
      <w:divBdr>
        <w:top w:val="none" w:sz="0" w:space="0" w:color="auto"/>
        <w:left w:val="none" w:sz="0" w:space="0" w:color="auto"/>
        <w:bottom w:val="none" w:sz="0" w:space="0" w:color="auto"/>
        <w:right w:val="none" w:sz="0" w:space="0" w:color="auto"/>
      </w:divBdr>
    </w:div>
    <w:div w:id="187538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Shun</dc:creator>
  <cp:lastModifiedBy>Shun</cp:lastModifiedBy>
  <cp:revision>16</cp:revision>
  <dcterms:created xsi:type="dcterms:W3CDTF">2013-09-06T01:40:00Z</dcterms:created>
  <dcterms:modified xsi:type="dcterms:W3CDTF">2013-12-10T16:59:00Z</dcterms:modified>
</cp:coreProperties>
</file>