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331" w:rsidRDefault="00A64331" w:rsidP="00A64331">
      <w:pPr>
        <w:spacing w:line="48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Additional File 2</w:t>
      </w:r>
    </w:p>
    <w:p w:rsidR="00A64331" w:rsidRPr="00AF661F" w:rsidRDefault="00A64331" w:rsidP="00A64331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Determination of positive target by EMSA</w:t>
      </w:r>
      <w:r>
        <w:rPr>
          <w:rFonts w:ascii="Times New Roman" w:hAnsi="Times New Roman"/>
        </w:rPr>
        <w:t>. T</w:t>
      </w:r>
      <w:r w:rsidRPr="007B5464">
        <w:rPr>
          <w:rFonts w:ascii="Times New Roman" w:hAnsi="Times New Roman"/>
        </w:rPr>
        <w:t xml:space="preserve">argets </w:t>
      </w:r>
      <w:r>
        <w:rPr>
          <w:rFonts w:ascii="Times New Roman" w:hAnsi="Times New Roman"/>
        </w:rPr>
        <w:t xml:space="preserve">for the following </w:t>
      </w:r>
      <w:proofErr w:type="spellStart"/>
      <w:r>
        <w:rPr>
          <w:rFonts w:ascii="Times New Roman" w:hAnsi="Times New Roman"/>
        </w:rPr>
        <w:t>RRs</w:t>
      </w:r>
      <w:proofErr w:type="spellEnd"/>
      <w:r>
        <w:rPr>
          <w:rFonts w:ascii="Times New Roman" w:hAnsi="Times New Roman"/>
        </w:rPr>
        <w:t xml:space="preserve"> </w:t>
      </w:r>
      <w:r w:rsidRPr="007B5464">
        <w:rPr>
          <w:rFonts w:ascii="Times New Roman" w:hAnsi="Times New Roman"/>
        </w:rPr>
        <w:t>were identified based on a combination of factors as described</w:t>
      </w:r>
      <w:r>
        <w:rPr>
          <w:rFonts w:ascii="Times New Roman" w:hAnsi="Times New Roman"/>
        </w:rPr>
        <w:t xml:space="preserve"> (Figure 3C)</w:t>
      </w:r>
      <w:r w:rsidRPr="007B5464">
        <w:rPr>
          <w:rFonts w:ascii="Times New Roman" w:hAnsi="Times New Roman"/>
        </w:rPr>
        <w:t xml:space="preserve">. For DVU2934, the DVU2917 locus was tested because it was the nearest gene with a predicted sigma54 dependent promoter and confirmed to be a target. For DVUA0057, the DVUA0089 locus was tested as a target based on published literature that hypothesized DVUA0057 to regulate PEP-CTERM proteins such as DVUA0089 </w:t>
      </w:r>
      <w:r>
        <w:rPr>
          <w:rFonts w:ascii="Times New Roman" w:hAnsi="Times New Roman"/>
        </w:rPr>
        <w:t>(Haft et al, 2006)</w:t>
      </w:r>
      <w:r w:rsidRPr="007B5464">
        <w:rPr>
          <w:rFonts w:ascii="Times New Roman" w:hAnsi="Times New Roman"/>
        </w:rPr>
        <w:t xml:space="preserve">, and because DVUA0089 also had a predicted sigma54 promoter. For RR DVU0110, a number of proximal genes had predicted sigma54 promoters and were tested but only the upstream region of DVU0132 was shifted. For RR DVU1063, DVU1032 was selected as a candidate not only because it was the most proximal sigma54 regulated gene, but also because of the distribution of </w:t>
      </w:r>
      <w:proofErr w:type="spellStart"/>
      <w:r w:rsidRPr="007B5464">
        <w:rPr>
          <w:rFonts w:ascii="Times New Roman" w:hAnsi="Times New Roman"/>
        </w:rPr>
        <w:t>ort</w:t>
      </w:r>
      <w:r>
        <w:rPr>
          <w:rFonts w:ascii="Times New Roman" w:hAnsi="Times New Roman"/>
        </w:rPr>
        <w:t>hologs</w:t>
      </w:r>
      <w:proofErr w:type="spellEnd"/>
      <w:r>
        <w:rPr>
          <w:rFonts w:ascii="Times New Roman" w:hAnsi="Times New Roman"/>
        </w:rPr>
        <w:t xml:space="preserve"> of the RR</w:t>
      </w:r>
      <w:r w:rsidRPr="007B5464">
        <w:rPr>
          <w:rFonts w:ascii="Times New Roman" w:hAnsi="Times New Roman"/>
        </w:rPr>
        <w:t xml:space="preserve"> and the target were conserved in several other sequenced </w:t>
      </w:r>
      <w:proofErr w:type="spellStart"/>
      <w:r w:rsidRPr="007B5464">
        <w:rPr>
          <w:rFonts w:ascii="Times New Roman" w:hAnsi="Times New Roman"/>
          <w:i/>
        </w:rPr>
        <w:t>Desulfovibrio</w:t>
      </w:r>
      <w:proofErr w:type="spellEnd"/>
      <w:r w:rsidRPr="007B5464">
        <w:rPr>
          <w:rFonts w:ascii="Times New Roman" w:hAnsi="Times New Roman"/>
        </w:rPr>
        <w:t xml:space="preserve">. For the RR DVU3220 the DVU1231 locus was tested based on functional prediction. DVU3220 is the most conserved of all the </w:t>
      </w:r>
      <w:proofErr w:type="spellStart"/>
      <w:r w:rsidRPr="007B5464">
        <w:rPr>
          <w:rFonts w:ascii="Times New Roman" w:hAnsi="Times New Roman"/>
        </w:rPr>
        <w:t>RRs</w:t>
      </w:r>
      <w:proofErr w:type="spellEnd"/>
      <w:r w:rsidRPr="007B5464">
        <w:rPr>
          <w:rFonts w:ascii="Times New Roman" w:hAnsi="Times New Roman"/>
        </w:rPr>
        <w:t xml:space="preserve"> among the </w:t>
      </w:r>
      <w:proofErr w:type="spellStart"/>
      <w:r w:rsidRPr="007B5464">
        <w:rPr>
          <w:rFonts w:ascii="Times New Roman" w:hAnsi="Times New Roman"/>
          <w:i/>
        </w:rPr>
        <w:t>Desulfovibrio</w:t>
      </w:r>
      <w:proofErr w:type="spellEnd"/>
      <w:r w:rsidRPr="007B5464">
        <w:rPr>
          <w:rFonts w:ascii="Times New Roman" w:hAnsi="Times New Roman"/>
          <w:i/>
        </w:rPr>
        <w:t xml:space="preserve">, </w:t>
      </w:r>
      <w:r w:rsidRPr="007B5464">
        <w:rPr>
          <w:rFonts w:ascii="Times New Roman" w:hAnsi="Times New Roman"/>
        </w:rPr>
        <w:t xml:space="preserve">being present in all the sequenced species to date (Figure </w:t>
      </w:r>
      <w:r>
        <w:rPr>
          <w:rFonts w:ascii="Times New Roman" w:hAnsi="Times New Roman"/>
        </w:rPr>
        <w:t>8</w:t>
      </w:r>
      <w:r w:rsidRPr="007B5464">
        <w:rPr>
          <w:rFonts w:ascii="Times New Roman" w:hAnsi="Times New Roman"/>
        </w:rPr>
        <w:t xml:space="preserve">), and can be speculated to be the nitrogen regulator, while DVU1231 encodes a putative ammonium transporter. The RR DVU1156 is unique to </w:t>
      </w:r>
      <w:r w:rsidRPr="007B5464">
        <w:rPr>
          <w:rFonts w:ascii="Times New Roman" w:hAnsi="Times New Roman"/>
          <w:i/>
        </w:rPr>
        <w:t xml:space="preserve">D. </w:t>
      </w:r>
      <w:proofErr w:type="spellStart"/>
      <w:r w:rsidRPr="007B5464">
        <w:rPr>
          <w:rFonts w:ascii="Times New Roman" w:hAnsi="Times New Roman"/>
          <w:i/>
        </w:rPr>
        <w:t>vulgaris</w:t>
      </w:r>
      <w:proofErr w:type="spellEnd"/>
      <w:r w:rsidRPr="007B5464">
        <w:rPr>
          <w:rFonts w:ascii="Times New Roman" w:hAnsi="Times New Roman"/>
        </w:rPr>
        <w:t xml:space="preserve"> </w:t>
      </w:r>
      <w:proofErr w:type="spellStart"/>
      <w:r w:rsidRPr="007B5464">
        <w:rPr>
          <w:rFonts w:ascii="Times New Roman" w:hAnsi="Times New Roman"/>
        </w:rPr>
        <w:t>Hildenborough</w:t>
      </w:r>
      <w:proofErr w:type="spellEnd"/>
      <w:r w:rsidRPr="007B5464">
        <w:rPr>
          <w:rFonts w:ascii="Times New Roman" w:hAnsi="Times New Roman"/>
        </w:rPr>
        <w:t xml:space="preserve"> (Figure </w:t>
      </w:r>
      <w:r>
        <w:rPr>
          <w:rFonts w:ascii="Times New Roman" w:hAnsi="Times New Roman"/>
        </w:rPr>
        <w:t>8</w:t>
      </w:r>
      <w:r w:rsidRPr="007B5464">
        <w:rPr>
          <w:rFonts w:ascii="Times New Roman" w:hAnsi="Times New Roman"/>
        </w:rPr>
        <w:t xml:space="preserve">), and was successfully tested for binding to a sigma54 regulated target, the DVU1164 locus, which is also unique to </w:t>
      </w:r>
      <w:r w:rsidRPr="007B5464">
        <w:rPr>
          <w:rFonts w:ascii="Times New Roman" w:hAnsi="Times New Roman"/>
          <w:i/>
        </w:rPr>
        <w:t xml:space="preserve">D. </w:t>
      </w:r>
      <w:proofErr w:type="spellStart"/>
      <w:r w:rsidRPr="007B5464">
        <w:rPr>
          <w:rFonts w:ascii="Times New Roman" w:hAnsi="Times New Roman"/>
          <w:i/>
        </w:rPr>
        <w:t>vulgaris</w:t>
      </w:r>
      <w:proofErr w:type="spellEnd"/>
      <w:r w:rsidRPr="007B5464">
        <w:rPr>
          <w:rFonts w:ascii="Times New Roman" w:hAnsi="Times New Roman"/>
          <w:i/>
        </w:rPr>
        <w:t xml:space="preserve"> </w:t>
      </w:r>
      <w:proofErr w:type="spellStart"/>
      <w:r w:rsidRPr="007B5464">
        <w:rPr>
          <w:rFonts w:ascii="Times New Roman" w:hAnsi="Times New Roman"/>
        </w:rPr>
        <w:t>Hildenborough</w:t>
      </w:r>
      <w:proofErr w:type="spellEnd"/>
      <w:r w:rsidRPr="007B5464">
        <w:rPr>
          <w:rFonts w:ascii="Times New Roman" w:hAnsi="Times New Roman"/>
        </w:rPr>
        <w:t xml:space="preserve">. </w:t>
      </w:r>
    </w:p>
    <w:p w:rsidR="009327DE" w:rsidRDefault="00A64331" w:rsidP="00A64331">
      <w:pPr>
        <w:spacing w:line="480" w:lineRule="auto"/>
      </w:pPr>
    </w:p>
    <w:sectPr w:rsidR="009327DE" w:rsidSect="00831CA7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A64331"/>
    <w:rsid w:val="00A64331"/>
  </w:rsids>
  <m:mathPr>
    <m:mathFont m:val="Lucida Grand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331"/>
    <w:rPr>
      <w:rFonts w:ascii="Cambria" w:eastAsia="Cambria" w:hAnsi="Cambria" w:cs="Times New Roman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Macintosh Word</Application>
  <DocSecurity>0</DocSecurity>
  <Lines>1</Lines>
  <Paragraphs>1</Paragraphs>
  <ScaleCrop>false</ScaleCrop>
  <Company>1016-1411-8232-7417-0177-9458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Rajeev</dc:creator>
  <cp:keywords/>
  <cp:lastModifiedBy>Lara Rajeev</cp:lastModifiedBy>
  <cp:revision>1</cp:revision>
  <dcterms:created xsi:type="dcterms:W3CDTF">2011-04-08T20:27:00Z</dcterms:created>
  <dcterms:modified xsi:type="dcterms:W3CDTF">2011-04-08T20:28:00Z</dcterms:modified>
</cp:coreProperties>
</file>