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Default Extension="jpeg" ContentType="image/jpeg"/>
  <Default Extension="pdf" ContentType="application/pdf"/>
  <Default Extension="png" ContentType="image/pn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B52" w:rsidRPr="00150C35" w:rsidRDefault="00302B52">
      <w:pPr>
        <w:rPr>
          <w:lang w:val="en-GB"/>
        </w:rPr>
      </w:pPr>
    </w:p>
    <w:p w:rsidR="0089383C" w:rsidRDefault="0089383C">
      <w:pPr>
        <w:rPr>
          <w:u w:val="single"/>
        </w:rPr>
      </w:pPr>
      <w:r>
        <w:rPr>
          <w:u w:val="single"/>
        </w:rPr>
        <w:t>Additional analyses</w:t>
      </w:r>
    </w:p>
    <w:p w:rsidR="0089383C" w:rsidRDefault="0089383C">
      <w:pPr>
        <w:rPr>
          <w:u w:val="single"/>
        </w:rPr>
      </w:pPr>
    </w:p>
    <w:p w:rsidR="0089383C" w:rsidRDefault="0089383C">
      <w:pPr>
        <w:rPr>
          <w:u w:val="single"/>
        </w:rPr>
      </w:pPr>
    </w:p>
    <w:p w:rsidR="00AE2A6B" w:rsidRPr="00302B52" w:rsidRDefault="006554A5">
      <w:pPr>
        <w:rPr>
          <w:u w:val="single"/>
        </w:rPr>
      </w:pPr>
      <w:r>
        <w:rPr>
          <w:u w:val="single"/>
        </w:rPr>
        <w:t xml:space="preserve">The effect of varying </w:t>
      </w:r>
      <w:r w:rsidR="00302B52" w:rsidRPr="00302B52">
        <w:rPr>
          <w:u w:val="single"/>
        </w:rPr>
        <w:t>SNP filtering threshold parameters</w:t>
      </w:r>
    </w:p>
    <w:p w:rsidR="00AE2A6B" w:rsidRDefault="00AE2A6B" w:rsidP="00AE2A6B"/>
    <w:p w:rsidR="00AE2A6B" w:rsidRDefault="00AE2A6B" w:rsidP="00AE2A6B">
      <w:r>
        <w:t>The effect of varying threshold parameters on the predicted number of SNP was determined</w:t>
      </w:r>
      <w:r w:rsidR="006554A5">
        <w:t xml:space="preserve"> for the Rahman strain</w:t>
      </w:r>
      <w:r>
        <w:t xml:space="preserve">.  The three parameters used to filter data from the samtools pileup programme were: SNP quality (“snpQ”, a measure of confidence that a non-reference allele occurs at a position); the root mean square of mapping quality (“RMSmapQ”, measure of confidence in the read alignment across a position); and depth of coverage at the position (“cov”).  The threshold values used to call SNP in this study were: snpQ&gt;=20; RMSmapQ&gt;=20; coverage&gt;=5.  Each was varied (snpQ&gt;=20, 25, 30, 35; RMSmapQ&gt;=20, 25, 30, 35; coverage&gt;=5, 6, 7, 8, </w:t>
      </w:r>
      <w:r w:rsidR="006554A5">
        <w:t>9, 10) and applied to the align</w:t>
      </w:r>
      <w:r>
        <w:t>m</w:t>
      </w:r>
      <w:r w:rsidR="006554A5">
        <w:t>e</w:t>
      </w:r>
      <w:r>
        <w:t xml:space="preserve">nt for the </w:t>
      </w:r>
      <w:r w:rsidRPr="00AE2A6B">
        <w:rPr>
          <w:i/>
        </w:rPr>
        <w:t>E. histolytica</w:t>
      </w:r>
      <w:r>
        <w:t xml:space="preserve"> Rahman strain.  The total number of SNP and the numbers of homozygous and heterozygous SNP were recorded in the following table.</w:t>
      </w:r>
    </w:p>
    <w:p w:rsidR="00AE2A6B" w:rsidRDefault="00AE2A6B" w:rsidP="00AE2A6B"/>
    <w:p w:rsidR="00AE2A6B" w:rsidRDefault="00AE2A6B" w:rsidP="00AE2A6B">
      <w:r>
        <w:t>Table showing SNP counts under different threhold parameter values (data for Rahman strain).</w:t>
      </w:r>
    </w:p>
    <w:tbl>
      <w:tblPr>
        <w:tblStyle w:val="TableGrid"/>
        <w:tblW w:w="0" w:type="auto"/>
        <w:tblLook w:val="00BF"/>
      </w:tblPr>
      <w:tblGrid>
        <w:gridCol w:w="1419"/>
        <w:gridCol w:w="1419"/>
        <w:gridCol w:w="1419"/>
        <w:gridCol w:w="1419"/>
        <w:gridCol w:w="1420"/>
        <w:gridCol w:w="1420"/>
      </w:tblGrid>
      <w:tr w:rsidR="00AE2A6B" w:rsidRPr="00AE2A6B">
        <w:tc>
          <w:tcPr>
            <w:tcW w:w="1419" w:type="dxa"/>
            <w:tcBorders>
              <w:left w:val="nil"/>
              <w:bottom w:val="single" w:sz="4" w:space="0" w:color="000000" w:themeColor="text1"/>
              <w:right w:val="nil"/>
            </w:tcBorders>
          </w:tcPr>
          <w:p w:rsidR="00AE2A6B" w:rsidRPr="00AE2A6B" w:rsidRDefault="00AE2A6B" w:rsidP="00AE2A6B">
            <w:pPr>
              <w:rPr>
                <w:b/>
              </w:rPr>
            </w:pPr>
            <w:r w:rsidRPr="00AE2A6B">
              <w:rPr>
                <w:b/>
              </w:rPr>
              <w:t>snpQ</w:t>
            </w:r>
          </w:p>
        </w:tc>
        <w:tc>
          <w:tcPr>
            <w:tcW w:w="1419" w:type="dxa"/>
            <w:tcBorders>
              <w:left w:val="nil"/>
              <w:bottom w:val="single" w:sz="4" w:space="0" w:color="000000" w:themeColor="text1"/>
              <w:right w:val="nil"/>
            </w:tcBorders>
          </w:tcPr>
          <w:p w:rsidR="00AE2A6B" w:rsidRPr="00AE2A6B" w:rsidRDefault="00AE2A6B" w:rsidP="00AE2A6B">
            <w:pPr>
              <w:rPr>
                <w:b/>
              </w:rPr>
            </w:pPr>
            <w:r w:rsidRPr="00AE2A6B">
              <w:rPr>
                <w:b/>
              </w:rPr>
              <w:t>RMSmapQ</w:t>
            </w:r>
          </w:p>
        </w:tc>
        <w:tc>
          <w:tcPr>
            <w:tcW w:w="1419" w:type="dxa"/>
            <w:tcBorders>
              <w:left w:val="nil"/>
              <w:bottom w:val="single" w:sz="4" w:space="0" w:color="000000" w:themeColor="text1"/>
              <w:right w:val="nil"/>
            </w:tcBorders>
          </w:tcPr>
          <w:p w:rsidR="00AE2A6B" w:rsidRPr="00AE2A6B" w:rsidRDefault="00AE2A6B" w:rsidP="00AE2A6B">
            <w:pPr>
              <w:rPr>
                <w:b/>
              </w:rPr>
            </w:pPr>
            <w:r w:rsidRPr="00AE2A6B">
              <w:rPr>
                <w:b/>
              </w:rPr>
              <w:t>cov</w:t>
            </w:r>
          </w:p>
        </w:tc>
        <w:tc>
          <w:tcPr>
            <w:tcW w:w="1419" w:type="dxa"/>
            <w:tcBorders>
              <w:left w:val="nil"/>
              <w:bottom w:val="single" w:sz="4" w:space="0" w:color="000000" w:themeColor="text1"/>
              <w:right w:val="nil"/>
            </w:tcBorders>
          </w:tcPr>
          <w:p w:rsidR="00AE2A6B" w:rsidRPr="00AE2A6B" w:rsidRDefault="00AE2A6B" w:rsidP="00AE2A6B">
            <w:pPr>
              <w:rPr>
                <w:b/>
              </w:rPr>
            </w:pPr>
            <w:r w:rsidRPr="00AE2A6B">
              <w:rPr>
                <w:b/>
              </w:rPr>
              <w:t>SNP</w:t>
            </w:r>
          </w:p>
        </w:tc>
        <w:tc>
          <w:tcPr>
            <w:tcW w:w="1420" w:type="dxa"/>
            <w:tcBorders>
              <w:left w:val="nil"/>
              <w:bottom w:val="single" w:sz="4" w:space="0" w:color="000000" w:themeColor="text1"/>
              <w:right w:val="nil"/>
            </w:tcBorders>
          </w:tcPr>
          <w:p w:rsidR="00AE2A6B" w:rsidRPr="00AE2A6B" w:rsidRDefault="00AE2A6B" w:rsidP="00AE2A6B">
            <w:pPr>
              <w:rPr>
                <w:b/>
              </w:rPr>
            </w:pPr>
            <w:r w:rsidRPr="00AE2A6B">
              <w:rPr>
                <w:b/>
              </w:rPr>
              <w:t>hom</w:t>
            </w:r>
          </w:p>
        </w:tc>
        <w:tc>
          <w:tcPr>
            <w:tcW w:w="1420" w:type="dxa"/>
            <w:tcBorders>
              <w:left w:val="nil"/>
              <w:bottom w:val="single" w:sz="4" w:space="0" w:color="000000" w:themeColor="text1"/>
              <w:right w:val="nil"/>
            </w:tcBorders>
          </w:tcPr>
          <w:p w:rsidR="00AE2A6B" w:rsidRPr="00AE2A6B" w:rsidRDefault="00AE2A6B" w:rsidP="00AE2A6B">
            <w:pPr>
              <w:rPr>
                <w:b/>
              </w:rPr>
            </w:pPr>
            <w:r w:rsidRPr="00AE2A6B">
              <w:rPr>
                <w:b/>
              </w:rPr>
              <w:t>het</w:t>
            </w:r>
          </w:p>
        </w:tc>
      </w:tr>
      <w:tr w:rsidR="00AE2A6B">
        <w:tc>
          <w:tcPr>
            <w:tcW w:w="1419" w:type="dxa"/>
            <w:tcBorders>
              <w:left w:val="nil"/>
              <w:bottom w:val="nil"/>
              <w:right w:val="nil"/>
            </w:tcBorders>
          </w:tcPr>
          <w:p w:rsidR="00AE2A6B" w:rsidRDefault="00AE2A6B" w:rsidP="00AE2A6B">
            <w:r>
              <w:t>20</w:t>
            </w:r>
          </w:p>
        </w:tc>
        <w:tc>
          <w:tcPr>
            <w:tcW w:w="1419" w:type="dxa"/>
            <w:tcBorders>
              <w:left w:val="nil"/>
              <w:bottom w:val="nil"/>
              <w:right w:val="nil"/>
            </w:tcBorders>
          </w:tcPr>
          <w:p w:rsidR="00AE2A6B" w:rsidRDefault="00AE2A6B" w:rsidP="00AE2A6B">
            <w:r>
              <w:t>20</w:t>
            </w:r>
          </w:p>
        </w:tc>
        <w:tc>
          <w:tcPr>
            <w:tcW w:w="1419" w:type="dxa"/>
            <w:tcBorders>
              <w:left w:val="nil"/>
              <w:bottom w:val="nil"/>
              <w:right w:val="nil"/>
            </w:tcBorders>
          </w:tcPr>
          <w:p w:rsidR="00AE2A6B" w:rsidRDefault="00AE2A6B" w:rsidP="00AE2A6B">
            <w:r>
              <w:t>5</w:t>
            </w:r>
          </w:p>
        </w:tc>
        <w:tc>
          <w:tcPr>
            <w:tcW w:w="1419" w:type="dxa"/>
            <w:tcBorders>
              <w:left w:val="nil"/>
              <w:bottom w:val="nil"/>
              <w:right w:val="nil"/>
            </w:tcBorders>
          </w:tcPr>
          <w:p w:rsidR="00AE2A6B" w:rsidRDefault="00AE2A6B" w:rsidP="00AE2A6B">
            <w:r>
              <w:t>6884</w:t>
            </w:r>
          </w:p>
        </w:tc>
        <w:tc>
          <w:tcPr>
            <w:tcW w:w="1420" w:type="dxa"/>
            <w:tcBorders>
              <w:left w:val="nil"/>
              <w:bottom w:val="nil"/>
              <w:right w:val="nil"/>
            </w:tcBorders>
          </w:tcPr>
          <w:p w:rsidR="00AE2A6B" w:rsidRDefault="00AE2A6B" w:rsidP="00AE2A6B">
            <w:r>
              <w:t>3764</w:t>
            </w:r>
          </w:p>
        </w:tc>
        <w:tc>
          <w:tcPr>
            <w:tcW w:w="1420" w:type="dxa"/>
            <w:tcBorders>
              <w:left w:val="nil"/>
              <w:bottom w:val="nil"/>
              <w:right w:val="nil"/>
            </w:tcBorders>
          </w:tcPr>
          <w:p w:rsidR="00AE2A6B" w:rsidRDefault="00AE2A6B" w:rsidP="00AE2A6B">
            <w:r>
              <w:t>3120</w:t>
            </w:r>
          </w:p>
        </w:tc>
      </w:tr>
      <w:tr w:rsidR="00AE2A6B">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6</w:t>
            </w:r>
          </w:p>
        </w:tc>
        <w:tc>
          <w:tcPr>
            <w:tcW w:w="1419" w:type="dxa"/>
            <w:tcBorders>
              <w:top w:val="nil"/>
              <w:left w:val="nil"/>
              <w:bottom w:val="nil"/>
              <w:right w:val="nil"/>
            </w:tcBorders>
          </w:tcPr>
          <w:p w:rsidR="00AE2A6B" w:rsidRDefault="00AE2A6B" w:rsidP="00AE2A6B">
            <w:r>
              <w:t>6580</w:t>
            </w:r>
          </w:p>
        </w:tc>
        <w:tc>
          <w:tcPr>
            <w:tcW w:w="1420" w:type="dxa"/>
            <w:tcBorders>
              <w:top w:val="nil"/>
              <w:left w:val="nil"/>
              <w:bottom w:val="nil"/>
              <w:right w:val="nil"/>
            </w:tcBorders>
          </w:tcPr>
          <w:p w:rsidR="00AE2A6B" w:rsidRDefault="00AE2A6B" w:rsidP="00AE2A6B">
            <w:r>
              <w:t>3510</w:t>
            </w:r>
          </w:p>
        </w:tc>
        <w:tc>
          <w:tcPr>
            <w:tcW w:w="1420" w:type="dxa"/>
            <w:tcBorders>
              <w:top w:val="nil"/>
              <w:left w:val="nil"/>
              <w:bottom w:val="nil"/>
              <w:right w:val="nil"/>
            </w:tcBorders>
          </w:tcPr>
          <w:p w:rsidR="00AE2A6B" w:rsidRDefault="00AE2A6B" w:rsidP="00AE2A6B">
            <w:r>
              <w:t>3070</w:t>
            </w:r>
          </w:p>
        </w:tc>
      </w:tr>
      <w:tr w:rsidR="00AE2A6B">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7</w:t>
            </w:r>
          </w:p>
        </w:tc>
        <w:tc>
          <w:tcPr>
            <w:tcW w:w="1419" w:type="dxa"/>
            <w:tcBorders>
              <w:top w:val="nil"/>
              <w:left w:val="nil"/>
              <w:bottom w:val="nil"/>
              <w:right w:val="nil"/>
            </w:tcBorders>
          </w:tcPr>
          <w:p w:rsidR="00AE2A6B" w:rsidRDefault="00AE2A6B" w:rsidP="00AE2A6B">
            <w:r>
              <w:t>6276</w:t>
            </w:r>
          </w:p>
        </w:tc>
        <w:tc>
          <w:tcPr>
            <w:tcW w:w="1420" w:type="dxa"/>
            <w:tcBorders>
              <w:top w:val="nil"/>
              <w:left w:val="nil"/>
              <w:bottom w:val="nil"/>
              <w:right w:val="nil"/>
            </w:tcBorders>
          </w:tcPr>
          <w:p w:rsidR="00AE2A6B" w:rsidRDefault="00AE2A6B" w:rsidP="00AE2A6B">
            <w:r>
              <w:t>3284</w:t>
            </w:r>
          </w:p>
        </w:tc>
        <w:tc>
          <w:tcPr>
            <w:tcW w:w="1420" w:type="dxa"/>
            <w:tcBorders>
              <w:top w:val="nil"/>
              <w:left w:val="nil"/>
              <w:bottom w:val="nil"/>
              <w:right w:val="nil"/>
            </w:tcBorders>
          </w:tcPr>
          <w:p w:rsidR="00AE2A6B" w:rsidRDefault="00AE2A6B" w:rsidP="00AE2A6B">
            <w:r>
              <w:t>2992</w:t>
            </w:r>
          </w:p>
        </w:tc>
      </w:tr>
      <w:tr w:rsidR="00AE2A6B">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8</w:t>
            </w:r>
          </w:p>
        </w:tc>
        <w:tc>
          <w:tcPr>
            <w:tcW w:w="1419" w:type="dxa"/>
            <w:tcBorders>
              <w:top w:val="nil"/>
              <w:left w:val="nil"/>
              <w:bottom w:val="nil"/>
              <w:right w:val="nil"/>
            </w:tcBorders>
          </w:tcPr>
          <w:p w:rsidR="00AE2A6B" w:rsidRDefault="00AE2A6B" w:rsidP="00AE2A6B">
            <w:r>
              <w:t>6045</w:t>
            </w:r>
          </w:p>
        </w:tc>
        <w:tc>
          <w:tcPr>
            <w:tcW w:w="1420" w:type="dxa"/>
            <w:tcBorders>
              <w:top w:val="nil"/>
              <w:left w:val="nil"/>
              <w:bottom w:val="nil"/>
              <w:right w:val="nil"/>
            </w:tcBorders>
          </w:tcPr>
          <w:p w:rsidR="00AE2A6B" w:rsidRDefault="00AE2A6B" w:rsidP="00AE2A6B">
            <w:r>
              <w:t>3121</w:t>
            </w:r>
          </w:p>
        </w:tc>
        <w:tc>
          <w:tcPr>
            <w:tcW w:w="1420" w:type="dxa"/>
            <w:tcBorders>
              <w:top w:val="nil"/>
              <w:left w:val="nil"/>
              <w:bottom w:val="nil"/>
              <w:right w:val="nil"/>
            </w:tcBorders>
          </w:tcPr>
          <w:p w:rsidR="00AE2A6B" w:rsidRDefault="00AE2A6B" w:rsidP="00AE2A6B">
            <w:r>
              <w:t>2924</w:t>
            </w:r>
          </w:p>
        </w:tc>
      </w:tr>
      <w:tr w:rsidR="00AE2A6B">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9</w:t>
            </w:r>
          </w:p>
        </w:tc>
        <w:tc>
          <w:tcPr>
            <w:tcW w:w="1419" w:type="dxa"/>
            <w:tcBorders>
              <w:top w:val="nil"/>
              <w:left w:val="nil"/>
              <w:bottom w:val="nil"/>
              <w:right w:val="nil"/>
            </w:tcBorders>
          </w:tcPr>
          <w:p w:rsidR="00AE2A6B" w:rsidRDefault="00AE2A6B" w:rsidP="00AE2A6B">
            <w:r>
              <w:t>5807</w:t>
            </w:r>
          </w:p>
        </w:tc>
        <w:tc>
          <w:tcPr>
            <w:tcW w:w="1420" w:type="dxa"/>
            <w:tcBorders>
              <w:top w:val="nil"/>
              <w:left w:val="nil"/>
              <w:bottom w:val="nil"/>
              <w:right w:val="nil"/>
            </w:tcBorders>
          </w:tcPr>
          <w:p w:rsidR="00AE2A6B" w:rsidRDefault="00AE2A6B" w:rsidP="00AE2A6B">
            <w:r>
              <w:t>2954</w:t>
            </w:r>
          </w:p>
        </w:tc>
        <w:tc>
          <w:tcPr>
            <w:tcW w:w="1420" w:type="dxa"/>
            <w:tcBorders>
              <w:top w:val="nil"/>
              <w:left w:val="nil"/>
              <w:bottom w:val="nil"/>
              <w:right w:val="nil"/>
            </w:tcBorders>
          </w:tcPr>
          <w:p w:rsidR="00AE2A6B" w:rsidRDefault="00AE2A6B" w:rsidP="00AE2A6B">
            <w:r>
              <w:t>2853</w:t>
            </w:r>
          </w:p>
        </w:tc>
      </w:tr>
      <w:tr w:rsidR="00AE2A6B">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10</w:t>
            </w:r>
          </w:p>
        </w:tc>
        <w:tc>
          <w:tcPr>
            <w:tcW w:w="1419" w:type="dxa"/>
            <w:tcBorders>
              <w:top w:val="nil"/>
              <w:left w:val="nil"/>
              <w:bottom w:val="nil"/>
              <w:right w:val="nil"/>
            </w:tcBorders>
          </w:tcPr>
          <w:p w:rsidR="00AE2A6B" w:rsidRDefault="00AE2A6B" w:rsidP="00AE2A6B">
            <w:r>
              <w:t>5627</w:t>
            </w:r>
          </w:p>
        </w:tc>
        <w:tc>
          <w:tcPr>
            <w:tcW w:w="1420" w:type="dxa"/>
            <w:tcBorders>
              <w:top w:val="nil"/>
              <w:left w:val="nil"/>
              <w:bottom w:val="nil"/>
              <w:right w:val="nil"/>
            </w:tcBorders>
          </w:tcPr>
          <w:p w:rsidR="00AE2A6B" w:rsidRDefault="00AE2A6B" w:rsidP="00AE2A6B">
            <w:r>
              <w:t>2833</w:t>
            </w:r>
          </w:p>
        </w:tc>
        <w:tc>
          <w:tcPr>
            <w:tcW w:w="1420" w:type="dxa"/>
            <w:tcBorders>
              <w:top w:val="nil"/>
              <w:left w:val="nil"/>
              <w:bottom w:val="nil"/>
              <w:right w:val="nil"/>
            </w:tcBorders>
          </w:tcPr>
          <w:p w:rsidR="00AE2A6B" w:rsidRDefault="00AE2A6B" w:rsidP="00AE2A6B">
            <w:r>
              <w:t>2794</w:t>
            </w:r>
          </w:p>
        </w:tc>
      </w:tr>
      <w:tr w:rsidR="00AE2A6B">
        <w:tc>
          <w:tcPr>
            <w:tcW w:w="1419" w:type="dxa"/>
            <w:tcBorders>
              <w:top w:val="nil"/>
              <w:left w:val="nil"/>
              <w:bottom w:val="nil"/>
              <w:right w:val="nil"/>
            </w:tcBorders>
          </w:tcPr>
          <w:p w:rsidR="00AE2A6B" w:rsidRDefault="00AE2A6B" w:rsidP="00AE2A6B"/>
        </w:tc>
        <w:tc>
          <w:tcPr>
            <w:tcW w:w="1419" w:type="dxa"/>
            <w:tcBorders>
              <w:top w:val="nil"/>
              <w:left w:val="nil"/>
              <w:bottom w:val="nil"/>
              <w:right w:val="nil"/>
            </w:tcBorders>
          </w:tcPr>
          <w:p w:rsidR="00AE2A6B" w:rsidRDefault="00AE2A6B" w:rsidP="00AE2A6B"/>
        </w:tc>
        <w:tc>
          <w:tcPr>
            <w:tcW w:w="1419" w:type="dxa"/>
            <w:tcBorders>
              <w:top w:val="nil"/>
              <w:left w:val="nil"/>
              <w:bottom w:val="nil"/>
              <w:right w:val="nil"/>
            </w:tcBorders>
          </w:tcPr>
          <w:p w:rsidR="00AE2A6B" w:rsidRDefault="00AE2A6B" w:rsidP="00AE2A6B"/>
        </w:tc>
        <w:tc>
          <w:tcPr>
            <w:tcW w:w="1419" w:type="dxa"/>
            <w:tcBorders>
              <w:top w:val="nil"/>
              <w:left w:val="nil"/>
              <w:bottom w:val="nil"/>
              <w:right w:val="nil"/>
            </w:tcBorders>
          </w:tcPr>
          <w:p w:rsidR="00AE2A6B" w:rsidRDefault="00AE2A6B" w:rsidP="00AE2A6B"/>
        </w:tc>
        <w:tc>
          <w:tcPr>
            <w:tcW w:w="1420" w:type="dxa"/>
            <w:tcBorders>
              <w:top w:val="nil"/>
              <w:left w:val="nil"/>
              <w:bottom w:val="nil"/>
              <w:right w:val="nil"/>
            </w:tcBorders>
          </w:tcPr>
          <w:p w:rsidR="00AE2A6B" w:rsidRDefault="00AE2A6B" w:rsidP="00AE2A6B"/>
        </w:tc>
        <w:tc>
          <w:tcPr>
            <w:tcW w:w="1420" w:type="dxa"/>
            <w:tcBorders>
              <w:top w:val="nil"/>
              <w:left w:val="nil"/>
              <w:bottom w:val="nil"/>
              <w:right w:val="nil"/>
            </w:tcBorders>
          </w:tcPr>
          <w:p w:rsidR="00AE2A6B" w:rsidRDefault="00AE2A6B" w:rsidP="00AE2A6B"/>
        </w:tc>
      </w:tr>
      <w:tr w:rsidR="00AE2A6B">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5</w:t>
            </w:r>
          </w:p>
        </w:tc>
        <w:tc>
          <w:tcPr>
            <w:tcW w:w="1419" w:type="dxa"/>
            <w:tcBorders>
              <w:top w:val="nil"/>
              <w:left w:val="nil"/>
              <w:bottom w:val="nil"/>
              <w:right w:val="nil"/>
            </w:tcBorders>
          </w:tcPr>
          <w:p w:rsidR="00AE2A6B" w:rsidRDefault="00AE2A6B" w:rsidP="00AE2A6B">
            <w:r>
              <w:t>6884</w:t>
            </w:r>
          </w:p>
        </w:tc>
        <w:tc>
          <w:tcPr>
            <w:tcW w:w="1420" w:type="dxa"/>
            <w:tcBorders>
              <w:top w:val="nil"/>
              <w:left w:val="nil"/>
              <w:bottom w:val="nil"/>
              <w:right w:val="nil"/>
            </w:tcBorders>
          </w:tcPr>
          <w:p w:rsidR="00AE2A6B" w:rsidRDefault="00AE2A6B" w:rsidP="00AE2A6B">
            <w:r>
              <w:t>3764</w:t>
            </w:r>
          </w:p>
        </w:tc>
        <w:tc>
          <w:tcPr>
            <w:tcW w:w="1420" w:type="dxa"/>
            <w:tcBorders>
              <w:top w:val="nil"/>
              <w:left w:val="nil"/>
              <w:bottom w:val="nil"/>
              <w:right w:val="nil"/>
            </w:tcBorders>
          </w:tcPr>
          <w:p w:rsidR="00AE2A6B" w:rsidRDefault="00AE2A6B" w:rsidP="00AE2A6B">
            <w:r>
              <w:t>3120</w:t>
            </w:r>
          </w:p>
        </w:tc>
      </w:tr>
      <w:tr w:rsidR="00AE2A6B">
        <w:tc>
          <w:tcPr>
            <w:tcW w:w="1419" w:type="dxa"/>
            <w:tcBorders>
              <w:top w:val="nil"/>
              <w:left w:val="nil"/>
              <w:bottom w:val="nil"/>
              <w:right w:val="nil"/>
            </w:tcBorders>
          </w:tcPr>
          <w:p w:rsidR="00AE2A6B" w:rsidRDefault="00AE2A6B" w:rsidP="00AE2A6B">
            <w:r>
              <w:t>25</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5</w:t>
            </w:r>
          </w:p>
        </w:tc>
        <w:tc>
          <w:tcPr>
            <w:tcW w:w="1419" w:type="dxa"/>
            <w:tcBorders>
              <w:top w:val="nil"/>
              <w:left w:val="nil"/>
              <w:bottom w:val="nil"/>
              <w:right w:val="nil"/>
            </w:tcBorders>
          </w:tcPr>
          <w:p w:rsidR="00AE2A6B" w:rsidRDefault="00AE2A6B" w:rsidP="00AE2A6B">
            <w:r>
              <w:t>6643</w:t>
            </w:r>
          </w:p>
        </w:tc>
        <w:tc>
          <w:tcPr>
            <w:tcW w:w="1420" w:type="dxa"/>
            <w:tcBorders>
              <w:top w:val="nil"/>
              <w:left w:val="nil"/>
              <w:bottom w:val="nil"/>
              <w:right w:val="nil"/>
            </w:tcBorders>
          </w:tcPr>
          <w:p w:rsidR="00AE2A6B" w:rsidRDefault="00AE2A6B" w:rsidP="00AE2A6B">
            <w:r>
              <w:t>3746</w:t>
            </w:r>
          </w:p>
        </w:tc>
        <w:tc>
          <w:tcPr>
            <w:tcW w:w="1420" w:type="dxa"/>
            <w:tcBorders>
              <w:top w:val="nil"/>
              <w:left w:val="nil"/>
              <w:bottom w:val="nil"/>
              <w:right w:val="nil"/>
            </w:tcBorders>
          </w:tcPr>
          <w:p w:rsidR="00AE2A6B" w:rsidRDefault="00AE2A6B" w:rsidP="00AE2A6B">
            <w:r>
              <w:t>2897</w:t>
            </w:r>
          </w:p>
        </w:tc>
      </w:tr>
      <w:tr w:rsidR="00AE2A6B">
        <w:tc>
          <w:tcPr>
            <w:tcW w:w="1419" w:type="dxa"/>
            <w:tcBorders>
              <w:top w:val="nil"/>
              <w:left w:val="nil"/>
              <w:bottom w:val="nil"/>
              <w:right w:val="nil"/>
            </w:tcBorders>
          </w:tcPr>
          <w:p w:rsidR="00AE2A6B" w:rsidRDefault="00AE2A6B" w:rsidP="00AE2A6B">
            <w:r>
              <w:t>30</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5</w:t>
            </w:r>
          </w:p>
        </w:tc>
        <w:tc>
          <w:tcPr>
            <w:tcW w:w="1419" w:type="dxa"/>
            <w:tcBorders>
              <w:top w:val="nil"/>
              <w:left w:val="nil"/>
              <w:bottom w:val="nil"/>
              <w:right w:val="nil"/>
            </w:tcBorders>
          </w:tcPr>
          <w:p w:rsidR="00AE2A6B" w:rsidRDefault="00AE2A6B" w:rsidP="00AE2A6B">
            <w:r>
              <w:t>6393</w:t>
            </w:r>
          </w:p>
        </w:tc>
        <w:tc>
          <w:tcPr>
            <w:tcW w:w="1420" w:type="dxa"/>
            <w:tcBorders>
              <w:top w:val="nil"/>
              <w:left w:val="nil"/>
              <w:bottom w:val="nil"/>
              <w:right w:val="nil"/>
            </w:tcBorders>
          </w:tcPr>
          <w:p w:rsidR="00AE2A6B" w:rsidRDefault="00AE2A6B" w:rsidP="00AE2A6B">
            <w:r>
              <w:t>3700</w:t>
            </w:r>
          </w:p>
        </w:tc>
        <w:tc>
          <w:tcPr>
            <w:tcW w:w="1420" w:type="dxa"/>
            <w:tcBorders>
              <w:top w:val="nil"/>
              <w:left w:val="nil"/>
              <w:bottom w:val="nil"/>
              <w:right w:val="nil"/>
            </w:tcBorders>
          </w:tcPr>
          <w:p w:rsidR="00AE2A6B" w:rsidRDefault="00AE2A6B" w:rsidP="00AE2A6B">
            <w:r>
              <w:t>2693</w:t>
            </w:r>
          </w:p>
        </w:tc>
      </w:tr>
      <w:tr w:rsidR="00AE2A6B">
        <w:tc>
          <w:tcPr>
            <w:tcW w:w="1419" w:type="dxa"/>
            <w:tcBorders>
              <w:top w:val="nil"/>
              <w:left w:val="nil"/>
              <w:bottom w:val="nil"/>
              <w:right w:val="nil"/>
            </w:tcBorders>
          </w:tcPr>
          <w:p w:rsidR="00AE2A6B" w:rsidRDefault="00AE2A6B" w:rsidP="00AE2A6B">
            <w:r>
              <w:t>35</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5</w:t>
            </w:r>
          </w:p>
        </w:tc>
        <w:tc>
          <w:tcPr>
            <w:tcW w:w="1419" w:type="dxa"/>
            <w:tcBorders>
              <w:top w:val="nil"/>
              <w:left w:val="nil"/>
              <w:bottom w:val="nil"/>
              <w:right w:val="nil"/>
            </w:tcBorders>
          </w:tcPr>
          <w:p w:rsidR="00AE2A6B" w:rsidRDefault="00AE2A6B" w:rsidP="00AE2A6B">
            <w:r>
              <w:t>5839</w:t>
            </w:r>
          </w:p>
        </w:tc>
        <w:tc>
          <w:tcPr>
            <w:tcW w:w="1420" w:type="dxa"/>
            <w:tcBorders>
              <w:top w:val="nil"/>
              <w:left w:val="nil"/>
              <w:bottom w:val="nil"/>
              <w:right w:val="nil"/>
            </w:tcBorders>
          </w:tcPr>
          <w:p w:rsidR="00AE2A6B" w:rsidRDefault="00AE2A6B" w:rsidP="00AE2A6B">
            <w:r>
              <w:t>3313</w:t>
            </w:r>
          </w:p>
        </w:tc>
        <w:tc>
          <w:tcPr>
            <w:tcW w:w="1420" w:type="dxa"/>
            <w:tcBorders>
              <w:top w:val="nil"/>
              <w:left w:val="nil"/>
              <w:bottom w:val="nil"/>
              <w:right w:val="nil"/>
            </w:tcBorders>
          </w:tcPr>
          <w:p w:rsidR="00AE2A6B" w:rsidRDefault="00AE2A6B" w:rsidP="00AE2A6B">
            <w:r>
              <w:t>2526</w:t>
            </w:r>
          </w:p>
        </w:tc>
      </w:tr>
      <w:tr w:rsidR="00AE2A6B">
        <w:tc>
          <w:tcPr>
            <w:tcW w:w="1419" w:type="dxa"/>
            <w:tcBorders>
              <w:top w:val="nil"/>
              <w:left w:val="nil"/>
              <w:bottom w:val="nil"/>
              <w:right w:val="nil"/>
            </w:tcBorders>
          </w:tcPr>
          <w:p w:rsidR="00AE2A6B" w:rsidRDefault="00AE2A6B" w:rsidP="00AE2A6B"/>
        </w:tc>
        <w:tc>
          <w:tcPr>
            <w:tcW w:w="1419" w:type="dxa"/>
            <w:tcBorders>
              <w:top w:val="nil"/>
              <w:left w:val="nil"/>
              <w:bottom w:val="nil"/>
              <w:right w:val="nil"/>
            </w:tcBorders>
          </w:tcPr>
          <w:p w:rsidR="00AE2A6B" w:rsidRDefault="00AE2A6B" w:rsidP="00AE2A6B"/>
        </w:tc>
        <w:tc>
          <w:tcPr>
            <w:tcW w:w="1419" w:type="dxa"/>
            <w:tcBorders>
              <w:top w:val="nil"/>
              <w:left w:val="nil"/>
              <w:bottom w:val="nil"/>
              <w:right w:val="nil"/>
            </w:tcBorders>
          </w:tcPr>
          <w:p w:rsidR="00AE2A6B" w:rsidRDefault="00AE2A6B" w:rsidP="00AE2A6B"/>
        </w:tc>
        <w:tc>
          <w:tcPr>
            <w:tcW w:w="1419" w:type="dxa"/>
            <w:tcBorders>
              <w:top w:val="nil"/>
              <w:left w:val="nil"/>
              <w:bottom w:val="nil"/>
              <w:right w:val="nil"/>
            </w:tcBorders>
          </w:tcPr>
          <w:p w:rsidR="00AE2A6B" w:rsidRDefault="00AE2A6B" w:rsidP="00AE2A6B"/>
        </w:tc>
        <w:tc>
          <w:tcPr>
            <w:tcW w:w="1420" w:type="dxa"/>
            <w:tcBorders>
              <w:top w:val="nil"/>
              <w:left w:val="nil"/>
              <w:bottom w:val="nil"/>
              <w:right w:val="nil"/>
            </w:tcBorders>
          </w:tcPr>
          <w:p w:rsidR="00AE2A6B" w:rsidRDefault="00AE2A6B" w:rsidP="00AE2A6B"/>
        </w:tc>
        <w:tc>
          <w:tcPr>
            <w:tcW w:w="1420" w:type="dxa"/>
            <w:tcBorders>
              <w:top w:val="nil"/>
              <w:left w:val="nil"/>
              <w:bottom w:val="nil"/>
              <w:right w:val="nil"/>
            </w:tcBorders>
          </w:tcPr>
          <w:p w:rsidR="00AE2A6B" w:rsidRDefault="00AE2A6B" w:rsidP="00AE2A6B"/>
        </w:tc>
      </w:tr>
      <w:tr w:rsidR="00AE2A6B">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5</w:t>
            </w:r>
          </w:p>
        </w:tc>
        <w:tc>
          <w:tcPr>
            <w:tcW w:w="1419" w:type="dxa"/>
            <w:tcBorders>
              <w:top w:val="nil"/>
              <w:left w:val="nil"/>
              <w:bottom w:val="nil"/>
              <w:right w:val="nil"/>
            </w:tcBorders>
          </w:tcPr>
          <w:p w:rsidR="00AE2A6B" w:rsidRDefault="00AE2A6B" w:rsidP="00AE2A6B">
            <w:r>
              <w:t>6884</w:t>
            </w:r>
          </w:p>
        </w:tc>
        <w:tc>
          <w:tcPr>
            <w:tcW w:w="1420" w:type="dxa"/>
            <w:tcBorders>
              <w:top w:val="nil"/>
              <w:left w:val="nil"/>
              <w:bottom w:val="nil"/>
              <w:right w:val="nil"/>
            </w:tcBorders>
          </w:tcPr>
          <w:p w:rsidR="00AE2A6B" w:rsidRDefault="00AE2A6B" w:rsidP="00AE2A6B">
            <w:r>
              <w:t>3764</w:t>
            </w:r>
          </w:p>
        </w:tc>
        <w:tc>
          <w:tcPr>
            <w:tcW w:w="1420" w:type="dxa"/>
            <w:tcBorders>
              <w:top w:val="nil"/>
              <w:left w:val="nil"/>
              <w:bottom w:val="nil"/>
              <w:right w:val="nil"/>
            </w:tcBorders>
          </w:tcPr>
          <w:p w:rsidR="00AE2A6B" w:rsidRDefault="00AE2A6B" w:rsidP="00AE2A6B">
            <w:r>
              <w:t>3120</w:t>
            </w:r>
          </w:p>
        </w:tc>
      </w:tr>
      <w:tr w:rsidR="00AE2A6B">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25</w:t>
            </w:r>
          </w:p>
        </w:tc>
        <w:tc>
          <w:tcPr>
            <w:tcW w:w="1419" w:type="dxa"/>
            <w:tcBorders>
              <w:top w:val="nil"/>
              <w:left w:val="nil"/>
              <w:bottom w:val="nil"/>
              <w:right w:val="nil"/>
            </w:tcBorders>
          </w:tcPr>
          <w:p w:rsidR="00AE2A6B" w:rsidRDefault="00AE2A6B" w:rsidP="00AE2A6B">
            <w:r>
              <w:t>5</w:t>
            </w:r>
          </w:p>
        </w:tc>
        <w:tc>
          <w:tcPr>
            <w:tcW w:w="1419" w:type="dxa"/>
            <w:tcBorders>
              <w:top w:val="nil"/>
              <w:left w:val="nil"/>
              <w:bottom w:val="nil"/>
              <w:right w:val="nil"/>
            </w:tcBorders>
          </w:tcPr>
          <w:p w:rsidR="00AE2A6B" w:rsidRDefault="00AE2A6B" w:rsidP="00AE2A6B">
            <w:r>
              <w:t>6851</w:t>
            </w:r>
          </w:p>
        </w:tc>
        <w:tc>
          <w:tcPr>
            <w:tcW w:w="1420" w:type="dxa"/>
            <w:tcBorders>
              <w:top w:val="nil"/>
              <w:left w:val="nil"/>
              <w:bottom w:val="nil"/>
              <w:right w:val="nil"/>
            </w:tcBorders>
          </w:tcPr>
          <w:p w:rsidR="00AE2A6B" w:rsidRDefault="00AE2A6B" w:rsidP="00AE2A6B">
            <w:r>
              <w:t>3734</w:t>
            </w:r>
          </w:p>
        </w:tc>
        <w:tc>
          <w:tcPr>
            <w:tcW w:w="1420" w:type="dxa"/>
            <w:tcBorders>
              <w:top w:val="nil"/>
              <w:left w:val="nil"/>
              <w:bottom w:val="nil"/>
              <w:right w:val="nil"/>
            </w:tcBorders>
          </w:tcPr>
          <w:p w:rsidR="00AE2A6B" w:rsidRDefault="00AE2A6B" w:rsidP="00AE2A6B">
            <w:r>
              <w:t>3117</w:t>
            </w:r>
          </w:p>
        </w:tc>
      </w:tr>
      <w:tr w:rsidR="00AE2A6B">
        <w:tc>
          <w:tcPr>
            <w:tcW w:w="1419" w:type="dxa"/>
            <w:tcBorders>
              <w:top w:val="nil"/>
              <w:left w:val="nil"/>
              <w:bottom w:val="nil"/>
              <w:right w:val="nil"/>
            </w:tcBorders>
          </w:tcPr>
          <w:p w:rsidR="00AE2A6B" w:rsidRDefault="00AE2A6B" w:rsidP="00AE2A6B">
            <w:r>
              <w:t>20</w:t>
            </w:r>
          </w:p>
        </w:tc>
        <w:tc>
          <w:tcPr>
            <w:tcW w:w="1419" w:type="dxa"/>
            <w:tcBorders>
              <w:top w:val="nil"/>
              <w:left w:val="nil"/>
              <w:bottom w:val="nil"/>
              <w:right w:val="nil"/>
            </w:tcBorders>
          </w:tcPr>
          <w:p w:rsidR="00AE2A6B" w:rsidRDefault="00AE2A6B" w:rsidP="00AE2A6B">
            <w:r>
              <w:t>30</w:t>
            </w:r>
          </w:p>
        </w:tc>
        <w:tc>
          <w:tcPr>
            <w:tcW w:w="1419" w:type="dxa"/>
            <w:tcBorders>
              <w:top w:val="nil"/>
              <w:left w:val="nil"/>
              <w:bottom w:val="nil"/>
              <w:right w:val="nil"/>
            </w:tcBorders>
          </w:tcPr>
          <w:p w:rsidR="00AE2A6B" w:rsidRDefault="00AE2A6B" w:rsidP="00AE2A6B">
            <w:r>
              <w:t>5</w:t>
            </w:r>
          </w:p>
        </w:tc>
        <w:tc>
          <w:tcPr>
            <w:tcW w:w="1419" w:type="dxa"/>
            <w:tcBorders>
              <w:top w:val="nil"/>
              <w:left w:val="nil"/>
              <w:bottom w:val="nil"/>
              <w:right w:val="nil"/>
            </w:tcBorders>
          </w:tcPr>
          <w:p w:rsidR="00AE2A6B" w:rsidRDefault="00AE2A6B" w:rsidP="00AE2A6B">
            <w:r>
              <w:t>6249</w:t>
            </w:r>
          </w:p>
        </w:tc>
        <w:tc>
          <w:tcPr>
            <w:tcW w:w="1420" w:type="dxa"/>
            <w:tcBorders>
              <w:top w:val="nil"/>
              <w:left w:val="nil"/>
              <w:bottom w:val="nil"/>
              <w:right w:val="nil"/>
            </w:tcBorders>
          </w:tcPr>
          <w:p w:rsidR="00AE2A6B" w:rsidRDefault="00AE2A6B" w:rsidP="00AE2A6B">
            <w:r>
              <w:t>3254</w:t>
            </w:r>
          </w:p>
        </w:tc>
        <w:tc>
          <w:tcPr>
            <w:tcW w:w="1420" w:type="dxa"/>
            <w:tcBorders>
              <w:top w:val="nil"/>
              <w:left w:val="nil"/>
              <w:bottom w:val="nil"/>
              <w:right w:val="nil"/>
            </w:tcBorders>
          </w:tcPr>
          <w:p w:rsidR="00AE2A6B" w:rsidRDefault="00AE2A6B" w:rsidP="00AE2A6B">
            <w:r>
              <w:t>2995</w:t>
            </w:r>
          </w:p>
        </w:tc>
      </w:tr>
      <w:tr w:rsidR="00AE2A6B">
        <w:tc>
          <w:tcPr>
            <w:tcW w:w="1419" w:type="dxa"/>
            <w:tcBorders>
              <w:top w:val="nil"/>
              <w:left w:val="nil"/>
              <w:right w:val="nil"/>
            </w:tcBorders>
          </w:tcPr>
          <w:p w:rsidR="00AE2A6B" w:rsidRDefault="00AE2A6B" w:rsidP="00AE2A6B">
            <w:r>
              <w:t>20</w:t>
            </w:r>
          </w:p>
        </w:tc>
        <w:tc>
          <w:tcPr>
            <w:tcW w:w="1419" w:type="dxa"/>
            <w:tcBorders>
              <w:top w:val="nil"/>
              <w:left w:val="nil"/>
              <w:right w:val="nil"/>
            </w:tcBorders>
          </w:tcPr>
          <w:p w:rsidR="00AE2A6B" w:rsidRDefault="00AE2A6B" w:rsidP="00AE2A6B">
            <w:r>
              <w:t>35</w:t>
            </w:r>
          </w:p>
        </w:tc>
        <w:tc>
          <w:tcPr>
            <w:tcW w:w="1419" w:type="dxa"/>
            <w:tcBorders>
              <w:top w:val="nil"/>
              <w:left w:val="nil"/>
              <w:right w:val="nil"/>
            </w:tcBorders>
          </w:tcPr>
          <w:p w:rsidR="00AE2A6B" w:rsidRDefault="00AE2A6B" w:rsidP="00AE2A6B">
            <w:r>
              <w:t>5</w:t>
            </w:r>
          </w:p>
        </w:tc>
        <w:tc>
          <w:tcPr>
            <w:tcW w:w="1419" w:type="dxa"/>
            <w:tcBorders>
              <w:top w:val="nil"/>
              <w:left w:val="nil"/>
              <w:right w:val="nil"/>
            </w:tcBorders>
          </w:tcPr>
          <w:p w:rsidR="00AE2A6B" w:rsidRDefault="00AE2A6B" w:rsidP="00AE2A6B">
            <w:r>
              <w:t>3913</w:t>
            </w:r>
          </w:p>
        </w:tc>
        <w:tc>
          <w:tcPr>
            <w:tcW w:w="1420" w:type="dxa"/>
            <w:tcBorders>
              <w:top w:val="nil"/>
              <w:left w:val="nil"/>
              <w:right w:val="nil"/>
            </w:tcBorders>
          </w:tcPr>
          <w:p w:rsidR="00AE2A6B" w:rsidRDefault="00AE2A6B" w:rsidP="00AE2A6B">
            <w:r>
              <w:t>2116</w:t>
            </w:r>
          </w:p>
        </w:tc>
        <w:tc>
          <w:tcPr>
            <w:tcW w:w="1420" w:type="dxa"/>
            <w:tcBorders>
              <w:top w:val="nil"/>
              <w:left w:val="nil"/>
              <w:right w:val="nil"/>
            </w:tcBorders>
          </w:tcPr>
          <w:p w:rsidR="00AE2A6B" w:rsidRDefault="00AE2A6B" w:rsidP="00AE2A6B">
            <w:r>
              <w:t>1797</w:t>
            </w:r>
          </w:p>
        </w:tc>
      </w:tr>
    </w:tbl>
    <w:p w:rsidR="00AE2A6B" w:rsidRDefault="00AE2A6B" w:rsidP="00AE2A6B"/>
    <w:p w:rsidR="006554A5" w:rsidRDefault="006554A5"/>
    <w:p w:rsidR="00AE2A6B" w:rsidRDefault="00AE2A6B"/>
    <w:p w:rsidR="00AC2FE3" w:rsidRDefault="0089383C">
      <w:pPr>
        <w:rPr>
          <w:u w:val="single"/>
        </w:rPr>
      </w:pPr>
      <w:r>
        <w:rPr>
          <w:u w:val="single"/>
        </w:rPr>
        <w:br w:type="page"/>
      </w:r>
      <w:r w:rsidR="00AC2FE3" w:rsidRPr="00AC2FE3">
        <w:rPr>
          <w:u w:val="single"/>
        </w:rPr>
        <w:t xml:space="preserve">Verification of </w:t>
      </w:r>
      <w:r w:rsidR="006554A5">
        <w:rPr>
          <w:u w:val="single"/>
        </w:rPr>
        <w:t xml:space="preserve">putative </w:t>
      </w:r>
      <w:r w:rsidR="00AC2FE3" w:rsidRPr="00AC2FE3">
        <w:rPr>
          <w:u w:val="single"/>
        </w:rPr>
        <w:t>SNP</w:t>
      </w:r>
    </w:p>
    <w:p w:rsidR="00AC2FE3" w:rsidRDefault="00AC2FE3">
      <w:pPr>
        <w:rPr>
          <w:u w:val="single"/>
        </w:rPr>
      </w:pPr>
    </w:p>
    <w:p w:rsidR="007108C1" w:rsidRDefault="006554A5">
      <w:r>
        <w:t>In order to</w:t>
      </w:r>
      <w:r w:rsidR="00AC2FE3">
        <w:t xml:space="preserve"> assess</w:t>
      </w:r>
      <w:r w:rsidR="00AC2FE3" w:rsidRPr="00AC2FE3">
        <w:t xml:space="preserve"> </w:t>
      </w:r>
      <w:r w:rsidR="00AC2FE3">
        <w:t xml:space="preserve">the confidence of </w:t>
      </w:r>
      <w:r w:rsidR="00AC2FE3" w:rsidRPr="00AC2FE3">
        <w:t xml:space="preserve">the </w:t>
      </w:r>
      <w:r w:rsidR="00AC2FE3">
        <w:t xml:space="preserve">SNP calls from the SOLiD sequence data, SNPs called in the Rahman strain alignment were compared to an independently generated set of reads for this strain, sequenced using the Roche 454 platform.  </w:t>
      </w:r>
      <w:r w:rsidR="007108C1">
        <w:t xml:space="preserve">These 454 reads are generally fewer and longer than SOLiD reads.  The reads were mapped to the </w:t>
      </w:r>
      <w:r w:rsidR="007108C1" w:rsidRPr="007108C1">
        <w:rPr>
          <w:i/>
        </w:rPr>
        <w:t>E. histolytica</w:t>
      </w:r>
      <w:r w:rsidR="007108C1">
        <w:t xml:space="preserve"> HM-1:IMSS reference genome (the same as used for the SOLiD read mapping) using the</w:t>
      </w:r>
      <w:r>
        <w:t xml:space="preserve"> Newbler GSMapper software (Roche)</w:t>
      </w:r>
      <w:r w:rsidR="007108C1">
        <w:t xml:space="preserve">.  </w:t>
      </w:r>
    </w:p>
    <w:p w:rsidR="007108C1" w:rsidRDefault="007108C1"/>
    <w:p w:rsidR="009E0A16" w:rsidRDefault="007108C1">
      <w:r>
        <w:t>For 3767 putative homozygous SNP and 3122 putative heterozygous SNP called in the Rahman strain (SOLiD), 3685 (97.82 %) and 3078 (98.59 %) of the positions had a base cal</w:t>
      </w:r>
      <w:r w:rsidR="009E0A16">
        <w:t>led from the 454 mapping data.</w:t>
      </w:r>
    </w:p>
    <w:p w:rsidR="009E0A16" w:rsidRDefault="009E0A16"/>
    <w:p w:rsidR="009E0A16" w:rsidRDefault="009E0A16">
      <w:r>
        <w:t xml:space="preserve">Of the 3685 homozygous SOLiD SNP with a basecall in the 454 mapping, 3300 (89.55 %) were called as ‘high confidence differences’ in the 454 mapping (‘high confidence differences’ are positions where a non-reference allele is supported by at least 3 454 sequence reads, with at least 2 in one direction and 1 in the other).  3345 (90.77 %) of the SOLiD </w:t>
      </w:r>
      <w:r w:rsidR="00936F4E">
        <w:t xml:space="preserve">homozygous </w:t>
      </w:r>
      <w:r>
        <w:t xml:space="preserve">SNP were present in the ‘all differences’ class (positions with a non-reference allele, but </w:t>
      </w:r>
      <w:r w:rsidR="00936F4E">
        <w:t xml:space="preserve">with </w:t>
      </w:r>
      <w:r>
        <w:t xml:space="preserve">less stringent </w:t>
      </w:r>
      <w:r w:rsidR="00936F4E">
        <w:t>requirements than for ‘high confidence differences’</w:t>
      </w:r>
      <w:r>
        <w:t>)</w:t>
      </w:r>
      <w:r w:rsidR="00936F4E">
        <w:t>.</w:t>
      </w:r>
    </w:p>
    <w:p w:rsidR="00936F4E" w:rsidRDefault="00936F4E"/>
    <w:p w:rsidR="009E0A16" w:rsidRDefault="00936F4E">
      <w:r>
        <w:t xml:space="preserve">However, of 3122 putative heterozygous SNP with a basecall in the 454 mapping, only 1343 (43.02 %) and 1435 (45.96 %) were represented among 454 ‘high confidence differences’ and ‘all differences’, respectively.  This can be partially accounted for by a tendency for the lower coverage 454 alignment to miss heterozygous SNP.  However, it also reduces our confidence in the heterozygous SNP calls from the SOLiD data.  </w:t>
      </w:r>
      <w:r w:rsidR="006554A5">
        <w:t>Based on this, we decided</w:t>
      </w:r>
      <w:r>
        <w:t xml:space="preserve"> to consider only putative homozygous SNP for our analyses.</w:t>
      </w:r>
    </w:p>
    <w:p w:rsidR="006554A5" w:rsidRDefault="006554A5"/>
    <w:p w:rsidR="006554A5" w:rsidRDefault="006554A5"/>
    <w:p w:rsidR="00743E08" w:rsidRDefault="00743E08"/>
    <w:p w:rsidR="00743E08" w:rsidRPr="00743E08" w:rsidRDefault="0089383C">
      <w:pPr>
        <w:rPr>
          <w:u w:val="single"/>
        </w:rPr>
      </w:pPr>
      <w:r>
        <w:rPr>
          <w:u w:val="single"/>
        </w:rPr>
        <w:br w:type="page"/>
      </w:r>
      <w:r w:rsidR="006554A5">
        <w:rPr>
          <w:u w:val="single"/>
        </w:rPr>
        <w:t>Modelling the</w:t>
      </w:r>
      <w:r w:rsidR="00743E08" w:rsidRPr="00743E08">
        <w:rPr>
          <w:u w:val="single"/>
        </w:rPr>
        <w:t xml:space="preserve"> 4-haploypes test to detect a signature of recombination</w:t>
      </w:r>
      <w:r w:rsidR="006554A5">
        <w:rPr>
          <w:u w:val="single"/>
        </w:rPr>
        <w:t xml:space="preserve"> with no recombination, recombination or gene conversion</w:t>
      </w:r>
      <w:r w:rsidR="00743E08" w:rsidRPr="00743E08">
        <w:rPr>
          <w:u w:val="single"/>
        </w:rPr>
        <w:t xml:space="preserve"> </w:t>
      </w:r>
    </w:p>
    <w:p w:rsidR="00743E08" w:rsidRDefault="00743E08"/>
    <w:p w:rsidR="00743E08" w:rsidRDefault="00743E08">
      <w:r>
        <w:t>In order to support our inference of recombination in the history of the sequenced strains, we simulated the expected effects of recombination and of the analogous process of gene conversion upon the test.  Simulations were carried out us</w:t>
      </w:r>
      <w:r w:rsidR="006554A5">
        <w:t>ing Hudson's 'ms' software (Hudson, 2002)</w:t>
      </w:r>
      <w:r>
        <w:t>, which generates samples of sequence by coalescent simulation.  In this case, two mutations were simulated (randomly assigned to branches of the coalescent tree) 100,000 times.  Recombination was modelled by specifying a recombination parameter (4.Ne.r, where Ne is the effective population size and r is the per generation probability of a crossover occuring in the sequence).  Gene conversion was modelled by specifying a parameter similar to the recombinatin parameter (4.Ne.f, where f in the per generation probability of a gene conversion event in the sequence) as well as the length of the 'converted' region.  The proportion of 4-haplotype SNP pairs per centile interval (i.e. 1000 simulations) was plotted.</w:t>
      </w:r>
    </w:p>
    <w:p w:rsidR="00743E08" w:rsidRDefault="00743E08"/>
    <w:p w:rsidR="00A21B88" w:rsidRDefault="00743E08">
      <w:r>
        <w:t>The results show that as the rate of recombination increases, the proportion of pairs of SNP showing all four possible haplotypes increases with distance (with a significant positive correlation).  However, when gene conversion is modelled, the proportion of ‘4-haplotype pairs’ is not significantly positiv</w:t>
      </w:r>
      <w:r w:rsidR="00A21B88">
        <w:t>ely correlated with distance.</w:t>
      </w:r>
      <w:r w:rsidR="0089383C">
        <w:t xml:space="preserve">  Results are shown in the following table and figure.</w:t>
      </w:r>
    </w:p>
    <w:p w:rsidR="0089383C" w:rsidRDefault="0089383C"/>
    <w:p w:rsidR="00A21B88" w:rsidRDefault="00A21B88"/>
    <w:p w:rsidR="0089383C" w:rsidRDefault="0089383C">
      <w:r>
        <w:t>Table showing Spearman's rank correlation between proportion of 4-haplotype SNP pairs and distance between SNPs.</w:t>
      </w:r>
    </w:p>
    <w:tbl>
      <w:tblPr>
        <w:tblStyle w:val="TableGrid"/>
        <w:tblW w:w="0" w:type="auto"/>
        <w:tblLayout w:type="fixed"/>
        <w:tblLook w:val="00BF"/>
      </w:tblPr>
      <w:tblGrid>
        <w:gridCol w:w="1951"/>
        <w:gridCol w:w="2126"/>
        <w:gridCol w:w="1985"/>
        <w:gridCol w:w="1276"/>
      </w:tblGrid>
      <w:tr w:rsidR="0089383C" w:rsidRPr="0089383C" w:rsidTr="0089383C">
        <w:tc>
          <w:tcPr>
            <w:tcW w:w="1951" w:type="dxa"/>
            <w:tcBorders>
              <w:left w:val="nil"/>
              <w:bottom w:val="single" w:sz="4" w:space="0" w:color="000000" w:themeColor="text1"/>
              <w:right w:val="nil"/>
            </w:tcBorders>
          </w:tcPr>
          <w:p w:rsidR="0089383C" w:rsidRPr="0089383C" w:rsidRDefault="0089383C">
            <w:pPr>
              <w:rPr>
                <w:b/>
              </w:rPr>
            </w:pPr>
            <w:r w:rsidRPr="0089383C">
              <w:rPr>
                <w:b/>
              </w:rPr>
              <w:t>Recombination parameter</w:t>
            </w:r>
          </w:p>
        </w:tc>
        <w:tc>
          <w:tcPr>
            <w:tcW w:w="2126" w:type="dxa"/>
            <w:tcBorders>
              <w:left w:val="nil"/>
              <w:bottom w:val="single" w:sz="4" w:space="0" w:color="000000" w:themeColor="text1"/>
              <w:right w:val="nil"/>
            </w:tcBorders>
          </w:tcPr>
          <w:p w:rsidR="0089383C" w:rsidRPr="0089383C" w:rsidRDefault="0089383C">
            <w:pPr>
              <w:rPr>
                <w:b/>
              </w:rPr>
            </w:pPr>
            <w:r w:rsidRPr="0089383C">
              <w:rPr>
                <w:b/>
              </w:rPr>
              <w:t>Gene conversion parameter</w:t>
            </w:r>
          </w:p>
        </w:tc>
        <w:tc>
          <w:tcPr>
            <w:tcW w:w="1985" w:type="dxa"/>
            <w:tcBorders>
              <w:left w:val="nil"/>
              <w:bottom w:val="single" w:sz="4" w:space="0" w:color="000000" w:themeColor="text1"/>
              <w:right w:val="nil"/>
            </w:tcBorders>
          </w:tcPr>
          <w:p w:rsidR="0089383C" w:rsidRPr="0089383C" w:rsidRDefault="0089383C">
            <w:pPr>
              <w:rPr>
                <w:b/>
              </w:rPr>
            </w:pPr>
            <w:r w:rsidRPr="0089383C">
              <w:rPr>
                <w:b/>
              </w:rPr>
              <w:t>Spearman’s rho</w:t>
            </w:r>
          </w:p>
        </w:tc>
        <w:tc>
          <w:tcPr>
            <w:tcW w:w="1276" w:type="dxa"/>
            <w:tcBorders>
              <w:left w:val="nil"/>
              <w:bottom w:val="single" w:sz="4" w:space="0" w:color="000000" w:themeColor="text1"/>
              <w:right w:val="nil"/>
            </w:tcBorders>
          </w:tcPr>
          <w:p w:rsidR="0089383C" w:rsidRPr="0089383C" w:rsidRDefault="0089383C">
            <w:pPr>
              <w:rPr>
                <w:b/>
              </w:rPr>
            </w:pPr>
            <w:r w:rsidRPr="0089383C">
              <w:rPr>
                <w:b/>
              </w:rPr>
              <w:t>P-value</w:t>
            </w:r>
          </w:p>
        </w:tc>
      </w:tr>
      <w:tr w:rsidR="0089383C" w:rsidTr="0089383C">
        <w:tc>
          <w:tcPr>
            <w:tcW w:w="1951" w:type="dxa"/>
            <w:tcBorders>
              <w:left w:val="nil"/>
              <w:bottom w:val="nil"/>
              <w:right w:val="nil"/>
            </w:tcBorders>
          </w:tcPr>
          <w:p w:rsidR="0089383C" w:rsidRDefault="0089383C">
            <w:r>
              <w:t>1</w:t>
            </w:r>
          </w:p>
        </w:tc>
        <w:tc>
          <w:tcPr>
            <w:tcW w:w="2126" w:type="dxa"/>
            <w:tcBorders>
              <w:left w:val="nil"/>
              <w:bottom w:val="nil"/>
              <w:right w:val="nil"/>
            </w:tcBorders>
          </w:tcPr>
          <w:p w:rsidR="0089383C" w:rsidRDefault="0089383C">
            <w:r>
              <w:t>0</w:t>
            </w:r>
          </w:p>
        </w:tc>
        <w:tc>
          <w:tcPr>
            <w:tcW w:w="1985" w:type="dxa"/>
            <w:tcBorders>
              <w:left w:val="nil"/>
              <w:bottom w:val="nil"/>
              <w:right w:val="nil"/>
            </w:tcBorders>
          </w:tcPr>
          <w:p w:rsidR="0089383C" w:rsidRDefault="0089383C">
            <w:r>
              <w:t>0.885</w:t>
            </w:r>
          </w:p>
        </w:tc>
        <w:tc>
          <w:tcPr>
            <w:tcW w:w="1276" w:type="dxa"/>
            <w:tcBorders>
              <w:left w:val="nil"/>
              <w:bottom w:val="nil"/>
              <w:right w:val="nil"/>
            </w:tcBorders>
          </w:tcPr>
          <w:p w:rsidR="0089383C" w:rsidRDefault="0089383C">
            <w:r>
              <w:t>&lt;2.2e-16</w:t>
            </w:r>
          </w:p>
        </w:tc>
      </w:tr>
      <w:tr w:rsidR="0089383C" w:rsidTr="0089383C">
        <w:tc>
          <w:tcPr>
            <w:tcW w:w="1951" w:type="dxa"/>
            <w:tcBorders>
              <w:top w:val="nil"/>
              <w:left w:val="nil"/>
              <w:bottom w:val="nil"/>
              <w:right w:val="nil"/>
            </w:tcBorders>
          </w:tcPr>
          <w:p w:rsidR="0089383C" w:rsidRDefault="0089383C">
            <w:r>
              <w:t>5</w:t>
            </w:r>
          </w:p>
        </w:tc>
        <w:tc>
          <w:tcPr>
            <w:tcW w:w="2126" w:type="dxa"/>
            <w:tcBorders>
              <w:top w:val="nil"/>
              <w:left w:val="nil"/>
              <w:bottom w:val="nil"/>
              <w:right w:val="nil"/>
            </w:tcBorders>
          </w:tcPr>
          <w:p w:rsidR="0089383C" w:rsidRDefault="0089383C">
            <w:r>
              <w:t>0</w:t>
            </w:r>
          </w:p>
        </w:tc>
        <w:tc>
          <w:tcPr>
            <w:tcW w:w="1985" w:type="dxa"/>
            <w:tcBorders>
              <w:top w:val="nil"/>
              <w:left w:val="nil"/>
              <w:bottom w:val="nil"/>
              <w:right w:val="nil"/>
            </w:tcBorders>
          </w:tcPr>
          <w:p w:rsidR="0089383C" w:rsidRDefault="0089383C">
            <w:r>
              <w:t>0.976</w:t>
            </w:r>
          </w:p>
        </w:tc>
        <w:tc>
          <w:tcPr>
            <w:tcW w:w="1276" w:type="dxa"/>
            <w:tcBorders>
              <w:top w:val="nil"/>
              <w:left w:val="nil"/>
              <w:bottom w:val="nil"/>
              <w:right w:val="nil"/>
            </w:tcBorders>
          </w:tcPr>
          <w:p w:rsidR="0089383C" w:rsidRDefault="0089383C">
            <w:r>
              <w:t>&lt;2.2e-16</w:t>
            </w:r>
          </w:p>
        </w:tc>
      </w:tr>
      <w:tr w:rsidR="0089383C" w:rsidTr="0089383C">
        <w:tc>
          <w:tcPr>
            <w:tcW w:w="1951" w:type="dxa"/>
            <w:tcBorders>
              <w:top w:val="nil"/>
              <w:left w:val="nil"/>
              <w:bottom w:val="nil"/>
              <w:right w:val="nil"/>
            </w:tcBorders>
          </w:tcPr>
          <w:p w:rsidR="0089383C" w:rsidRDefault="0089383C">
            <w:r>
              <w:t>10</w:t>
            </w:r>
          </w:p>
        </w:tc>
        <w:tc>
          <w:tcPr>
            <w:tcW w:w="2126" w:type="dxa"/>
            <w:tcBorders>
              <w:top w:val="nil"/>
              <w:left w:val="nil"/>
              <w:bottom w:val="nil"/>
              <w:right w:val="nil"/>
            </w:tcBorders>
          </w:tcPr>
          <w:p w:rsidR="0089383C" w:rsidRDefault="0089383C">
            <w:r>
              <w:t>0</w:t>
            </w:r>
          </w:p>
        </w:tc>
        <w:tc>
          <w:tcPr>
            <w:tcW w:w="1985" w:type="dxa"/>
            <w:tcBorders>
              <w:top w:val="nil"/>
              <w:left w:val="nil"/>
              <w:bottom w:val="nil"/>
              <w:right w:val="nil"/>
            </w:tcBorders>
          </w:tcPr>
          <w:p w:rsidR="0089383C" w:rsidRDefault="0089383C">
            <w:r>
              <w:t>0.977</w:t>
            </w:r>
          </w:p>
        </w:tc>
        <w:tc>
          <w:tcPr>
            <w:tcW w:w="1276" w:type="dxa"/>
            <w:tcBorders>
              <w:top w:val="nil"/>
              <w:left w:val="nil"/>
              <w:bottom w:val="nil"/>
              <w:right w:val="nil"/>
            </w:tcBorders>
          </w:tcPr>
          <w:p w:rsidR="0089383C" w:rsidRDefault="0089383C">
            <w:r>
              <w:t>&lt;2.2e-16</w:t>
            </w:r>
          </w:p>
        </w:tc>
      </w:tr>
      <w:tr w:rsidR="0089383C" w:rsidTr="0089383C">
        <w:tc>
          <w:tcPr>
            <w:tcW w:w="1951" w:type="dxa"/>
            <w:tcBorders>
              <w:top w:val="nil"/>
              <w:left w:val="nil"/>
              <w:bottom w:val="nil"/>
              <w:right w:val="nil"/>
            </w:tcBorders>
          </w:tcPr>
          <w:p w:rsidR="0089383C" w:rsidRDefault="0089383C">
            <w:r>
              <w:t>50</w:t>
            </w:r>
          </w:p>
        </w:tc>
        <w:tc>
          <w:tcPr>
            <w:tcW w:w="2126" w:type="dxa"/>
            <w:tcBorders>
              <w:top w:val="nil"/>
              <w:left w:val="nil"/>
              <w:bottom w:val="nil"/>
              <w:right w:val="nil"/>
            </w:tcBorders>
          </w:tcPr>
          <w:p w:rsidR="0089383C" w:rsidRDefault="0089383C">
            <w:r>
              <w:t>0</w:t>
            </w:r>
          </w:p>
        </w:tc>
        <w:tc>
          <w:tcPr>
            <w:tcW w:w="1985" w:type="dxa"/>
            <w:tcBorders>
              <w:top w:val="nil"/>
              <w:left w:val="nil"/>
              <w:bottom w:val="nil"/>
              <w:right w:val="nil"/>
            </w:tcBorders>
          </w:tcPr>
          <w:p w:rsidR="0089383C" w:rsidRDefault="0089383C">
            <w:r>
              <w:t>0.957</w:t>
            </w:r>
          </w:p>
        </w:tc>
        <w:tc>
          <w:tcPr>
            <w:tcW w:w="1276" w:type="dxa"/>
            <w:tcBorders>
              <w:top w:val="nil"/>
              <w:left w:val="nil"/>
              <w:bottom w:val="nil"/>
              <w:right w:val="nil"/>
            </w:tcBorders>
          </w:tcPr>
          <w:p w:rsidR="0089383C" w:rsidRDefault="0089383C">
            <w:r>
              <w:t>&lt;2.2e-16</w:t>
            </w:r>
          </w:p>
        </w:tc>
      </w:tr>
      <w:tr w:rsidR="0089383C" w:rsidTr="0089383C">
        <w:tc>
          <w:tcPr>
            <w:tcW w:w="1951" w:type="dxa"/>
            <w:tcBorders>
              <w:top w:val="nil"/>
              <w:left w:val="nil"/>
              <w:bottom w:val="single" w:sz="4" w:space="0" w:color="000000" w:themeColor="text1"/>
              <w:right w:val="nil"/>
            </w:tcBorders>
          </w:tcPr>
          <w:p w:rsidR="0089383C" w:rsidRDefault="0089383C">
            <w:r>
              <w:t>100</w:t>
            </w:r>
          </w:p>
        </w:tc>
        <w:tc>
          <w:tcPr>
            <w:tcW w:w="2126" w:type="dxa"/>
            <w:tcBorders>
              <w:top w:val="nil"/>
              <w:left w:val="nil"/>
              <w:bottom w:val="single" w:sz="4" w:space="0" w:color="000000" w:themeColor="text1"/>
              <w:right w:val="nil"/>
            </w:tcBorders>
          </w:tcPr>
          <w:p w:rsidR="0089383C" w:rsidRDefault="0089383C">
            <w:r>
              <w:t>0</w:t>
            </w:r>
          </w:p>
        </w:tc>
        <w:tc>
          <w:tcPr>
            <w:tcW w:w="1985" w:type="dxa"/>
            <w:tcBorders>
              <w:top w:val="nil"/>
              <w:left w:val="nil"/>
              <w:bottom w:val="single" w:sz="4" w:space="0" w:color="000000" w:themeColor="text1"/>
              <w:right w:val="nil"/>
            </w:tcBorders>
          </w:tcPr>
          <w:p w:rsidR="0089383C" w:rsidRDefault="0089383C">
            <w:r>
              <w:t>0.940</w:t>
            </w:r>
          </w:p>
        </w:tc>
        <w:tc>
          <w:tcPr>
            <w:tcW w:w="1276" w:type="dxa"/>
            <w:tcBorders>
              <w:top w:val="nil"/>
              <w:left w:val="nil"/>
              <w:bottom w:val="single" w:sz="4" w:space="0" w:color="000000" w:themeColor="text1"/>
              <w:right w:val="nil"/>
            </w:tcBorders>
          </w:tcPr>
          <w:p w:rsidR="0089383C" w:rsidRDefault="0089383C">
            <w:r>
              <w:t>&lt;2.2e-16</w:t>
            </w:r>
          </w:p>
        </w:tc>
      </w:tr>
      <w:tr w:rsidR="0089383C" w:rsidTr="0089383C">
        <w:tc>
          <w:tcPr>
            <w:tcW w:w="1951" w:type="dxa"/>
            <w:tcBorders>
              <w:top w:val="single" w:sz="4" w:space="0" w:color="000000" w:themeColor="text1"/>
              <w:left w:val="nil"/>
              <w:bottom w:val="nil"/>
              <w:right w:val="nil"/>
            </w:tcBorders>
          </w:tcPr>
          <w:p w:rsidR="0089383C" w:rsidRDefault="0089383C">
            <w:r>
              <w:t>0</w:t>
            </w:r>
          </w:p>
        </w:tc>
        <w:tc>
          <w:tcPr>
            <w:tcW w:w="2126" w:type="dxa"/>
            <w:tcBorders>
              <w:top w:val="single" w:sz="4" w:space="0" w:color="000000" w:themeColor="text1"/>
              <w:left w:val="nil"/>
              <w:bottom w:val="nil"/>
              <w:right w:val="nil"/>
            </w:tcBorders>
          </w:tcPr>
          <w:p w:rsidR="0089383C" w:rsidRDefault="0089383C">
            <w:r>
              <w:t>1</w:t>
            </w:r>
          </w:p>
        </w:tc>
        <w:tc>
          <w:tcPr>
            <w:tcW w:w="1985" w:type="dxa"/>
            <w:tcBorders>
              <w:top w:val="single" w:sz="4" w:space="0" w:color="000000" w:themeColor="text1"/>
              <w:left w:val="nil"/>
              <w:bottom w:val="nil"/>
              <w:right w:val="nil"/>
            </w:tcBorders>
          </w:tcPr>
          <w:p w:rsidR="0089383C" w:rsidRDefault="0089383C">
            <w:r>
              <w:t>-0.184</w:t>
            </w:r>
          </w:p>
        </w:tc>
        <w:tc>
          <w:tcPr>
            <w:tcW w:w="1276" w:type="dxa"/>
            <w:tcBorders>
              <w:top w:val="single" w:sz="4" w:space="0" w:color="000000" w:themeColor="text1"/>
              <w:left w:val="nil"/>
              <w:bottom w:val="nil"/>
              <w:right w:val="nil"/>
            </w:tcBorders>
          </w:tcPr>
          <w:p w:rsidR="0089383C" w:rsidRDefault="0089383C">
            <w:r>
              <w:t>0.0668</w:t>
            </w:r>
          </w:p>
        </w:tc>
      </w:tr>
      <w:tr w:rsidR="0089383C" w:rsidTr="0089383C">
        <w:tc>
          <w:tcPr>
            <w:tcW w:w="1951" w:type="dxa"/>
            <w:tcBorders>
              <w:top w:val="nil"/>
              <w:left w:val="nil"/>
              <w:bottom w:val="nil"/>
              <w:right w:val="nil"/>
            </w:tcBorders>
          </w:tcPr>
          <w:p w:rsidR="0089383C" w:rsidRDefault="0089383C">
            <w:r>
              <w:t>0</w:t>
            </w:r>
          </w:p>
        </w:tc>
        <w:tc>
          <w:tcPr>
            <w:tcW w:w="2126" w:type="dxa"/>
            <w:tcBorders>
              <w:top w:val="nil"/>
              <w:left w:val="nil"/>
              <w:bottom w:val="nil"/>
              <w:right w:val="nil"/>
            </w:tcBorders>
          </w:tcPr>
          <w:p w:rsidR="0089383C" w:rsidRDefault="0089383C">
            <w:r>
              <w:t>5</w:t>
            </w:r>
          </w:p>
        </w:tc>
        <w:tc>
          <w:tcPr>
            <w:tcW w:w="1985" w:type="dxa"/>
            <w:tcBorders>
              <w:top w:val="nil"/>
              <w:left w:val="nil"/>
              <w:bottom w:val="nil"/>
              <w:right w:val="nil"/>
            </w:tcBorders>
          </w:tcPr>
          <w:p w:rsidR="0089383C" w:rsidRDefault="0089383C">
            <w:r>
              <w:t>0.158</w:t>
            </w:r>
          </w:p>
        </w:tc>
        <w:tc>
          <w:tcPr>
            <w:tcW w:w="1276" w:type="dxa"/>
            <w:tcBorders>
              <w:top w:val="nil"/>
              <w:left w:val="nil"/>
              <w:bottom w:val="nil"/>
              <w:right w:val="nil"/>
            </w:tcBorders>
          </w:tcPr>
          <w:p w:rsidR="0089383C" w:rsidRDefault="0089383C">
            <w:r>
              <w:t>0.1174</w:t>
            </w:r>
          </w:p>
        </w:tc>
      </w:tr>
      <w:tr w:rsidR="0089383C" w:rsidTr="0089383C">
        <w:tc>
          <w:tcPr>
            <w:tcW w:w="1951" w:type="dxa"/>
            <w:tcBorders>
              <w:top w:val="nil"/>
              <w:left w:val="nil"/>
              <w:bottom w:val="nil"/>
              <w:right w:val="nil"/>
            </w:tcBorders>
          </w:tcPr>
          <w:p w:rsidR="0089383C" w:rsidRDefault="0089383C">
            <w:r>
              <w:t>0</w:t>
            </w:r>
          </w:p>
        </w:tc>
        <w:tc>
          <w:tcPr>
            <w:tcW w:w="2126" w:type="dxa"/>
            <w:tcBorders>
              <w:top w:val="nil"/>
              <w:left w:val="nil"/>
              <w:bottom w:val="nil"/>
              <w:right w:val="nil"/>
            </w:tcBorders>
          </w:tcPr>
          <w:p w:rsidR="0089383C" w:rsidRDefault="0089383C">
            <w:r>
              <w:t>10</w:t>
            </w:r>
          </w:p>
        </w:tc>
        <w:tc>
          <w:tcPr>
            <w:tcW w:w="1985" w:type="dxa"/>
            <w:tcBorders>
              <w:top w:val="nil"/>
              <w:left w:val="nil"/>
              <w:bottom w:val="nil"/>
              <w:right w:val="nil"/>
            </w:tcBorders>
          </w:tcPr>
          <w:p w:rsidR="0089383C" w:rsidRDefault="0089383C">
            <w:r>
              <w:t>-0.059</w:t>
            </w:r>
          </w:p>
        </w:tc>
        <w:tc>
          <w:tcPr>
            <w:tcW w:w="1276" w:type="dxa"/>
            <w:tcBorders>
              <w:top w:val="nil"/>
              <w:left w:val="nil"/>
              <w:bottom w:val="nil"/>
              <w:right w:val="nil"/>
            </w:tcBorders>
          </w:tcPr>
          <w:p w:rsidR="0089383C" w:rsidRDefault="0089383C">
            <w:r>
              <w:t>0.5581</w:t>
            </w:r>
          </w:p>
        </w:tc>
      </w:tr>
      <w:tr w:rsidR="0089383C" w:rsidTr="0089383C">
        <w:tc>
          <w:tcPr>
            <w:tcW w:w="1951" w:type="dxa"/>
            <w:tcBorders>
              <w:top w:val="nil"/>
              <w:left w:val="nil"/>
              <w:bottom w:val="nil"/>
              <w:right w:val="nil"/>
            </w:tcBorders>
          </w:tcPr>
          <w:p w:rsidR="0089383C" w:rsidRDefault="0089383C">
            <w:r>
              <w:t>0</w:t>
            </w:r>
          </w:p>
        </w:tc>
        <w:tc>
          <w:tcPr>
            <w:tcW w:w="2126" w:type="dxa"/>
            <w:tcBorders>
              <w:top w:val="nil"/>
              <w:left w:val="nil"/>
              <w:bottom w:val="nil"/>
              <w:right w:val="nil"/>
            </w:tcBorders>
          </w:tcPr>
          <w:p w:rsidR="0089383C" w:rsidRDefault="0089383C">
            <w:r>
              <w:t>50</w:t>
            </w:r>
          </w:p>
        </w:tc>
        <w:tc>
          <w:tcPr>
            <w:tcW w:w="1985" w:type="dxa"/>
            <w:tcBorders>
              <w:top w:val="nil"/>
              <w:left w:val="nil"/>
              <w:bottom w:val="nil"/>
              <w:right w:val="nil"/>
            </w:tcBorders>
          </w:tcPr>
          <w:p w:rsidR="0089383C" w:rsidRDefault="0089383C">
            <w:r>
              <w:t>0.018</w:t>
            </w:r>
          </w:p>
        </w:tc>
        <w:tc>
          <w:tcPr>
            <w:tcW w:w="1276" w:type="dxa"/>
            <w:tcBorders>
              <w:top w:val="nil"/>
              <w:left w:val="nil"/>
              <w:bottom w:val="nil"/>
              <w:right w:val="nil"/>
            </w:tcBorders>
          </w:tcPr>
          <w:p w:rsidR="0089383C" w:rsidRDefault="0089383C">
            <w:r>
              <w:t>0.8625</w:t>
            </w:r>
          </w:p>
        </w:tc>
      </w:tr>
      <w:tr w:rsidR="0089383C" w:rsidTr="0089383C">
        <w:tc>
          <w:tcPr>
            <w:tcW w:w="1951" w:type="dxa"/>
            <w:tcBorders>
              <w:top w:val="nil"/>
              <w:left w:val="nil"/>
              <w:right w:val="nil"/>
            </w:tcBorders>
          </w:tcPr>
          <w:p w:rsidR="0089383C" w:rsidRDefault="0089383C">
            <w:r>
              <w:t>0</w:t>
            </w:r>
          </w:p>
        </w:tc>
        <w:tc>
          <w:tcPr>
            <w:tcW w:w="2126" w:type="dxa"/>
            <w:tcBorders>
              <w:top w:val="nil"/>
              <w:left w:val="nil"/>
              <w:right w:val="nil"/>
            </w:tcBorders>
          </w:tcPr>
          <w:p w:rsidR="0089383C" w:rsidRDefault="0089383C">
            <w:r>
              <w:t>100</w:t>
            </w:r>
          </w:p>
        </w:tc>
        <w:tc>
          <w:tcPr>
            <w:tcW w:w="1985" w:type="dxa"/>
            <w:tcBorders>
              <w:top w:val="nil"/>
              <w:left w:val="nil"/>
              <w:right w:val="nil"/>
            </w:tcBorders>
          </w:tcPr>
          <w:p w:rsidR="0089383C" w:rsidRDefault="0089383C">
            <w:r>
              <w:t>0.059</w:t>
            </w:r>
          </w:p>
        </w:tc>
        <w:tc>
          <w:tcPr>
            <w:tcW w:w="1276" w:type="dxa"/>
            <w:tcBorders>
              <w:top w:val="nil"/>
              <w:left w:val="nil"/>
              <w:right w:val="nil"/>
            </w:tcBorders>
          </w:tcPr>
          <w:p w:rsidR="0089383C" w:rsidRDefault="0089383C">
            <w:r>
              <w:t>0.5629</w:t>
            </w:r>
          </w:p>
        </w:tc>
      </w:tr>
    </w:tbl>
    <w:p w:rsidR="0089383C" w:rsidRDefault="0089383C"/>
    <w:p w:rsidR="007108C1" w:rsidRPr="00AC2FE3" w:rsidRDefault="0089383C">
      <w:r>
        <w:rPr>
          <w:noProof/>
        </w:rPr>
        <w:drawing>
          <wp:inline distT="0" distB="0" distL="0" distR="0">
            <wp:extent cx="4432300" cy="8864600"/>
            <wp:effectExtent l="25400" t="0" r="0" b="0"/>
            <wp:docPr id="1" name="Picture 0" descr="simulation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ulations.pdf"/>
                    <pic:cNvPicPr/>
                  </pic:nvPicPr>
                  <ve:AlternateContent>
                    <ve:Choice xmlns:ma="http://schemas.microsoft.com/office/mac/drawingml/2008/main" Requires="ma">
                      <pic:blipFill>
                        <a:blip r:embed="rId4"/>
                        <a:stretch>
                          <a:fillRect/>
                        </a:stretch>
                      </pic:blipFill>
                    </ve:Choice>
                    <ve:Fallback>
                      <pic:blipFill>
                        <a:blip r:embed="rId5"/>
                        <a:stretch>
                          <a:fillRect/>
                        </a:stretch>
                      </pic:blipFill>
                    </ve:Fallback>
                  </ve:AlternateContent>
                  <pic:spPr>
                    <a:xfrm>
                      <a:off x="0" y="0"/>
                      <a:ext cx="4432300" cy="8864600"/>
                    </a:xfrm>
                    <a:prstGeom prst="rect">
                      <a:avLst/>
                    </a:prstGeom>
                  </pic:spPr>
                </pic:pic>
              </a:graphicData>
            </a:graphic>
          </wp:inline>
        </w:drawing>
      </w:r>
    </w:p>
    <w:sectPr w:rsidR="007108C1" w:rsidRPr="00AC2FE3" w:rsidSect="007108C1">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AE2A6B"/>
    <w:rsid w:val="000663B9"/>
    <w:rsid w:val="00150C35"/>
    <w:rsid w:val="00244F6F"/>
    <w:rsid w:val="00302B52"/>
    <w:rsid w:val="006554A5"/>
    <w:rsid w:val="006D0EC3"/>
    <w:rsid w:val="007108C1"/>
    <w:rsid w:val="00743E08"/>
    <w:rsid w:val="00745C0D"/>
    <w:rsid w:val="0089383C"/>
    <w:rsid w:val="00936F4E"/>
    <w:rsid w:val="009E0A16"/>
    <w:rsid w:val="00A21B88"/>
    <w:rsid w:val="00AC2FE3"/>
    <w:rsid w:val="00AE2A6B"/>
    <w:rsid w:val="00B723AD"/>
  </w:rsids>
  <m:mathPr>
    <m:mathFont m:val="Wingdings 3"/>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87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AE2A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image" Target="media/image1.pdf"/><Relationship Id="rId5" Type="http://schemas.openxmlformats.org/officeDocument/2006/relationships/image" Target="media/image2.png"/><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727</Words>
  <Characters>4148</Characters>
  <Application>Microsoft Macintosh Word</Application>
  <DocSecurity>0</DocSecurity>
  <Lines>34</Lines>
  <Paragraphs>8</Paragraphs>
  <ScaleCrop>false</ScaleCrop>
  <Company>University of Liverpool, Biological Sciences</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Weedall</dc:creator>
  <cp:keywords/>
  <cp:lastModifiedBy>Gareth Weedall</cp:lastModifiedBy>
  <cp:revision>9</cp:revision>
  <dcterms:created xsi:type="dcterms:W3CDTF">2012-03-09T10:48:00Z</dcterms:created>
  <dcterms:modified xsi:type="dcterms:W3CDTF">2012-03-14T11:19:00Z</dcterms:modified>
</cp:coreProperties>
</file>