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EA9" w:rsidRDefault="00704236" w:rsidP="00FE4E7D">
      <w:pPr>
        <w:spacing w:line="480" w:lineRule="auto"/>
        <w:jc w:val="both"/>
        <w:rPr>
          <w:rStyle w:val="Caption1"/>
          <w:rFonts w:ascii="Times New Roman" w:hAnsi="Times New Roman" w:cs="Times New Roman"/>
          <w:b/>
          <w:bCs/>
        </w:rPr>
      </w:pPr>
      <w:r w:rsidRPr="00704236">
        <w:rPr>
          <w:noProof/>
        </w:rPr>
        <w:drawing>
          <wp:inline distT="0" distB="0" distL="0" distR="0">
            <wp:extent cx="5828030" cy="4516385"/>
            <wp:effectExtent l="19050" t="0" r="127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5828030" cy="4516385"/>
                    </a:xfrm>
                    <a:prstGeom prst="rect">
                      <a:avLst/>
                    </a:prstGeom>
                    <a:noFill/>
                    <a:ln w="9525">
                      <a:noFill/>
                      <a:miter lim="800000"/>
                      <a:headEnd/>
                      <a:tailEnd/>
                    </a:ln>
                  </pic:spPr>
                </pic:pic>
              </a:graphicData>
            </a:graphic>
          </wp:inline>
        </w:drawing>
      </w:r>
    </w:p>
    <w:p w:rsidR="00810EEA" w:rsidRPr="00243633" w:rsidRDefault="00243633" w:rsidP="00504CFF">
      <w:pPr>
        <w:spacing w:line="480" w:lineRule="auto"/>
        <w:jc w:val="both"/>
        <w:rPr>
          <w:rFonts w:ascii="Times New Roman" w:hAnsi="Times New Roman" w:cs="Times New Roman"/>
        </w:rPr>
      </w:pPr>
      <w:r w:rsidRPr="00243633">
        <w:rPr>
          <w:rStyle w:val="Caption1"/>
          <w:rFonts w:ascii="Times New Roman" w:hAnsi="Times New Roman" w:cs="Times New Roman"/>
          <w:b/>
          <w:bCs/>
        </w:rPr>
        <w:t>Additional file 6: Figure S</w:t>
      </w:r>
      <w:r w:rsidR="00E41AB9">
        <w:rPr>
          <w:rStyle w:val="Caption1"/>
          <w:rFonts w:ascii="Times New Roman" w:hAnsi="Times New Roman" w:cs="Times New Roman"/>
          <w:b/>
          <w:bCs/>
        </w:rPr>
        <w:t>3</w:t>
      </w:r>
      <w:bookmarkStart w:id="0" w:name="_GoBack"/>
      <w:bookmarkEnd w:id="0"/>
      <w:r w:rsidRPr="00243633">
        <w:rPr>
          <w:rStyle w:val="Caption1"/>
          <w:rFonts w:ascii="Times New Roman" w:hAnsi="Times New Roman" w:cs="Times New Roman"/>
          <w:b/>
          <w:bCs/>
        </w:rPr>
        <w:t>.</w:t>
      </w:r>
      <w:r w:rsidRPr="00243633">
        <w:rPr>
          <w:rStyle w:val="Caption1"/>
          <w:rFonts w:ascii="Times New Roman" w:hAnsi="Times New Roman" w:cs="Times New Roman"/>
        </w:rPr>
        <w:t xml:space="preserve"> </w:t>
      </w:r>
      <w:r w:rsidRPr="00243633">
        <w:rPr>
          <w:rStyle w:val="bold"/>
          <w:rFonts w:ascii="Times New Roman" w:hAnsi="Times New Roman" w:cs="Times New Roman"/>
        </w:rPr>
        <w:t>Metabolic activity of GSTe2. (A)</w:t>
      </w:r>
      <w:r w:rsidRPr="00243633">
        <w:rPr>
          <w:rStyle w:val="simple"/>
          <w:rFonts w:ascii="Times New Roman" w:hAnsi="Times New Roman" w:cs="Times New Roman"/>
        </w:rPr>
        <w:t xml:space="preserve"> DDT metabolism by GSTe2 from Benin has a high peak for the DDE metabolite product. </w:t>
      </w:r>
      <w:r w:rsidRPr="00243633">
        <w:rPr>
          <w:rStyle w:val="bold"/>
          <w:rFonts w:ascii="Times New Roman" w:hAnsi="Times New Roman" w:cs="Times New Roman"/>
        </w:rPr>
        <w:t>(B)</w:t>
      </w:r>
      <w:r w:rsidRPr="00243633">
        <w:rPr>
          <w:rStyle w:val="simple"/>
          <w:rFonts w:ascii="Times New Roman" w:hAnsi="Times New Roman" w:cs="Times New Roman"/>
        </w:rPr>
        <w:t xml:space="preserve"> There is a reduction in the peak for permethrin metabolism by 119 F-GSTe2 in the reaction with GSTe2 (blue) compared to the control (black) (three replicates) using isocratic conditions. The arrow indicates potential metabolites. </w:t>
      </w:r>
      <w:r w:rsidRPr="00243633">
        <w:rPr>
          <w:rStyle w:val="bold"/>
          <w:rFonts w:ascii="Times New Roman" w:hAnsi="Times New Roman" w:cs="Times New Roman"/>
        </w:rPr>
        <w:t>(C)</w:t>
      </w:r>
      <w:r w:rsidRPr="00243633">
        <w:rPr>
          <w:rStyle w:val="simple"/>
          <w:rFonts w:ascii="Times New Roman" w:hAnsi="Times New Roman" w:cs="Times New Roman"/>
        </w:rPr>
        <w:t xml:space="preserve"> Additional permethrin metabolism by the Benin GSTe2 enzyme using gradient conditions. Blue peaks refer to the metabolism profile of active GSTe2 whereas black peaks refer to the bovine serum incubation mixture (negative control). The arrows indicate the three potential metabolites. The analytes were eluted with a linear increase gradient program.</w:t>
      </w:r>
    </w:p>
    <w:sectPr w:rsidR="00810EEA" w:rsidRPr="00243633" w:rsidSect="00FE4E7D">
      <w:pgSz w:w="11900" w:h="16840"/>
      <w:pgMar w:top="1418" w:right="1361" w:bottom="1418" w:left="136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useFELayout/>
    <w:compatSetting w:name="compatibilityMode" w:uri="http://schemas.microsoft.com/office/word" w:val="12"/>
  </w:compat>
  <w:rsids>
    <w:rsidRoot w:val="00FE4E7D"/>
    <w:rsid w:val="00065EA9"/>
    <w:rsid w:val="00243633"/>
    <w:rsid w:val="0025715C"/>
    <w:rsid w:val="0037312C"/>
    <w:rsid w:val="004F1557"/>
    <w:rsid w:val="00504CFF"/>
    <w:rsid w:val="00704236"/>
    <w:rsid w:val="00810EEA"/>
    <w:rsid w:val="00C04BB5"/>
    <w:rsid w:val="00C46985"/>
    <w:rsid w:val="00D666F0"/>
    <w:rsid w:val="00E41AB9"/>
    <w:rsid w:val="00E5070C"/>
    <w:rsid w:val="00F66DA3"/>
    <w:rsid w:val="00FE4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D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4E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E7D"/>
    <w:rPr>
      <w:rFonts w:ascii="Lucida Grande" w:hAnsi="Lucida Grande" w:cs="Lucida Grande"/>
      <w:sz w:val="18"/>
      <w:szCs w:val="18"/>
    </w:rPr>
  </w:style>
  <w:style w:type="character" w:customStyle="1" w:styleId="bold">
    <w:name w:val="bold"/>
    <w:basedOn w:val="DefaultParagraphFont"/>
    <w:rsid w:val="00243633"/>
    <w:rPr>
      <w:b/>
      <w:bCs/>
    </w:rPr>
  </w:style>
  <w:style w:type="character" w:customStyle="1" w:styleId="italic">
    <w:name w:val="italic"/>
    <w:basedOn w:val="DefaultParagraphFont"/>
    <w:rsid w:val="00243633"/>
    <w:rPr>
      <w:i/>
      <w:iCs/>
    </w:rPr>
  </w:style>
  <w:style w:type="character" w:customStyle="1" w:styleId="Caption1">
    <w:name w:val="Caption1"/>
    <w:basedOn w:val="DefaultParagraphFont"/>
    <w:rsid w:val="00243633"/>
  </w:style>
  <w:style w:type="character" w:customStyle="1" w:styleId="simple">
    <w:name w:val="simple"/>
    <w:basedOn w:val="DefaultParagraphFont"/>
    <w:rsid w:val="00243633"/>
  </w:style>
  <w:style w:type="character" w:customStyle="1" w:styleId="bolditalic">
    <w:name w:val="bolditalic"/>
    <w:basedOn w:val="DefaultParagraphFont"/>
    <w:rsid w:val="00243633"/>
    <w:rPr>
      <w:b/>
      <w:bCs/>
      <w:i/>
      <w:iCs/>
    </w:rPr>
  </w:style>
  <w:style w:type="paragraph" w:customStyle="1" w:styleId="float">
    <w:name w:val="float"/>
    <w:basedOn w:val="Normal"/>
    <w:rsid w:val="00243633"/>
    <w:pPr>
      <w:spacing w:before="100" w:beforeAutospacing="1" w:after="100" w:afterAutospacing="1"/>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4E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E7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109</Words>
  <Characters>626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LSTM</Company>
  <LinksUpToDate>false</LinksUpToDate>
  <CharactersWithSpaces>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Wondji</dc:creator>
  <cp:lastModifiedBy>Nuay, Michael</cp:lastModifiedBy>
  <cp:revision>5</cp:revision>
  <cp:lastPrinted>2014-02-19T12:09:00Z</cp:lastPrinted>
  <dcterms:created xsi:type="dcterms:W3CDTF">2014-02-19T15:38:00Z</dcterms:created>
  <dcterms:modified xsi:type="dcterms:W3CDTF">2014-02-21T21:08:00Z</dcterms:modified>
</cp:coreProperties>
</file>