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36A" w:rsidRPr="00D83D66" w:rsidRDefault="0061436A" w:rsidP="0061436A">
      <w:pPr>
        <w:rPr>
          <w:bCs/>
          <w:sz w:val="24"/>
          <w:szCs w:val="28"/>
        </w:rPr>
      </w:pPr>
      <w:proofErr w:type="gramStart"/>
      <w:r>
        <w:rPr>
          <w:b/>
          <w:color w:val="000000"/>
          <w:sz w:val="24"/>
        </w:rPr>
        <w:t xml:space="preserve">Additional file </w:t>
      </w:r>
      <w:r>
        <w:rPr>
          <w:rFonts w:hint="eastAsia"/>
          <w:b/>
          <w:color w:val="000000"/>
          <w:sz w:val="24"/>
        </w:rPr>
        <w:t>1.</w:t>
      </w:r>
      <w:proofErr w:type="gramEnd"/>
      <w:r>
        <w:rPr>
          <w:rFonts w:hint="eastAsia"/>
          <w:b/>
          <w:color w:val="000000"/>
          <w:sz w:val="24"/>
        </w:rPr>
        <w:t xml:space="preserve"> </w:t>
      </w:r>
      <w:r w:rsidRPr="00D83D66">
        <w:rPr>
          <w:b/>
          <w:bCs/>
          <w:sz w:val="24"/>
          <w:szCs w:val="28"/>
        </w:rPr>
        <w:t>Two families were recruited for whole</w:t>
      </w:r>
      <w:r w:rsidRPr="00D83D66">
        <w:rPr>
          <w:b/>
          <w:sz w:val="24"/>
        </w:rPr>
        <w:t>-</w:t>
      </w:r>
      <w:r w:rsidRPr="00D83D66">
        <w:rPr>
          <w:b/>
          <w:bCs/>
          <w:sz w:val="24"/>
          <w:szCs w:val="28"/>
        </w:rPr>
        <w:t>exome sequencing screening</w:t>
      </w:r>
    </w:p>
    <w:p w:rsidR="0061436A" w:rsidRPr="003F1675" w:rsidRDefault="0061436A" w:rsidP="0061436A">
      <w:pPr>
        <w:rPr>
          <w:b/>
          <w:color w:val="000000"/>
          <w:sz w:val="24"/>
        </w:rPr>
      </w:pPr>
      <w:r w:rsidRPr="00D83D66">
        <w:rPr>
          <w:bCs/>
          <w:sz w:val="24"/>
          <w:szCs w:val="28"/>
        </w:rPr>
        <w:t>Family a. 2 cases of PDAC (</w:t>
      </w:r>
      <w:r w:rsidRPr="00D83D66">
        <w:rPr>
          <w:sz w:val="24"/>
        </w:rPr>
        <w:t>I1, II3</w:t>
      </w:r>
      <w:r w:rsidRPr="00D83D66">
        <w:rPr>
          <w:bCs/>
          <w:sz w:val="24"/>
          <w:szCs w:val="28"/>
        </w:rPr>
        <w:t>) and 3 healthy first</w:t>
      </w:r>
      <w:r w:rsidRPr="00D83D66">
        <w:rPr>
          <w:sz w:val="24"/>
        </w:rPr>
        <w:t>-</w:t>
      </w:r>
      <w:r w:rsidRPr="00D83D66">
        <w:rPr>
          <w:bCs/>
          <w:sz w:val="24"/>
          <w:szCs w:val="28"/>
        </w:rPr>
        <w:t>degree relatives (</w:t>
      </w:r>
      <w:r w:rsidRPr="00D83D66">
        <w:rPr>
          <w:sz w:val="24"/>
        </w:rPr>
        <w:t>I2, II2, and II5</w:t>
      </w:r>
      <w:r w:rsidRPr="00D83D66">
        <w:rPr>
          <w:bCs/>
          <w:sz w:val="24"/>
          <w:szCs w:val="28"/>
        </w:rPr>
        <w:t>); family b</w:t>
      </w:r>
      <w:proofErr w:type="gramStart"/>
      <w:r w:rsidRPr="00D83D66">
        <w:rPr>
          <w:bCs/>
          <w:sz w:val="24"/>
          <w:szCs w:val="28"/>
        </w:rPr>
        <w:t>.  1</w:t>
      </w:r>
      <w:proofErr w:type="gramEnd"/>
      <w:r w:rsidRPr="00D83D66">
        <w:rPr>
          <w:bCs/>
          <w:sz w:val="24"/>
          <w:szCs w:val="28"/>
        </w:rPr>
        <w:t xml:space="preserve"> case of PDAC (II3), 1 case of chronic pancreatitis (</w:t>
      </w:r>
      <w:r w:rsidRPr="00D83D66">
        <w:rPr>
          <w:sz w:val="24"/>
        </w:rPr>
        <w:t>I1</w:t>
      </w:r>
      <w:r w:rsidRPr="00D83D66">
        <w:rPr>
          <w:bCs/>
          <w:sz w:val="24"/>
          <w:szCs w:val="28"/>
        </w:rPr>
        <w:t>), and 2 healthy first</w:t>
      </w:r>
      <w:r w:rsidRPr="00D83D66">
        <w:rPr>
          <w:sz w:val="24"/>
        </w:rPr>
        <w:t>-</w:t>
      </w:r>
      <w:r w:rsidRPr="00D83D66">
        <w:rPr>
          <w:bCs/>
          <w:sz w:val="24"/>
          <w:szCs w:val="28"/>
        </w:rPr>
        <w:t>degree relatives (</w:t>
      </w:r>
      <w:r w:rsidRPr="00D83D66">
        <w:rPr>
          <w:sz w:val="24"/>
        </w:rPr>
        <w:t>I2, II2</w:t>
      </w:r>
      <w:r w:rsidRPr="00D83D66">
        <w:rPr>
          <w:bCs/>
          <w:sz w:val="24"/>
          <w:szCs w:val="28"/>
        </w:rPr>
        <w:t>)</w:t>
      </w:r>
    </w:p>
    <w:p w:rsidR="0061436A" w:rsidRPr="00D83D66" w:rsidRDefault="0061436A" w:rsidP="0061436A">
      <w:pPr>
        <w:rPr>
          <w:b/>
          <w:sz w:val="30"/>
          <w:szCs w:val="30"/>
        </w:rPr>
      </w:pPr>
      <w:r>
        <w:rPr>
          <w:b/>
          <w:noProof/>
          <w:sz w:val="30"/>
          <w:szCs w:val="30"/>
          <w:lang w:eastAsia="en-US"/>
        </w:rPr>
        <w:drawing>
          <wp:inline distT="0" distB="0" distL="0" distR="0">
            <wp:extent cx="5276850" cy="1495425"/>
            <wp:effectExtent l="0" t="0" r="0" b="9525"/>
            <wp:docPr id="1" name="Picture 1" descr="C:\Users\Administrator\Desktop\PRSS1-LANCET-EBIOMEDCINE\S-Fig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C:\Users\Administrator\Desktop\PRSS1-LANCET-EBIOMEDCINE\S-Fig 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5A3" w:rsidRDefault="007C15A3">
      <w:bookmarkStart w:id="0" w:name="_GoBack"/>
      <w:bookmarkEnd w:id="0"/>
    </w:p>
    <w:sectPr w:rsidR="007C15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36A"/>
    <w:rsid w:val="00326040"/>
    <w:rsid w:val="0061436A"/>
    <w:rsid w:val="007C15A3"/>
    <w:rsid w:val="00FB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436A"/>
    <w:pPr>
      <w:widowControl w:val="0"/>
      <w:jc w:val="both"/>
    </w:pPr>
    <w:rPr>
      <w:rFonts w:eastAsia="SimSun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B641D"/>
    <w:rPr>
      <w:b/>
      <w:bCs/>
    </w:rPr>
  </w:style>
  <w:style w:type="character" w:styleId="Emphasis">
    <w:name w:val="Emphasis"/>
    <w:basedOn w:val="DefaultParagraphFont"/>
    <w:uiPriority w:val="20"/>
    <w:qFormat/>
    <w:rsid w:val="00FB641D"/>
    <w:rPr>
      <w:i/>
      <w:iCs/>
    </w:rPr>
  </w:style>
  <w:style w:type="paragraph" w:styleId="ListParagraph">
    <w:name w:val="List Paragraph"/>
    <w:basedOn w:val="Normal"/>
    <w:uiPriority w:val="34"/>
    <w:qFormat/>
    <w:rsid w:val="00FB641D"/>
    <w:pPr>
      <w:widowControl/>
      <w:ind w:left="720"/>
      <w:contextualSpacing/>
      <w:jc w:val="left"/>
    </w:pPr>
    <w:rPr>
      <w:rFonts w:eastAsiaTheme="minorHAnsi"/>
      <w:kern w:val="0"/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43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436A"/>
    <w:rPr>
      <w:rFonts w:ascii="Tahoma" w:eastAsia="SimSun" w:hAnsi="Tahoma" w:cs="Tahoma"/>
      <w:kern w:val="2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436A"/>
    <w:pPr>
      <w:widowControl w:val="0"/>
      <w:jc w:val="both"/>
    </w:pPr>
    <w:rPr>
      <w:rFonts w:eastAsia="SimSun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B641D"/>
    <w:rPr>
      <w:b/>
      <w:bCs/>
    </w:rPr>
  </w:style>
  <w:style w:type="character" w:styleId="Emphasis">
    <w:name w:val="Emphasis"/>
    <w:basedOn w:val="DefaultParagraphFont"/>
    <w:uiPriority w:val="20"/>
    <w:qFormat/>
    <w:rsid w:val="00FB641D"/>
    <w:rPr>
      <w:i/>
      <w:iCs/>
    </w:rPr>
  </w:style>
  <w:style w:type="paragraph" w:styleId="ListParagraph">
    <w:name w:val="List Paragraph"/>
    <w:basedOn w:val="Normal"/>
    <w:uiPriority w:val="34"/>
    <w:qFormat/>
    <w:rsid w:val="00FB641D"/>
    <w:pPr>
      <w:widowControl/>
      <w:ind w:left="720"/>
      <w:contextualSpacing/>
      <w:jc w:val="left"/>
    </w:pPr>
    <w:rPr>
      <w:rFonts w:eastAsiaTheme="minorHAnsi"/>
      <w:kern w:val="0"/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43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436A"/>
    <w:rPr>
      <w:rFonts w:ascii="Tahoma" w:eastAsia="SimSun" w:hAnsi="Tahoma" w:cs="Tahoma"/>
      <w:kern w:val="2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1</cp:revision>
  <dcterms:created xsi:type="dcterms:W3CDTF">2019-09-07T02:48:00Z</dcterms:created>
  <dcterms:modified xsi:type="dcterms:W3CDTF">2019-09-07T02:49:00Z</dcterms:modified>
</cp:coreProperties>
</file>