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1F4" w:rsidRPr="005E6A19" w:rsidRDefault="006D21F4" w:rsidP="005E6A19">
      <w:pPr>
        <w:spacing w:after="0" w:line="240" w:lineRule="auto"/>
        <w:rPr>
          <w:rFonts w:ascii="Times New Roman" w:hAnsi="Times New Roman" w:cs="Times New Roman"/>
          <w:b/>
          <w:sz w:val="21"/>
        </w:rPr>
      </w:pPr>
      <w:proofErr w:type="spellStart"/>
      <w:r w:rsidRPr="005E6A19">
        <w:rPr>
          <w:rFonts w:ascii="Times New Roman" w:hAnsi="Times New Roman" w:cs="Times New Roman"/>
          <w:b/>
          <w:sz w:val="21"/>
        </w:rPr>
        <w:t>Table</w:t>
      </w:r>
      <w:proofErr w:type="spellEnd"/>
      <w:r w:rsidRPr="005E6A19">
        <w:rPr>
          <w:rFonts w:ascii="Times New Roman" w:hAnsi="Times New Roman" w:cs="Times New Roman"/>
          <w:b/>
          <w:sz w:val="21"/>
        </w:rPr>
        <w:t xml:space="preserve"> S2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7"/>
        <w:gridCol w:w="1296"/>
        <w:gridCol w:w="1275"/>
        <w:gridCol w:w="2646"/>
        <w:gridCol w:w="1084"/>
      </w:tblGrid>
      <w:tr w:rsidR="00B97946" w:rsidRPr="005E6A19" w:rsidTr="005E6A19">
        <w:tc>
          <w:tcPr>
            <w:tcW w:w="2527" w:type="dxa"/>
            <w:vAlign w:val="center"/>
          </w:tcPr>
          <w:p w:rsidR="00F7036E" w:rsidRPr="005E6A19" w:rsidRDefault="00F7036E" w:rsidP="005E6A1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Bacterial </w:t>
            </w:r>
            <w:r w:rsidR="006D21F4" w:rsidRPr="005E6A19">
              <w:rPr>
                <w:rFonts w:ascii="Times New Roman" w:hAnsi="Times New Roman" w:cs="Times New Roman"/>
                <w:b/>
                <w:sz w:val="20"/>
                <w:lang w:val="en-US"/>
              </w:rPr>
              <w:t>Protein</w:t>
            </w:r>
          </w:p>
        </w:tc>
        <w:tc>
          <w:tcPr>
            <w:tcW w:w="1296" w:type="dxa"/>
            <w:vAlign w:val="center"/>
          </w:tcPr>
          <w:p w:rsidR="00F7036E" w:rsidRPr="005E6A19" w:rsidRDefault="00F7036E" w:rsidP="005E6A1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b/>
                <w:sz w:val="20"/>
                <w:lang w:val="en-US"/>
              </w:rPr>
              <w:t>KEGG enzyme ID</w:t>
            </w:r>
          </w:p>
        </w:tc>
        <w:tc>
          <w:tcPr>
            <w:tcW w:w="1275" w:type="dxa"/>
            <w:vAlign w:val="center"/>
          </w:tcPr>
          <w:p w:rsidR="00F7036E" w:rsidRPr="005E6A19" w:rsidRDefault="00F7036E" w:rsidP="005E6A1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KEGG </w:t>
            </w:r>
            <w:proofErr w:type="spellStart"/>
            <w:r w:rsidRPr="005E6A19">
              <w:rPr>
                <w:rFonts w:ascii="Times New Roman" w:hAnsi="Times New Roman" w:cs="Times New Roman"/>
                <w:b/>
                <w:sz w:val="20"/>
                <w:lang w:val="en-US"/>
              </w:rPr>
              <w:t>orthologue</w:t>
            </w:r>
            <w:proofErr w:type="spellEnd"/>
            <w:r w:rsidRPr="005E6A19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ID</w:t>
            </w:r>
          </w:p>
        </w:tc>
        <w:tc>
          <w:tcPr>
            <w:tcW w:w="2646" w:type="dxa"/>
            <w:vAlign w:val="center"/>
          </w:tcPr>
          <w:p w:rsidR="00F7036E" w:rsidRPr="005E6A19" w:rsidRDefault="00F7036E" w:rsidP="005E6A1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b/>
                <w:sz w:val="20"/>
                <w:lang w:val="en-US"/>
              </w:rPr>
              <w:t>Pathways</w:t>
            </w:r>
          </w:p>
        </w:tc>
        <w:tc>
          <w:tcPr>
            <w:tcW w:w="1084" w:type="dxa"/>
            <w:vAlign w:val="center"/>
          </w:tcPr>
          <w:p w:rsidR="00F7036E" w:rsidRPr="005E6A19" w:rsidRDefault="006D21F4" w:rsidP="005E6A19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b/>
                <w:sz w:val="20"/>
                <w:lang w:val="en-US"/>
              </w:rPr>
              <w:t>Enriched in</w:t>
            </w: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U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rea carboxylase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EC:6.3.4.6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K01941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pStyle w:val="ListParagraph"/>
              <w:ind w:left="7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Arginine biosynthesis, atrazine degradation</w:t>
            </w:r>
          </w:p>
        </w:tc>
        <w:tc>
          <w:tcPr>
            <w:tcW w:w="1084" w:type="dxa"/>
            <w:vMerge w:val="restart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HCs</w:t>
            </w: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U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rease acces</w:t>
            </w:r>
            <w:r w:rsidR="005E6A19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s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ory protein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---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---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Nitrogen recycling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U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rease subunit alpha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EC:3.5.1.5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K01428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Arginine biosynthesis, purine metabolism, atrazine degradation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Urease subunit gamma/beta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EC:3.5.1.5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K14048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Arginine biosynthesis, purine metabolism, atrazine degradation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6D21F4" w:rsidP="006D21F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Glycine dehydrogenase subunit 2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EC:1.4.4.2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K00281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 xml:space="preserve">Amino-acids metabolism, </w:t>
            </w:r>
            <w:proofErr w:type="spellStart"/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glyoxylate</w:t>
            </w:r>
            <w:proofErr w:type="spellEnd"/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 xml:space="preserve"> and </w:t>
            </w:r>
            <w:proofErr w:type="spellStart"/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dicarboxylate</w:t>
            </w:r>
            <w:proofErr w:type="spellEnd"/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 xml:space="preserve"> metabolism</w:t>
            </w:r>
          </w:p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, biosynthesis of secondary metabolites, carbon metabolism</w:t>
            </w:r>
          </w:p>
        </w:tc>
        <w:tc>
          <w:tcPr>
            <w:tcW w:w="1084" w:type="dxa"/>
            <w:vMerge w:val="restart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GPs</w:t>
            </w:r>
          </w:p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Glycine 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reductase complex component B subunit alpha and beta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>EC:</w:t>
            </w:r>
            <w:r w:rsidRPr="005E6A19">
              <w:rPr>
                <w:rFonts w:ascii="Times New Roman" w:hAnsi="Times New Roman" w:cs="Times New Roman"/>
                <w:sz w:val="20"/>
                <w:shd w:val="clear" w:color="auto" w:fill="FFFFFF"/>
                <w:lang w:val="en-US"/>
              </w:rPr>
              <w:t>1.21.4.2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shd w:val="clear" w:color="auto" w:fill="FFFFFF"/>
                <w:lang w:val="en-US"/>
              </w:rPr>
              <w:t>K10671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Glycine metabolism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Glycine 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reductase complex component B subunit gamma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EC:1.21.4.2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K10672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Glycine metabolism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Vitamin 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B12 transport system </w:t>
            </w:r>
            <w:proofErr w:type="spellStart"/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permease</w:t>
            </w:r>
            <w:proofErr w:type="spellEnd"/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 protein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---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---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Vitamin B12 transport</w:t>
            </w:r>
          </w:p>
        </w:tc>
        <w:tc>
          <w:tcPr>
            <w:tcW w:w="1084" w:type="dxa"/>
            <w:vMerge w:val="restart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TGPs</w:t>
            </w:r>
          </w:p>
          <w:p w:rsidR="006D21F4" w:rsidRPr="005E6A19" w:rsidRDefault="006D21F4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5E6A1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Xanthine 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dehydrogenase </w:t>
            </w:r>
            <w:proofErr w:type="spellStart"/>
            <w:r w:rsidR="005E6A19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Y</w:t>
            </w: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ag</w:t>
            </w:r>
            <w:r w:rsidR="005E6A19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R</w:t>
            </w:r>
            <w:proofErr w:type="spellEnd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 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molybdenum-binding subunit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EC:1.17.1.4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K00087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Purine metabolism</w:t>
            </w:r>
          </w:p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Ribose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 1,5-bisphosphokinase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EC:2.7.4.23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K05774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>Pentose phosphate pathway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Xanthine dehydrogenase iron-sulfur-binding subunit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---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K13480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Purine metabolism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Vitamin 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B12 transport system substrate-binding protein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---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---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Vitamin B12 transport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P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urine/pyrimidine-nucleoside </w:t>
            </w:r>
            <w:proofErr w:type="spellStart"/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phosphorylase</w:t>
            </w:r>
            <w:proofErr w:type="spellEnd"/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EC:2.4.2.1 2.4.2.2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K09913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 xml:space="preserve">Purine and </w:t>
            </w:r>
            <w:proofErr w:type="spellStart"/>
            <w:r w:rsidRPr="005E6A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>Pyrimide</w:t>
            </w:r>
            <w:proofErr w:type="spellEnd"/>
            <w:r w:rsidRPr="005E6A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 xml:space="preserve"> metabolism, </w:t>
            </w:r>
            <w:r w:rsidR="00B97946" w:rsidRPr="005E6A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>b</w:t>
            </w:r>
            <w:r w:rsidRPr="005E6A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>iosynthesis of secondary metabolites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Xanthine </w:t>
            </w:r>
            <w:r w:rsidR="006D21F4"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dehydrogenase FAD-binding subunit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EC:1.17.1.4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K11177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>Purine metabolism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Nucleoside </w:t>
            </w:r>
            <w:proofErr w:type="spellStart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permease</w:t>
            </w:r>
            <w:proofErr w:type="spellEnd"/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---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---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Nucleoside Transport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6D21F4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5-hydroxyisourate hydrolase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EC:3.5.2.17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K07127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Purine metabolism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6D21F4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(S)-</w:t>
            </w:r>
            <w:proofErr w:type="spellStart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ureidoglycine</w:t>
            </w:r>
            <w:proofErr w:type="spellEnd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 </w:t>
            </w:r>
            <w:proofErr w:type="spellStart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aminohydrolase</w:t>
            </w:r>
            <w:proofErr w:type="spellEnd"/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EC:3.5.3.26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K14977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>Purine metabolism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Glycine cleavage system transcriptional repressor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---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K03567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  <w:lang w:val="en-US"/>
              </w:rPr>
              <w:t>Biofilm formation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Xanthine </w:t>
            </w:r>
            <w:proofErr w:type="spellStart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phosphoribosyltransferase</w:t>
            </w:r>
            <w:proofErr w:type="spellEnd"/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EC:2.4.2.22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K00769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Purine metabolism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Xanthosine</w:t>
            </w:r>
            <w:proofErr w:type="spellEnd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 </w:t>
            </w:r>
            <w:proofErr w:type="spellStart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phosphorylase</w:t>
            </w:r>
            <w:proofErr w:type="spellEnd"/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</w:t>
            </w:r>
            <w:proofErr w:type="gramStart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:2.4.2</w:t>
            </w:r>
            <w:proofErr w:type="gramEnd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.-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K03815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Purine metabolism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Methionine transaminase</w:t>
            </w:r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EC:2.6.1.88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K14287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Amino-acids biosynthesis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</w:pPr>
            <w:proofErr w:type="spellStart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Allantoate</w:t>
            </w:r>
            <w:proofErr w:type="spellEnd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 </w:t>
            </w:r>
            <w:proofErr w:type="spellStart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deiminase</w:t>
            </w:r>
            <w:proofErr w:type="spellEnd"/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EC:3.5.3.9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K02083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Purine metabolism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6D21F4" w:rsidRPr="005E6A19" w:rsidTr="005E6A19">
        <w:tc>
          <w:tcPr>
            <w:tcW w:w="2527" w:type="dxa"/>
            <w:vAlign w:val="center"/>
          </w:tcPr>
          <w:p w:rsidR="006D21F4" w:rsidRPr="005E6A19" w:rsidRDefault="00B97946" w:rsidP="006D21F4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 xml:space="preserve">Purine </w:t>
            </w:r>
            <w:proofErr w:type="spellStart"/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nucleosidase</w:t>
            </w:r>
            <w:proofErr w:type="spellEnd"/>
          </w:p>
        </w:tc>
        <w:tc>
          <w:tcPr>
            <w:tcW w:w="1296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EC:3.2.2.1</w:t>
            </w:r>
          </w:p>
        </w:tc>
        <w:tc>
          <w:tcPr>
            <w:tcW w:w="1275" w:type="dxa"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MX"/>
              </w:rPr>
              <w:t>K01239</w:t>
            </w:r>
          </w:p>
        </w:tc>
        <w:tc>
          <w:tcPr>
            <w:tcW w:w="2646" w:type="dxa"/>
            <w:vAlign w:val="center"/>
          </w:tcPr>
          <w:p w:rsidR="006D21F4" w:rsidRPr="005E6A19" w:rsidRDefault="006D21F4" w:rsidP="00B97946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E6A19">
              <w:rPr>
                <w:rFonts w:ascii="Times New Roman" w:hAnsi="Times New Roman" w:cs="Times New Roman"/>
                <w:sz w:val="20"/>
                <w:lang w:val="en-US"/>
              </w:rPr>
              <w:t>Purine metabolism</w:t>
            </w:r>
          </w:p>
        </w:tc>
        <w:tc>
          <w:tcPr>
            <w:tcW w:w="1084" w:type="dxa"/>
            <w:vMerge/>
            <w:vAlign w:val="center"/>
          </w:tcPr>
          <w:p w:rsidR="006D21F4" w:rsidRPr="005E6A19" w:rsidRDefault="006D21F4" w:rsidP="006D21F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</w:tbl>
    <w:p w:rsidR="006D21F4" w:rsidRPr="005E6A19" w:rsidRDefault="005E6A19">
      <w:pPr>
        <w:rPr>
          <w:rFonts w:ascii="Times New Roman" w:eastAsia="Times New Roman" w:hAnsi="Times New Roman" w:cs="Times New Roman"/>
          <w:color w:val="000000"/>
          <w:sz w:val="20"/>
          <w:lang w:val="en-US" w:eastAsia="es-MX"/>
        </w:rPr>
      </w:pPr>
      <w:r w:rsidRPr="005E6A19">
        <w:rPr>
          <w:rFonts w:ascii="Times New Roman" w:eastAsia="Times New Roman" w:hAnsi="Times New Roman" w:cs="Times New Roman"/>
          <w:color w:val="000000"/>
          <w:sz w:val="20"/>
          <w:lang w:val="en-US" w:eastAsia="es-MX"/>
        </w:rPr>
        <w:t>HCs: Healthy controls; GPs: gout patients; TGP: tophaceous gout patients</w:t>
      </w:r>
      <w:bookmarkStart w:id="0" w:name="_GoBack"/>
      <w:bookmarkEnd w:id="0"/>
    </w:p>
    <w:sectPr w:rsidR="006D21F4" w:rsidRPr="005E6A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A6185F"/>
    <w:multiLevelType w:val="hybridMultilevel"/>
    <w:tmpl w:val="617E8B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6E"/>
    <w:rsid w:val="001829C2"/>
    <w:rsid w:val="002520CA"/>
    <w:rsid w:val="005E6A19"/>
    <w:rsid w:val="006D21F4"/>
    <w:rsid w:val="00A97D50"/>
    <w:rsid w:val="00B26128"/>
    <w:rsid w:val="00B97946"/>
    <w:rsid w:val="00EE2E03"/>
    <w:rsid w:val="00F7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B91E8-BBCF-41D3-8882-72414B20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0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7036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7036E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036E"/>
    <w:rPr>
      <w:rFonts w:ascii="Calibri" w:eastAsia="Calibri" w:hAnsi="Calibri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3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D21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7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angélica martínez nava</dc:creator>
  <cp:keywords/>
  <dc:description/>
  <cp:lastModifiedBy>gabriela angélica martínez nava</cp:lastModifiedBy>
  <cp:revision>2</cp:revision>
  <dcterms:created xsi:type="dcterms:W3CDTF">2020-08-24T18:16:00Z</dcterms:created>
  <dcterms:modified xsi:type="dcterms:W3CDTF">2020-08-24T18:16:00Z</dcterms:modified>
</cp:coreProperties>
</file>