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88DF8" w14:textId="3F3F7ADC" w:rsidR="00CD4AF6" w:rsidRDefault="002A40F7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Additional file 10: </w:t>
      </w:r>
      <w:r>
        <w:rPr>
          <w:rFonts w:ascii="Times New Roman" w:hAnsi="Times New Roman" w:cs="Times New Roman"/>
          <w:b/>
          <w:bCs/>
          <w:sz w:val="24"/>
        </w:rPr>
        <w:t>Table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S4.</w:t>
      </w:r>
      <w:r>
        <w:rPr>
          <w:rFonts w:ascii="Times New Roman" w:hAnsi="Times New Roman" w:cs="Times New Roman"/>
          <w:b/>
          <w:bCs/>
          <w:sz w:val="24"/>
        </w:rPr>
        <w:t xml:space="preserve"> Detailed information for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scRNA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-seq samples </w:t>
      </w:r>
      <w:r>
        <w:rPr>
          <w:rFonts w:ascii="Times New Roman" w:hAnsi="Times New Roman" w:cs="Times New Roman" w:hint="eastAsia"/>
          <w:b/>
          <w:bCs/>
          <w:sz w:val="24"/>
        </w:rPr>
        <w:t>for integration analysis</w:t>
      </w:r>
    </w:p>
    <w:tbl>
      <w:tblPr>
        <w:tblStyle w:val="TableGrid"/>
        <w:tblW w:w="85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3600"/>
        <w:gridCol w:w="1632"/>
        <w:gridCol w:w="1298"/>
      </w:tblGrid>
      <w:tr w:rsidR="00CD4AF6" w14:paraId="324FCAFC" w14:textId="77777777">
        <w:tc>
          <w:tcPr>
            <w:tcW w:w="2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B7B11B4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Tissue</w:t>
            </w:r>
          </w:p>
        </w:tc>
        <w:tc>
          <w:tcPr>
            <w:tcW w:w="36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62D91E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Diseases</w:t>
            </w:r>
          </w:p>
        </w:tc>
        <w:tc>
          <w:tcPr>
            <w:tcW w:w="16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A302C9C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GSE number</w:t>
            </w:r>
          </w:p>
        </w:tc>
        <w:tc>
          <w:tcPr>
            <w:tcW w:w="129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2C5F46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Replicates</w:t>
            </w:r>
          </w:p>
        </w:tc>
      </w:tr>
      <w:tr w:rsidR="00CD4AF6" w14:paraId="43FC61F8" w14:textId="77777777">
        <w:tc>
          <w:tcPr>
            <w:tcW w:w="2060" w:type="dxa"/>
            <w:tcBorders>
              <w:top w:val="single" w:sz="4" w:space="0" w:color="auto"/>
              <w:bottom w:val="nil"/>
            </w:tcBorders>
            <w:vAlign w:val="center"/>
          </w:tcPr>
          <w:p w14:paraId="3A2AF51F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ynovium</w:t>
            </w:r>
          </w:p>
        </w:tc>
        <w:tc>
          <w:tcPr>
            <w:tcW w:w="3600" w:type="dxa"/>
            <w:tcBorders>
              <w:top w:val="single" w:sz="4" w:space="0" w:color="auto"/>
              <w:bottom w:val="nil"/>
            </w:tcBorders>
            <w:vAlign w:val="center"/>
          </w:tcPr>
          <w:p w14:paraId="1D0A7C5B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Osteoarthritis</w:t>
            </w:r>
          </w:p>
        </w:tc>
        <w:tc>
          <w:tcPr>
            <w:tcW w:w="1632" w:type="dxa"/>
            <w:tcBorders>
              <w:top w:val="single" w:sz="4" w:space="0" w:color="auto"/>
              <w:bottom w:val="nil"/>
            </w:tcBorders>
            <w:vAlign w:val="center"/>
          </w:tcPr>
          <w:p w14:paraId="36517D96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GSE152805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6F4BA4C1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CD4AF6" w14:paraId="07E4F17F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444749A0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ynovium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7DE0537E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Osteoarthritis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21EFF6D8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GSE152815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DDD8FDE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CD4AF6" w14:paraId="1F362C76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7511514D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ynovium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3468F1B5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Osteoarthritis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390D749C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GSE176308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43F65EE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CD4AF6" w14:paraId="68296C38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7C546BE7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ynovium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4DBC703B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512A7640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GSE181082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50767E3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CD4AF6" w14:paraId="0893E49F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18298ABF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Cartilage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0CBC722B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Osteoarthritis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3474989D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GSE152805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80F9354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CD4AF6" w14:paraId="69EF6AB0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2CB658D7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Cartilage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6A7B08F8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Osteoarthritis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0D13FC45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GSE169454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2C1A54D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 w:rsidR="00CD4AF6" w14:paraId="3C3A8A40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20DCDB79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Cartilage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53DC7C42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Normal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4C97DEDF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GSE169454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94DE441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CD4AF6" w14:paraId="4CA1B8AE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2CD67DD0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Skin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3BA54FC2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Normal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4FF18BFC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GSE186476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0941978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</w:tr>
      <w:tr w:rsidR="00CD4AF6" w14:paraId="49C8BAB2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7336CBDE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Skin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1837F518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Lupus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35C24D7F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GSE186476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A23C851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</w:tr>
      <w:tr w:rsidR="00CD4AF6" w14:paraId="06927B93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34AF0E77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Colon mucosa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3ACAAFDE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Normal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0CC999D0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GSE182270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D1E82F3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CD4AF6" w14:paraId="4067DBF6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3C9B5AF8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Colon mucosa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2EFDA826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Colitis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54287B4B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GSE182270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300EBCA5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CD4AF6" w14:paraId="17FD6096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6B6E33EC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Lung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7DCAD07A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Idiopathic Pulmonary Fibrosis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IPF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68ACE050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GSE135893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B2650FA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34</w:t>
            </w:r>
          </w:p>
        </w:tc>
      </w:tr>
      <w:tr w:rsidR="00CD4AF6" w14:paraId="79624A8D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6E6F2531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Periodontal tissue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38F2CCAD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periodontitis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55A2D6B2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GSE181688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313604D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CD4AF6" w14:paraId="42750226" w14:textId="77777777"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 w14:paraId="4AD30898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Peri-prosthetic tissue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1CFD9559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Peri-prosthetic Joint Infection</w:t>
            </w:r>
          </w:p>
        </w:tc>
        <w:tc>
          <w:tcPr>
            <w:tcW w:w="1632" w:type="dxa"/>
            <w:tcBorders>
              <w:top w:val="nil"/>
              <w:bottom w:val="nil"/>
            </w:tcBorders>
            <w:vAlign w:val="center"/>
          </w:tcPr>
          <w:p w14:paraId="475740E9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This study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96212B7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CD4AF6" w14:paraId="27DCD5B5" w14:textId="77777777">
        <w:tc>
          <w:tcPr>
            <w:tcW w:w="2060" w:type="dxa"/>
            <w:tcBorders>
              <w:top w:val="nil"/>
              <w:bottom w:val="single" w:sz="12" w:space="0" w:color="auto"/>
            </w:tcBorders>
            <w:vAlign w:val="center"/>
          </w:tcPr>
          <w:p w14:paraId="1DE03576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Peri-prosthetic tissue</w:t>
            </w:r>
          </w:p>
        </w:tc>
        <w:tc>
          <w:tcPr>
            <w:tcW w:w="3600" w:type="dxa"/>
            <w:tcBorders>
              <w:top w:val="nil"/>
              <w:bottom w:val="single" w:sz="12" w:space="0" w:color="auto"/>
            </w:tcBorders>
            <w:vAlign w:val="center"/>
          </w:tcPr>
          <w:p w14:paraId="3D6FB88C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Aseptic Loosening</w:t>
            </w:r>
          </w:p>
        </w:tc>
        <w:tc>
          <w:tcPr>
            <w:tcW w:w="1632" w:type="dxa"/>
            <w:tcBorders>
              <w:top w:val="nil"/>
              <w:bottom w:val="single" w:sz="12" w:space="0" w:color="auto"/>
            </w:tcBorders>
            <w:vAlign w:val="center"/>
          </w:tcPr>
          <w:p w14:paraId="0207B40C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This study</w:t>
            </w:r>
          </w:p>
        </w:tc>
        <w:tc>
          <w:tcPr>
            <w:tcW w:w="1298" w:type="dxa"/>
            <w:tcBorders>
              <w:top w:val="nil"/>
              <w:bottom w:val="single" w:sz="12" w:space="0" w:color="auto"/>
            </w:tcBorders>
            <w:vAlign w:val="center"/>
          </w:tcPr>
          <w:p w14:paraId="7C92D406" w14:textId="77777777" w:rsidR="00CD4AF6" w:rsidRDefault="002A40F7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</w:tbl>
    <w:p w14:paraId="5DFF3DF8" w14:textId="77777777" w:rsidR="00CD4AF6" w:rsidRDefault="00CD4AF6">
      <w:pPr>
        <w:rPr>
          <w:rFonts w:ascii="Times New Roman" w:hAnsi="Times New Roman" w:cs="Times New Roman"/>
          <w:b/>
          <w:bCs/>
          <w:sz w:val="24"/>
        </w:rPr>
      </w:pPr>
    </w:p>
    <w:sectPr w:rsidR="00CD4A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YwMTQwNTMFMs1NjJV0lIJTi4sz8/NACgxrAXEdLTMsAAAA"/>
    <w:docVar w:name="commondata" w:val="eyJoZGlkIjoiZjQ4YTM2M2RiZWRlMWVkYmViMTdlYjU2NTRmYmYwOGQifQ=="/>
  </w:docVars>
  <w:rsids>
    <w:rsidRoot w:val="00172A27"/>
    <w:rsid w:val="00172A27"/>
    <w:rsid w:val="002A40F7"/>
    <w:rsid w:val="00A95907"/>
    <w:rsid w:val="00B539C1"/>
    <w:rsid w:val="00CD4AF6"/>
    <w:rsid w:val="08EC29C7"/>
    <w:rsid w:val="129B6F71"/>
    <w:rsid w:val="1E456828"/>
    <w:rsid w:val="38643B40"/>
    <w:rsid w:val="4BBF239C"/>
    <w:rsid w:val="576F779B"/>
    <w:rsid w:val="5B5558BF"/>
    <w:rsid w:val="5B58099A"/>
    <w:rsid w:val="614E7DA1"/>
    <w:rsid w:val="64FA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8AE3FC"/>
  <w15:docId w15:val="{E329E651-F596-4159-9089-31B97D69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jc w:val="left"/>
      <w:outlineLvl w:val="0"/>
    </w:pPr>
    <w:rPr>
      <w:rFonts w:eastAsia="SimSun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余进龙</dc:creator>
  <cp:lastModifiedBy>Indhumathi S Sukumar K</cp:lastModifiedBy>
  <cp:revision>3</cp:revision>
  <dcterms:created xsi:type="dcterms:W3CDTF">2022-05-13T08:09:00Z</dcterms:created>
  <dcterms:modified xsi:type="dcterms:W3CDTF">2023-03-13T02:40:00Z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3C334DB61937415882B5EFD132BF4F67</vt:lpwstr>
  </property>
</Properties>
</file>