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S</w:t>
      </w:r>
      <w:r>
        <w:rPr>
          <w:rFonts w:asciiTheme="minorEastAsia" w:hAnsiTheme="minorEastAsia"/>
          <w:b/>
          <w:bCs/>
        </w:rPr>
        <w:t xml:space="preserve">upplementary </w:t>
      </w:r>
      <w:r>
        <w:rPr>
          <w:rFonts w:hint="eastAsia" w:asciiTheme="minorEastAsia" w:hAnsiTheme="minorEastAsia"/>
          <w:b/>
          <w:bCs/>
          <w:lang w:val="en-US" w:eastAsia="zh-CN"/>
        </w:rPr>
        <w:t>Figure</w:t>
      </w:r>
      <w:r>
        <w:rPr>
          <w:rFonts w:asciiTheme="minorEastAsia" w:hAnsiTheme="minorEastAsia"/>
          <w:b/>
          <w:bCs/>
        </w:rPr>
        <w:t xml:space="preserve"> legends</w:t>
      </w:r>
    </w:p>
    <w:p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/>
          <w:b/>
          <w:bCs/>
        </w:rPr>
        <w:br w:type="textWrapping"/>
      </w:r>
      <w:r>
        <w:rPr>
          <w:rFonts w:asciiTheme="minorEastAsia" w:hAnsiTheme="minorEastAsia"/>
          <w:b/>
          <w:bCs/>
        </w:rPr>
        <w:t xml:space="preserve">Supplementary </w:t>
      </w:r>
      <w:r>
        <w:rPr>
          <w:rFonts w:hint="eastAsia" w:asciiTheme="minorEastAsia" w:hAnsiTheme="minorEastAsia"/>
          <w:b/>
          <w:bCs/>
          <w:lang w:val="en-US" w:eastAsia="zh-CN"/>
        </w:rPr>
        <w:t>Figure</w:t>
      </w:r>
      <w:r>
        <w:rPr>
          <w:rFonts w:asciiTheme="minorEastAsia" w:hAnsiTheme="minorEastAsia"/>
          <w:b/>
          <w:bCs/>
        </w:rPr>
        <w:t xml:space="preserve"> S1.</w:t>
      </w:r>
    </w:p>
    <w:p>
      <w:pPr>
        <w:numPr>
          <w:ilvl w:val="0"/>
          <w:numId w:val="1"/>
        </w:numPr>
        <w:rPr>
          <w:rFonts w:asciiTheme="minorEastAsia" w:hAnsiTheme="minorEastAsia"/>
          <w:b w:val="0"/>
          <w:bCs w:val="0"/>
        </w:rPr>
      </w:pPr>
      <w:r>
        <w:rPr>
          <w:rFonts w:hint="eastAsia" w:asciiTheme="minorEastAsia" w:hAnsiTheme="minorEastAsia"/>
          <w:b w:val="0"/>
          <w:bCs w:val="0"/>
        </w:rPr>
        <w:t>Safranin O/fast green staining of cartilage (up)</w:t>
      </w:r>
      <w:r>
        <w:rPr>
          <w:rFonts w:hint="eastAsia" w:asciiTheme="minorEastAsia" w:hAnsiTheme="minorEastAsia"/>
          <w:b w:val="0"/>
          <w:bCs w:val="0"/>
          <w:lang w:val="en-US" w:eastAsia="zh-CN"/>
        </w:rPr>
        <w:t xml:space="preserve">, MRI images (bottom) </w:t>
      </w:r>
      <w:r>
        <w:rPr>
          <w:rFonts w:hint="eastAsia" w:asciiTheme="minorEastAsia" w:hAnsiTheme="minorEastAsia"/>
          <w:b w:val="0"/>
          <w:bCs w:val="0"/>
        </w:rPr>
        <w:t>and OARSI semi-quantitative scor</w:t>
      </w:r>
      <w:r>
        <w:rPr>
          <w:rFonts w:hint="eastAsia" w:asciiTheme="minorEastAsia" w:hAnsiTheme="minorEastAsia"/>
          <w:b w:val="0"/>
          <w:bCs w:val="0"/>
          <w:lang w:val="en-US" w:eastAsia="zh-CN"/>
        </w:rPr>
        <w:t>es of 3 weeks after operation (right)</w:t>
      </w:r>
      <w:r>
        <w:rPr>
          <w:rFonts w:hint="eastAsia" w:asciiTheme="minorEastAsia" w:hAnsiTheme="minorEastAsia"/>
          <w:b w:val="0"/>
          <w:bCs w:val="0"/>
        </w:rPr>
        <w:t>.</w:t>
      </w:r>
      <w:bookmarkStart w:id="0" w:name="_GoBack"/>
      <w:bookmarkEnd w:id="0"/>
    </w:p>
    <w:p>
      <w:pPr>
        <w:rPr>
          <w:rFonts w:hint="eastAsia" w:asciiTheme="minorEastAsia" w:hAnsiTheme="minorEastAsia"/>
          <w:b/>
          <w:bCs/>
        </w:rPr>
      </w:pPr>
    </w:p>
    <w:p>
      <w:pPr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S</w:t>
      </w:r>
      <w:r>
        <w:rPr>
          <w:rFonts w:asciiTheme="minorEastAsia" w:hAnsiTheme="minorEastAsia"/>
          <w:b/>
          <w:bCs/>
        </w:rPr>
        <w:t>upplementary Table legends</w:t>
      </w:r>
    </w:p>
    <w:p>
      <w:pPr>
        <w:rPr>
          <w:rFonts w:asciiTheme="minorEastAsia" w:hAnsiTheme="minorEastAsia"/>
        </w:rPr>
      </w:pPr>
      <w:r>
        <w:rPr>
          <w:rFonts w:asciiTheme="minorEastAsia" w:hAnsiTheme="minorEastAsia"/>
          <w:b/>
          <w:bCs/>
        </w:rPr>
        <w:br w:type="textWrapping"/>
      </w:r>
      <w:r>
        <w:rPr>
          <w:rFonts w:asciiTheme="minorEastAsia" w:hAnsiTheme="minorEastAsia"/>
          <w:b/>
          <w:bCs/>
        </w:rPr>
        <w:t>Supplementary Table S1.</w:t>
      </w:r>
      <w:r>
        <w:rPr>
          <w:rFonts w:asciiTheme="minorEastAsia" w:hAnsiTheme="minorEastAsia"/>
        </w:rPr>
        <w:t xml:space="preserve"> Basic information (gender, age, source, public date and clinical status) and data sources of 70 OA patients</w:t>
      </w:r>
    </w:p>
    <w:p>
      <w:pPr>
        <w:rPr>
          <w:rFonts w:asciiTheme="minorEastAsia" w:hAnsiTheme="minorEastAsia"/>
          <w:b/>
          <w:bCs/>
        </w:rPr>
      </w:pPr>
    </w:p>
    <w:p>
      <w:pPr>
        <w:rPr>
          <w:rFonts w:asciiTheme="minorEastAsia" w:hAnsiTheme="minorEastAsia"/>
        </w:rPr>
      </w:pPr>
      <w:r>
        <w:rPr>
          <w:rFonts w:asciiTheme="minorEastAsia" w:hAnsiTheme="minorEastAsia"/>
          <w:b/>
          <w:bCs/>
        </w:rPr>
        <w:t>Supplementary Table S</w:t>
      </w:r>
      <w:r>
        <w:rPr>
          <w:rFonts w:hint="eastAsia" w:asciiTheme="minorEastAsia" w:hAnsiTheme="minorEastAsia"/>
          <w:b/>
          <w:bCs/>
          <w:lang w:val="en-US" w:eastAsia="zh-CN"/>
        </w:rPr>
        <w:t>2</w:t>
      </w:r>
      <w:r>
        <w:rPr>
          <w:rFonts w:asciiTheme="minorEastAsia" w:hAnsiTheme="minorEastAsia"/>
          <w:b/>
          <w:bCs/>
        </w:rPr>
        <w:t xml:space="preserve">. </w:t>
      </w:r>
      <w:r>
        <w:rPr>
          <w:rFonts w:asciiTheme="minorEastAsia" w:hAnsiTheme="minorEastAsia"/>
        </w:rPr>
        <w:t>107 EMT-related receptors.</w:t>
      </w:r>
    </w:p>
    <w:p>
      <w:pPr>
        <w:rPr>
          <w:rFonts w:asciiTheme="minorEastAsia" w:hAnsiTheme="minorEastAsia"/>
          <w:b/>
          <w:bCs/>
        </w:rPr>
      </w:pPr>
    </w:p>
    <w:p>
      <w:pPr>
        <w:rPr>
          <w:rFonts w:asciiTheme="minorEastAsia" w:hAnsiTheme="minorEastAsia"/>
        </w:rPr>
      </w:pPr>
      <w:r>
        <w:rPr>
          <w:rFonts w:asciiTheme="minorEastAsia" w:hAnsiTheme="minorEastAsia"/>
          <w:b/>
          <w:bCs/>
        </w:rPr>
        <w:t>Supplementary Table S</w:t>
      </w:r>
      <w:r>
        <w:rPr>
          <w:rFonts w:hint="eastAsia" w:asciiTheme="minorEastAsia" w:hAnsiTheme="minorEastAsia"/>
          <w:b/>
          <w:bCs/>
          <w:lang w:val="en-US" w:eastAsia="zh-CN"/>
        </w:rPr>
        <w:t>3</w:t>
      </w:r>
      <w:r>
        <w:rPr>
          <w:rFonts w:asciiTheme="minorEastAsia" w:hAnsiTheme="minorEastAsia"/>
          <w:b/>
          <w:bCs/>
        </w:rPr>
        <w:t xml:space="preserve">. </w:t>
      </w:r>
      <w:r>
        <w:rPr>
          <w:rFonts w:asciiTheme="minorEastAsia" w:hAnsiTheme="minorEastAsia"/>
        </w:rPr>
        <w:t>Basic information (gender, age, K/L grade) of 10 non-OA and 10 OA patient. K/L grade: Kellgren &amp; Lawrence grade.</w:t>
      </w:r>
    </w:p>
    <w:p>
      <w:pPr>
        <w:rPr>
          <w:rFonts w:asciiTheme="minorEastAsia" w:hAnsiTheme="minorEastAsia"/>
          <w:b/>
          <w:bCs/>
        </w:rPr>
      </w:pPr>
    </w:p>
    <w:p>
      <w:pPr>
        <w:rPr>
          <w:rFonts w:hint="eastAsia" w:asciiTheme="minorEastAsia" w:hAnsiTheme="minorEastAsia"/>
        </w:rPr>
      </w:pPr>
      <w:r>
        <w:rPr>
          <w:rFonts w:asciiTheme="minorEastAsia" w:hAnsiTheme="minorEastAsia"/>
          <w:b/>
          <w:bCs/>
        </w:rPr>
        <w:t>Supplementary Table S</w:t>
      </w:r>
      <w:r>
        <w:rPr>
          <w:rFonts w:hint="eastAsia" w:asciiTheme="minorEastAsia" w:hAnsiTheme="minorEastAsia"/>
          <w:b/>
          <w:bCs/>
          <w:lang w:val="en-US" w:eastAsia="zh-CN"/>
        </w:rPr>
        <w:t>4</w:t>
      </w:r>
      <w:r>
        <w:rPr>
          <w:rFonts w:asciiTheme="minorEastAsia" w:hAnsiTheme="minorEastAsia"/>
          <w:b/>
          <w:bCs/>
        </w:rPr>
        <w:t>.</w:t>
      </w:r>
      <w:r>
        <w:rPr>
          <w:rFonts w:asciiTheme="minorEastAsia" w:hAnsiTheme="minorEastAsia"/>
        </w:rPr>
        <w:t xml:space="preserve"> The human </w:t>
      </w:r>
      <w:r>
        <w:rPr>
          <w:rFonts w:hint="eastAsia" w:asciiTheme="minorEastAsia" w:hAnsiTheme="minorEastAsia"/>
          <w:lang w:val="en-US" w:eastAsia="zh-CN"/>
        </w:rPr>
        <w:t>and</w:t>
      </w:r>
      <w:r>
        <w:rPr>
          <w:rFonts w:asciiTheme="minorEastAsia" w:hAnsiTheme="minorEastAsia"/>
        </w:rPr>
        <w:t xml:space="preserve"> rat</w:t>
      </w:r>
      <w:r>
        <w:rPr>
          <w:rFonts w:hint="eastAsia" w:asciiTheme="minorEastAsia" w:hAnsiTheme="minorEastAsia"/>
          <w:lang w:val="en-US" w:eastAsia="zh-CN"/>
        </w:rPr>
        <w:t xml:space="preserve"> </w:t>
      </w:r>
      <w:r>
        <w:rPr>
          <w:rFonts w:asciiTheme="minorEastAsia" w:hAnsiTheme="minorEastAsia"/>
        </w:rPr>
        <w:t>primer sequence</w:t>
      </w:r>
      <w:r>
        <w:rPr>
          <w:rFonts w:hint="eastAsia" w:asciiTheme="minorEastAsia" w:hAnsiTheme="minorEastAsia"/>
          <w:lang w:val="en-US" w:eastAsia="zh-CN"/>
        </w:rPr>
        <w:t xml:space="preserve"> for qPCR and</w:t>
      </w:r>
      <w:r>
        <w:rPr>
          <w:rFonts w:asciiTheme="minorEastAsia" w:hAnsiTheme="minorEastAsia"/>
        </w:rPr>
        <w:t xml:space="preserve"> </w:t>
      </w:r>
      <w:r>
        <w:rPr>
          <w:rFonts w:hint="eastAsia" w:asciiTheme="minorEastAsia" w:hAnsiTheme="minorEastAsia"/>
          <w:lang w:val="en-US" w:eastAsia="zh-CN"/>
        </w:rPr>
        <w:t>knocking down</w:t>
      </w:r>
      <w:r>
        <w:rPr>
          <w:rFonts w:asciiTheme="minorEastAsia" w:hAnsiTheme="minorEastAsia"/>
        </w:rPr>
        <w:t>.</w:t>
      </w:r>
    </w:p>
    <w:sectPr>
      <w:pgSz w:w="12240" w:h="15840"/>
      <w:pgMar w:top="1440" w:right="1440" w:bottom="1440" w:left="1440" w:header="708" w:footer="708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D18200"/>
    <w:multiLevelType w:val="singleLevel"/>
    <w:tmpl w:val="FDD18200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iYjFiNTY2ODIzN2YzMjBiZGE4OThlNzBiY2NjNDcifQ=="/>
  </w:docVars>
  <w:rsids>
    <w:rsidRoot w:val="00591CA8"/>
    <w:rsid w:val="00084A81"/>
    <w:rsid w:val="004052D9"/>
    <w:rsid w:val="004C10F1"/>
    <w:rsid w:val="004D1298"/>
    <w:rsid w:val="00591CA8"/>
    <w:rsid w:val="00CB20EA"/>
    <w:rsid w:val="00E12D5A"/>
    <w:rsid w:val="00E56EE9"/>
    <w:rsid w:val="00EC65F0"/>
    <w:rsid w:val="1A3F7909"/>
    <w:rsid w:val="1ACA2B56"/>
    <w:rsid w:val="504B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369</Characters>
  <Lines>3</Lines>
  <Paragraphs>1</Paragraphs>
  <TotalTime>2</TotalTime>
  <ScaleCrop>false</ScaleCrop>
  <LinksUpToDate>false</LinksUpToDate>
  <CharactersWithSpaces>429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2022-08-02T14:16:00Z</dcterms:created>
  <dc:creator>Liang Chi</dc:creator>
  <cp:lastModifiedBy>Chi Liang</cp:lastModifiedBy>
  <dcterms:modified xsi:type="dcterms:W3CDTF">2023-01-09T13:24:47Z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EFE041C3EC3648D980D6965140F89A2D</vt:lpwstr>
  </property>
</Properties>
</file>