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BDFC5B" w14:textId="3D9D98F2" w:rsidR="00BB7DF5" w:rsidRDefault="00000000">
      <w:pPr>
        <w:spacing w:after="0" w:line="480" w:lineRule="auto"/>
        <w:jc w:val="both"/>
        <w:rPr>
          <w:rFonts w:ascii="Times New Roman" w:eastAsia="SimSun" w:hAnsi="Times New Roman" w:cs="Times New Roman"/>
          <w:b/>
          <w:bCs/>
          <w:color w:val="000000"/>
          <w:kern w:val="24"/>
          <w:sz w:val="24"/>
          <w:szCs w:val="24"/>
        </w:rPr>
      </w:pPr>
      <w:r>
        <w:rPr>
          <w:rFonts w:ascii="Times New Roman" w:eastAsia="SimSun" w:hAnsi="Times New Roman" w:cs="Times New Roman"/>
          <w:b/>
          <w:bCs/>
          <w:color w:val="000000"/>
          <w:kern w:val="24"/>
          <w:sz w:val="24"/>
          <w:szCs w:val="24"/>
        </w:rPr>
        <w:t>Table S</w:t>
      </w:r>
      <w:r w:rsidR="00C371E2">
        <w:rPr>
          <w:rFonts w:ascii="Times New Roman" w:eastAsia="SimSun" w:hAnsi="Times New Roman" w:cs="Times New Roman" w:hint="eastAsia"/>
          <w:b/>
          <w:bCs/>
          <w:color w:val="000000"/>
          <w:kern w:val="24"/>
          <w:sz w:val="24"/>
          <w:szCs w:val="24"/>
        </w:rPr>
        <w:t>1</w:t>
      </w:r>
      <w:r>
        <w:rPr>
          <w:rFonts w:ascii="Times New Roman" w:eastAsia="SimSun" w:hAnsi="Times New Roman" w:cs="Times New Roman"/>
          <w:b/>
          <w:bCs/>
          <w:color w:val="000000"/>
          <w:kern w:val="24"/>
          <w:sz w:val="24"/>
          <w:szCs w:val="24"/>
        </w:rPr>
        <w:t>. Primer sequence (5’-3’)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1247"/>
        <w:gridCol w:w="3712"/>
        <w:gridCol w:w="3563"/>
      </w:tblGrid>
      <w:tr w:rsidR="00BB7DF5" w14:paraId="5C907FC2" w14:textId="77777777">
        <w:trPr>
          <w:jc w:val="center"/>
        </w:trPr>
        <w:tc>
          <w:tcPr>
            <w:tcW w:w="89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786FFE9" w14:textId="77777777" w:rsidR="00BB7DF5" w:rsidRDefault="00000000">
            <w:pPr>
              <w:spacing w:after="0"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24"/>
                <w:sz w:val="24"/>
                <w:szCs w:val="24"/>
              </w:rPr>
              <w:t>Gene</w:t>
            </w:r>
          </w:p>
        </w:tc>
        <w:tc>
          <w:tcPr>
            <w:tcW w:w="216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11440BF" w14:textId="77777777" w:rsidR="00BB7DF5" w:rsidRDefault="00000000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24"/>
                <w:sz w:val="24"/>
                <w:szCs w:val="24"/>
              </w:rPr>
              <w:t>Forward Primer</w:t>
            </w:r>
          </w:p>
        </w:tc>
        <w:tc>
          <w:tcPr>
            <w:tcW w:w="193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104B494" w14:textId="77777777" w:rsidR="00BB7DF5" w:rsidRDefault="00000000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24"/>
                <w:sz w:val="24"/>
                <w:szCs w:val="24"/>
              </w:rPr>
              <w:t>Reverse Primer</w:t>
            </w:r>
          </w:p>
        </w:tc>
      </w:tr>
      <w:tr w:rsidR="00BB7DF5" w14:paraId="0D69D381" w14:textId="77777777">
        <w:trPr>
          <w:jc w:val="center"/>
        </w:trPr>
        <w:tc>
          <w:tcPr>
            <w:tcW w:w="896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E822831" w14:textId="77777777" w:rsidR="00BB7DF5" w:rsidRDefault="00000000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bCs/>
                <w:color w:val="000000"/>
                <w:kern w:val="24"/>
                <w:sz w:val="24"/>
                <w:szCs w:val="24"/>
              </w:rPr>
              <w:t>DOT1L</w:t>
            </w:r>
          </w:p>
        </w:tc>
        <w:tc>
          <w:tcPr>
            <w:tcW w:w="2165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24CBD29" w14:textId="77777777" w:rsidR="00BB7DF5" w:rsidRDefault="00000000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Cs/>
                <w:kern w:val="24"/>
                <w:sz w:val="24"/>
                <w:szCs w:val="24"/>
              </w:rPr>
              <w:t>CTGCCGGTCTACGATAAACATC</w:t>
            </w:r>
          </w:p>
        </w:tc>
        <w:tc>
          <w:tcPr>
            <w:tcW w:w="1939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501B42B" w14:textId="77777777" w:rsidR="00BB7DF5" w:rsidRDefault="00000000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Cs/>
                <w:kern w:val="24"/>
                <w:sz w:val="24"/>
                <w:szCs w:val="24"/>
              </w:rPr>
              <w:t>AGCTTGAGATCCGGGATTTCT</w:t>
            </w:r>
          </w:p>
        </w:tc>
      </w:tr>
      <w:tr w:rsidR="00BB7DF5" w14:paraId="4729B085" w14:textId="77777777">
        <w:trPr>
          <w:jc w:val="center"/>
        </w:trPr>
        <w:tc>
          <w:tcPr>
            <w:tcW w:w="896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FE3B556" w14:textId="77777777" w:rsidR="00BB7DF5" w:rsidRDefault="00000000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24"/>
                <w:sz w:val="24"/>
                <w:szCs w:val="24"/>
              </w:rPr>
              <w:t>GAPDH</w:t>
            </w:r>
          </w:p>
        </w:tc>
        <w:tc>
          <w:tcPr>
            <w:tcW w:w="2165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DB063EE" w14:textId="77777777" w:rsidR="00BB7DF5" w:rsidRDefault="00000000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Cs/>
                <w:kern w:val="24"/>
                <w:sz w:val="24"/>
                <w:szCs w:val="24"/>
              </w:rPr>
              <w:t>TGTAGGCTCATTTGCAGGGG</w:t>
            </w:r>
          </w:p>
        </w:tc>
        <w:tc>
          <w:tcPr>
            <w:tcW w:w="1939" w:type="pct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2F68A71" w14:textId="77777777" w:rsidR="00BB7DF5" w:rsidRDefault="00000000">
            <w:pPr>
              <w:spacing w:after="0" w:line="360" w:lineRule="auto"/>
              <w:jc w:val="center"/>
              <w:rPr>
                <w:rFonts w:ascii="Times New Roman" w:eastAsia="SimSun" w:hAnsi="Times New Roman" w:cs="Times New Roman"/>
                <w:bCs/>
                <w:kern w:val="24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bCs/>
                <w:kern w:val="24"/>
                <w:sz w:val="24"/>
                <w:szCs w:val="24"/>
              </w:rPr>
              <w:t>TCCCATTCCCCAGCTCTCAT</w:t>
            </w:r>
          </w:p>
        </w:tc>
      </w:tr>
    </w:tbl>
    <w:p w14:paraId="2565C340" w14:textId="77777777" w:rsidR="00BB7DF5" w:rsidRDefault="00BB7DF5">
      <w:pPr>
        <w:spacing w:line="220" w:lineRule="atLeast"/>
        <w:jc w:val="center"/>
        <w:rPr>
          <w:sz w:val="24"/>
          <w:szCs w:val="24"/>
        </w:rPr>
      </w:pPr>
    </w:p>
    <w:p w14:paraId="4A1A9693" w14:textId="77777777" w:rsidR="00FB66C7" w:rsidRDefault="00FB66C7">
      <w:pPr>
        <w:spacing w:line="220" w:lineRule="atLeast"/>
        <w:jc w:val="center"/>
        <w:rPr>
          <w:sz w:val="24"/>
          <w:szCs w:val="24"/>
        </w:rPr>
      </w:pPr>
    </w:p>
    <w:p w14:paraId="4D7E52CE" w14:textId="77777777" w:rsidR="00FB66C7" w:rsidRPr="00205998" w:rsidRDefault="00FB66C7" w:rsidP="00FB66C7">
      <w:pPr>
        <w:spacing w:line="480" w:lineRule="auto"/>
        <w:rPr>
          <w:rFonts w:ascii="Arial" w:hAnsi="Arial" w:cs="Arial"/>
        </w:rPr>
      </w:pPr>
      <w:r w:rsidRPr="00205998">
        <w:rPr>
          <w:rFonts w:ascii="Arial" w:eastAsia="Arial Unicode MS" w:hAnsi="Arial" w:cs="Arial"/>
          <w:b/>
          <w:bCs/>
          <w:sz w:val="24"/>
          <w:szCs w:val="24"/>
        </w:rPr>
        <w:t>Figure S1. BHB suppressed H3K79 methylation and H3K27 acetylation levels in CRC-resistant cells</w:t>
      </w:r>
      <w:r>
        <w:rPr>
          <w:rFonts w:ascii="Arial" w:hAnsi="Arial" w:cs="Arial"/>
          <w:b/>
          <w:bCs/>
        </w:rPr>
        <w:t xml:space="preserve">. </w:t>
      </w:r>
      <w:r w:rsidRPr="00205998">
        <w:rPr>
          <w:rFonts w:ascii="Arial" w:eastAsia="Arial Unicode MS" w:hAnsi="Arial" w:cs="Arial"/>
          <w:b/>
          <w:bCs/>
          <w:sz w:val="24"/>
          <w:szCs w:val="24"/>
        </w:rPr>
        <w:t>A</w:t>
      </w:r>
      <w:r w:rsidRPr="00205998">
        <w:rPr>
          <w:rFonts w:ascii="Arial" w:eastAsia="Arial Unicode MS" w:hAnsi="Arial" w:cs="Arial"/>
          <w:sz w:val="24"/>
          <w:szCs w:val="24"/>
        </w:rPr>
        <w:t xml:space="preserve">: Western blotting determination of H3K79 and H3K27 protein levels in HCT-116-Oxa and </w:t>
      </w:r>
      <w:proofErr w:type="spellStart"/>
      <w:r w:rsidRPr="00205998">
        <w:rPr>
          <w:rFonts w:ascii="Arial" w:eastAsia="Arial Unicode MS" w:hAnsi="Arial" w:cs="Arial"/>
          <w:sz w:val="24"/>
          <w:szCs w:val="24"/>
        </w:rPr>
        <w:t>LoVo-Oxa</w:t>
      </w:r>
      <w:proofErr w:type="spellEnd"/>
      <w:r w:rsidRPr="00205998">
        <w:rPr>
          <w:rFonts w:ascii="Arial" w:eastAsia="Arial Unicode MS" w:hAnsi="Arial" w:cs="Arial"/>
          <w:sz w:val="24"/>
          <w:szCs w:val="24"/>
        </w:rPr>
        <w:t xml:space="preserve"> cells. </w:t>
      </w:r>
      <w:r w:rsidRPr="00205998">
        <w:rPr>
          <w:rFonts w:ascii="Arial" w:eastAsia="Arial Unicode MS" w:hAnsi="Arial" w:cs="Arial"/>
          <w:b/>
          <w:bCs/>
          <w:sz w:val="24"/>
          <w:szCs w:val="24"/>
        </w:rPr>
        <w:t>B</w:t>
      </w:r>
      <w:r w:rsidRPr="00205998">
        <w:rPr>
          <w:rFonts w:ascii="Arial" w:eastAsia="Arial Unicode MS" w:hAnsi="Arial" w:cs="Arial"/>
          <w:sz w:val="24"/>
          <w:szCs w:val="24"/>
        </w:rPr>
        <w:t xml:space="preserve">: Western blotting determination of protein levels of H3K79 and H3K27 in HCT-116 and </w:t>
      </w:r>
      <w:proofErr w:type="spellStart"/>
      <w:r w:rsidRPr="00205998">
        <w:rPr>
          <w:rFonts w:ascii="Arial" w:eastAsia="Arial Unicode MS" w:hAnsi="Arial" w:cs="Arial"/>
          <w:sz w:val="24"/>
          <w:szCs w:val="24"/>
        </w:rPr>
        <w:t>LoVo</w:t>
      </w:r>
      <w:proofErr w:type="spellEnd"/>
      <w:r w:rsidRPr="00205998">
        <w:rPr>
          <w:rFonts w:ascii="Arial" w:eastAsia="Arial Unicode MS" w:hAnsi="Arial" w:cs="Arial"/>
          <w:sz w:val="24"/>
          <w:szCs w:val="24"/>
        </w:rPr>
        <w:t xml:space="preserve"> parental and drug-resistant cells treated with </w:t>
      </w:r>
      <w:proofErr w:type="spellStart"/>
      <w:r w:rsidRPr="00205998">
        <w:rPr>
          <w:rFonts w:ascii="Arial" w:eastAsia="Arial Unicode MS" w:hAnsi="Arial" w:cs="Arial"/>
          <w:sz w:val="24"/>
          <w:szCs w:val="24"/>
        </w:rPr>
        <w:t>Oxa</w:t>
      </w:r>
      <w:proofErr w:type="spellEnd"/>
      <w:r w:rsidRPr="00205998">
        <w:rPr>
          <w:rFonts w:ascii="Arial" w:eastAsia="Arial Unicode MS" w:hAnsi="Arial" w:cs="Arial"/>
          <w:sz w:val="24"/>
          <w:szCs w:val="24"/>
        </w:rPr>
        <w:t xml:space="preserve"> at a series of concentrations (0, 1, 2.5, 5, and 10 </w:t>
      </w:r>
      <w:r w:rsidRPr="00205998">
        <w:rPr>
          <w:rFonts w:ascii="Arial" w:eastAsia="Arial Unicode MS" w:hAnsi="Arial" w:cs="Arial"/>
          <w:sz w:val="24"/>
          <w:szCs w:val="24"/>
        </w:rPr>
        <w:sym w:font="Symbol" w:char="F06D"/>
      </w:r>
      <w:r w:rsidRPr="00205998">
        <w:rPr>
          <w:rFonts w:ascii="Arial" w:eastAsia="Arial Unicode MS" w:hAnsi="Arial" w:cs="Arial"/>
          <w:sz w:val="24"/>
          <w:szCs w:val="24"/>
        </w:rPr>
        <w:t>M) for 24h. Data: Mean ± SEM (n = 3).</w:t>
      </w:r>
    </w:p>
    <w:p w14:paraId="023B7A96" w14:textId="77777777" w:rsidR="00FB66C7" w:rsidRPr="00205998" w:rsidRDefault="00FB66C7" w:rsidP="00FB66C7">
      <w:pPr>
        <w:spacing w:line="480" w:lineRule="auto"/>
        <w:rPr>
          <w:rFonts w:ascii="Arial" w:hAnsi="Arial" w:cs="Arial"/>
          <w:b/>
          <w:bCs/>
        </w:rPr>
      </w:pPr>
      <w:r w:rsidRPr="00205998">
        <w:rPr>
          <w:rFonts w:ascii="Arial" w:eastAsia="Arial Unicode MS" w:hAnsi="Arial" w:cs="Arial"/>
          <w:b/>
          <w:bCs/>
          <w:sz w:val="24"/>
          <w:szCs w:val="24"/>
        </w:rPr>
        <w:t xml:space="preserve">Figure S2. BHB facilitates apoptosis and EMT progression of CRC-resistant cells by inhibiting H3K79 </w:t>
      </w:r>
      <w:proofErr w:type="gramStart"/>
      <w:r w:rsidRPr="00205998">
        <w:rPr>
          <w:rFonts w:ascii="Arial" w:eastAsia="Arial Unicode MS" w:hAnsi="Arial" w:cs="Arial"/>
          <w:b/>
          <w:bCs/>
          <w:sz w:val="24"/>
          <w:szCs w:val="24"/>
        </w:rPr>
        <w:t>methylation</w:t>
      </w:r>
      <w:proofErr w:type="gramEnd"/>
    </w:p>
    <w:p w14:paraId="3EDA867D" w14:textId="77777777" w:rsidR="00FB66C7" w:rsidRPr="00205998" w:rsidRDefault="00FB66C7" w:rsidP="00FB66C7">
      <w:pPr>
        <w:spacing w:line="480" w:lineRule="auto"/>
        <w:rPr>
          <w:rFonts w:ascii="Arial" w:hAnsi="Arial" w:cs="Arial"/>
        </w:rPr>
      </w:pPr>
      <w:r w:rsidRPr="00205998">
        <w:rPr>
          <w:rFonts w:ascii="Arial" w:eastAsia="Arial Unicode MS" w:hAnsi="Arial" w:cs="Arial"/>
          <w:b/>
          <w:bCs/>
          <w:sz w:val="24"/>
          <w:szCs w:val="24"/>
        </w:rPr>
        <w:t>A</w:t>
      </w:r>
      <w:r w:rsidRPr="00205998">
        <w:rPr>
          <w:rFonts w:ascii="Arial" w:eastAsia="Arial Unicode MS" w:hAnsi="Arial" w:cs="Arial"/>
          <w:sz w:val="24"/>
          <w:szCs w:val="24"/>
        </w:rPr>
        <w:t xml:space="preserve">: Western blotting determination of protein levels of </w:t>
      </w:r>
      <w:proofErr w:type="spellStart"/>
      <w:r w:rsidRPr="00205998">
        <w:rPr>
          <w:rFonts w:ascii="Arial" w:eastAsia="Arial Unicode MS" w:hAnsi="Arial" w:cs="Arial"/>
          <w:sz w:val="24"/>
          <w:szCs w:val="24"/>
        </w:rPr>
        <w:t>Bax</w:t>
      </w:r>
      <w:proofErr w:type="spellEnd"/>
      <w:r w:rsidRPr="00205998">
        <w:rPr>
          <w:rFonts w:ascii="Arial" w:eastAsia="Arial Unicode MS" w:hAnsi="Arial" w:cs="Arial"/>
          <w:sz w:val="24"/>
          <w:szCs w:val="24"/>
        </w:rPr>
        <w:t xml:space="preserve"> and Bcl-2 in HCT-116-Oxa cells, which inhibited H3K79 methylation, H3K27 acetylation, and/or BHB intervention. </w:t>
      </w:r>
      <w:r w:rsidRPr="00205998">
        <w:rPr>
          <w:rFonts w:ascii="Arial" w:eastAsia="Arial Unicode MS" w:hAnsi="Arial" w:cs="Arial"/>
          <w:b/>
          <w:bCs/>
          <w:sz w:val="24"/>
          <w:szCs w:val="24"/>
        </w:rPr>
        <w:t>B</w:t>
      </w:r>
      <w:r w:rsidRPr="00205998">
        <w:rPr>
          <w:rFonts w:ascii="Arial" w:eastAsia="Arial Unicode MS" w:hAnsi="Arial" w:cs="Arial"/>
          <w:sz w:val="24"/>
          <w:szCs w:val="24"/>
        </w:rPr>
        <w:t>: Western blotting determination of E-cadherin, N-cadherin, and vimentin protein levels in HCT-116-Oxa cells, which inhibited H3K79 methylation, H3K27 acetylation, and/or BHB intervention (n = 3).</w:t>
      </w:r>
    </w:p>
    <w:p w14:paraId="5E4139A2" w14:textId="77777777" w:rsidR="00FB66C7" w:rsidRDefault="00FB66C7">
      <w:pPr>
        <w:spacing w:line="220" w:lineRule="atLeast"/>
        <w:jc w:val="center"/>
        <w:rPr>
          <w:sz w:val="24"/>
          <w:szCs w:val="24"/>
        </w:rPr>
      </w:pPr>
    </w:p>
    <w:sectPr w:rsidR="00FB66C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AAAB22" w14:textId="77777777" w:rsidR="00765158" w:rsidRDefault="00765158">
      <w:pPr>
        <w:spacing w:after="0"/>
      </w:pPr>
      <w:r>
        <w:separator/>
      </w:r>
    </w:p>
  </w:endnote>
  <w:endnote w:type="continuationSeparator" w:id="0">
    <w:p w14:paraId="5F42FC4A" w14:textId="77777777" w:rsidR="00765158" w:rsidRDefault="0076515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SimSun"/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5AB872" w14:textId="77777777" w:rsidR="00765158" w:rsidRDefault="00765158">
      <w:pPr>
        <w:spacing w:after="0"/>
      </w:pPr>
      <w:r>
        <w:separator/>
      </w:r>
    </w:p>
  </w:footnote>
  <w:footnote w:type="continuationSeparator" w:id="0">
    <w:p w14:paraId="0893EE01" w14:textId="77777777" w:rsidR="00765158" w:rsidRDefault="0076515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AzMzU0NDezMDeyMDNR0lEKTi0uzszPAykwrAUA+4haQiwAAAA="/>
    <w:docVar w:name="commondata" w:val="eyJoZGlkIjoiMjU3YjY1MWI1ZDg0ZTlkYjkxNTA4NjU3MTk3ZjVmMzcifQ=="/>
    <w:docVar w:name="KY_MEDREF_DOCUID" w:val="{FEDE0720-B029-4276-A105-3D760A7EBAB1}"/>
    <w:docVar w:name="KY_MEDREF_VERSION" w:val="3"/>
  </w:docVars>
  <w:rsids>
    <w:rsidRoot w:val="00D31D50"/>
    <w:rsid w:val="00012CCE"/>
    <w:rsid w:val="00014E2B"/>
    <w:rsid w:val="000B1780"/>
    <w:rsid w:val="000D2B32"/>
    <w:rsid w:val="000F7965"/>
    <w:rsid w:val="00153533"/>
    <w:rsid w:val="00154EA5"/>
    <w:rsid w:val="00206EA3"/>
    <w:rsid w:val="002417CC"/>
    <w:rsid w:val="00247D11"/>
    <w:rsid w:val="00261DE6"/>
    <w:rsid w:val="00276F0E"/>
    <w:rsid w:val="002B4946"/>
    <w:rsid w:val="002E5C27"/>
    <w:rsid w:val="002F3DE5"/>
    <w:rsid w:val="00323B43"/>
    <w:rsid w:val="003770EF"/>
    <w:rsid w:val="00383592"/>
    <w:rsid w:val="003913FF"/>
    <w:rsid w:val="003B160B"/>
    <w:rsid w:val="003C468E"/>
    <w:rsid w:val="003D37D8"/>
    <w:rsid w:val="00405249"/>
    <w:rsid w:val="00415F9A"/>
    <w:rsid w:val="004222F7"/>
    <w:rsid w:val="00426133"/>
    <w:rsid w:val="004358AB"/>
    <w:rsid w:val="004705B5"/>
    <w:rsid w:val="00473970"/>
    <w:rsid w:val="004921F2"/>
    <w:rsid w:val="004D3757"/>
    <w:rsid w:val="004E65E8"/>
    <w:rsid w:val="005005D9"/>
    <w:rsid w:val="00560642"/>
    <w:rsid w:val="00583D8D"/>
    <w:rsid w:val="005D341A"/>
    <w:rsid w:val="005D53A9"/>
    <w:rsid w:val="005E12D1"/>
    <w:rsid w:val="007151F7"/>
    <w:rsid w:val="00737D50"/>
    <w:rsid w:val="00752708"/>
    <w:rsid w:val="00754BF1"/>
    <w:rsid w:val="00765158"/>
    <w:rsid w:val="007A7106"/>
    <w:rsid w:val="007D70E2"/>
    <w:rsid w:val="00805F54"/>
    <w:rsid w:val="00857D35"/>
    <w:rsid w:val="008B7726"/>
    <w:rsid w:val="008C7DAD"/>
    <w:rsid w:val="008F52E2"/>
    <w:rsid w:val="00902E84"/>
    <w:rsid w:val="00945061"/>
    <w:rsid w:val="00996854"/>
    <w:rsid w:val="00A719C0"/>
    <w:rsid w:val="00AB078C"/>
    <w:rsid w:val="00B2259F"/>
    <w:rsid w:val="00B8518B"/>
    <w:rsid w:val="00BB7DF5"/>
    <w:rsid w:val="00BC26BF"/>
    <w:rsid w:val="00BD5AF9"/>
    <w:rsid w:val="00BE3D8F"/>
    <w:rsid w:val="00C371E2"/>
    <w:rsid w:val="00C75040"/>
    <w:rsid w:val="00CA6C83"/>
    <w:rsid w:val="00CB7E75"/>
    <w:rsid w:val="00CE3327"/>
    <w:rsid w:val="00D077B2"/>
    <w:rsid w:val="00D31D50"/>
    <w:rsid w:val="00D4583C"/>
    <w:rsid w:val="00D64910"/>
    <w:rsid w:val="00D92717"/>
    <w:rsid w:val="00D96FC4"/>
    <w:rsid w:val="00DB23AA"/>
    <w:rsid w:val="00E66045"/>
    <w:rsid w:val="00EA3DDA"/>
    <w:rsid w:val="00EB6657"/>
    <w:rsid w:val="00F01BD0"/>
    <w:rsid w:val="00F75D74"/>
    <w:rsid w:val="00F81F4F"/>
    <w:rsid w:val="00FB4A96"/>
    <w:rsid w:val="00FB66C7"/>
    <w:rsid w:val="015F41A7"/>
    <w:rsid w:val="022A2B4D"/>
    <w:rsid w:val="02527EE7"/>
    <w:rsid w:val="02EF2030"/>
    <w:rsid w:val="03617B18"/>
    <w:rsid w:val="039F7220"/>
    <w:rsid w:val="03C8201F"/>
    <w:rsid w:val="03D70C3D"/>
    <w:rsid w:val="03E875E5"/>
    <w:rsid w:val="047E0D1B"/>
    <w:rsid w:val="04E62E18"/>
    <w:rsid w:val="04F62B31"/>
    <w:rsid w:val="05050FD7"/>
    <w:rsid w:val="056106F1"/>
    <w:rsid w:val="05921555"/>
    <w:rsid w:val="05E409BB"/>
    <w:rsid w:val="063D3E51"/>
    <w:rsid w:val="065236D2"/>
    <w:rsid w:val="066A1FBD"/>
    <w:rsid w:val="06870E41"/>
    <w:rsid w:val="06BD6F18"/>
    <w:rsid w:val="06BF63B5"/>
    <w:rsid w:val="07941AC9"/>
    <w:rsid w:val="07B94763"/>
    <w:rsid w:val="0813338F"/>
    <w:rsid w:val="08293582"/>
    <w:rsid w:val="08337EB7"/>
    <w:rsid w:val="090C2FB2"/>
    <w:rsid w:val="09B41737"/>
    <w:rsid w:val="09C752E6"/>
    <w:rsid w:val="09CD45A7"/>
    <w:rsid w:val="0A312D88"/>
    <w:rsid w:val="0B7B4DBC"/>
    <w:rsid w:val="0B7D23A2"/>
    <w:rsid w:val="0B986540"/>
    <w:rsid w:val="0BA92399"/>
    <w:rsid w:val="0C4D414A"/>
    <w:rsid w:val="0C9D48D6"/>
    <w:rsid w:val="0CF720FF"/>
    <w:rsid w:val="0E93718E"/>
    <w:rsid w:val="0EA76766"/>
    <w:rsid w:val="0EC37520"/>
    <w:rsid w:val="0EF56BB3"/>
    <w:rsid w:val="0F263A31"/>
    <w:rsid w:val="0F694D72"/>
    <w:rsid w:val="0FF31D01"/>
    <w:rsid w:val="102C6289"/>
    <w:rsid w:val="10D604F0"/>
    <w:rsid w:val="11266B1F"/>
    <w:rsid w:val="117334AC"/>
    <w:rsid w:val="1175598A"/>
    <w:rsid w:val="122858E0"/>
    <w:rsid w:val="12637F18"/>
    <w:rsid w:val="12E379A2"/>
    <w:rsid w:val="12E63D2D"/>
    <w:rsid w:val="13260373"/>
    <w:rsid w:val="14604F71"/>
    <w:rsid w:val="18527A43"/>
    <w:rsid w:val="18604DA7"/>
    <w:rsid w:val="1A6C1BBA"/>
    <w:rsid w:val="1B2A38E1"/>
    <w:rsid w:val="1BA76F24"/>
    <w:rsid w:val="1C091DD5"/>
    <w:rsid w:val="1CBE0398"/>
    <w:rsid w:val="1D502B0D"/>
    <w:rsid w:val="1D9E652E"/>
    <w:rsid w:val="1DA74EF8"/>
    <w:rsid w:val="1DF443A0"/>
    <w:rsid w:val="1DF762A8"/>
    <w:rsid w:val="1E1660C5"/>
    <w:rsid w:val="1E2B5B9B"/>
    <w:rsid w:val="1E5C5592"/>
    <w:rsid w:val="1EA857BA"/>
    <w:rsid w:val="1F2667DB"/>
    <w:rsid w:val="1F354C3B"/>
    <w:rsid w:val="1F4F352A"/>
    <w:rsid w:val="1F861028"/>
    <w:rsid w:val="1F974FE3"/>
    <w:rsid w:val="1FA63478"/>
    <w:rsid w:val="1FE83F0E"/>
    <w:rsid w:val="20263067"/>
    <w:rsid w:val="202D533F"/>
    <w:rsid w:val="20652E16"/>
    <w:rsid w:val="20DC1A9A"/>
    <w:rsid w:val="211B39F2"/>
    <w:rsid w:val="21D14B64"/>
    <w:rsid w:val="22253AD5"/>
    <w:rsid w:val="2227132F"/>
    <w:rsid w:val="224D121E"/>
    <w:rsid w:val="23C91E2B"/>
    <w:rsid w:val="242D1778"/>
    <w:rsid w:val="2462519F"/>
    <w:rsid w:val="247646FD"/>
    <w:rsid w:val="24BA2052"/>
    <w:rsid w:val="24BD04F7"/>
    <w:rsid w:val="24C5156E"/>
    <w:rsid w:val="24E833C8"/>
    <w:rsid w:val="24FC660E"/>
    <w:rsid w:val="25234140"/>
    <w:rsid w:val="25A16BBC"/>
    <w:rsid w:val="25F37E3F"/>
    <w:rsid w:val="263E73E1"/>
    <w:rsid w:val="26EB018D"/>
    <w:rsid w:val="272C59FF"/>
    <w:rsid w:val="273E59B2"/>
    <w:rsid w:val="276746BE"/>
    <w:rsid w:val="27771580"/>
    <w:rsid w:val="27BC0B48"/>
    <w:rsid w:val="280920C6"/>
    <w:rsid w:val="283A6E54"/>
    <w:rsid w:val="295E28A0"/>
    <w:rsid w:val="29BB569C"/>
    <w:rsid w:val="2A2D765B"/>
    <w:rsid w:val="2A3F77EE"/>
    <w:rsid w:val="2A6F6804"/>
    <w:rsid w:val="2A9B103C"/>
    <w:rsid w:val="2AE232B1"/>
    <w:rsid w:val="2B51698E"/>
    <w:rsid w:val="2B7E10BA"/>
    <w:rsid w:val="2BC22488"/>
    <w:rsid w:val="2D4255E8"/>
    <w:rsid w:val="2D4E6B86"/>
    <w:rsid w:val="2DAC4B0F"/>
    <w:rsid w:val="2DAD00C8"/>
    <w:rsid w:val="2DED046F"/>
    <w:rsid w:val="2E724A90"/>
    <w:rsid w:val="2EB85D4C"/>
    <w:rsid w:val="2ED277D8"/>
    <w:rsid w:val="2EE765F8"/>
    <w:rsid w:val="2F01341D"/>
    <w:rsid w:val="2F5523DB"/>
    <w:rsid w:val="2F81180C"/>
    <w:rsid w:val="2FDD3B81"/>
    <w:rsid w:val="30505BFC"/>
    <w:rsid w:val="309F2497"/>
    <w:rsid w:val="31DA2D87"/>
    <w:rsid w:val="32186458"/>
    <w:rsid w:val="323D1F5D"/>
    <w:rsid w:val="32680AF2"/>
    <w:rsid w:val="3271530A"/>
    <w:rsid w:val="327C4F6B"/>
    <w:rsid w:val="3287138D"/>
    <w:rsid w:val="32DE3376"/>
    <w:rsid w:val="33033BE2"/>
    <w:rsid w:val="3372576F"/>
    <w:rsid w:val="34394BB8"/>
    <w:rsid w:val="3583650A"/>
    <w:rsid w:val="35B51855"/>
    <w:rsid w:val="35E93D5B"/>
    <w:rsid w:val="35EA1EB9"/>
    <w:rsid w:val="36A3637B"/>
    <w:rsid w:val="36C2673E"/>
    <w:rsid w:val="36C40A1F"/>
    <w:rsid w:val="3766170D"/>
    <w:rsid w:val="38A06415"/>
    <w:rsid w:val="397B2D68"/>
    <w:rsid w:val="39CC2C98"/>
    <w:rsid w:val="39ED1F78"/>
    <w:rsid w:val="3A1462F6"/>
    <w:rsid w:val="3A491DB4"/>
    <w:rsid w:val="3BB01288"/>
    <w:rsid w:val="3C2767C0"/>
    <w:rsid w:val="3C3B2EC3"/>
    <w:rsid w:val="3C585A53"/>
    <w:rsid w:val="3C76679F"/>
    <w:rsid w:val="3CA22BC4"/>
    <w:rsid w:val="3CDC57F4"/>
    <w:rsid w:val="3D255274"/>
    <w:rsid w:val="3D5B4F78"/>
    <w:rsid w:val="3E171CB9"/>
    <w:rsid w:val="3E847385"/>
    <w:rsid w:val="3EC80ED8"/>
    <w:rsid w:val="3ED911C6"/>
    <w:rsid w:val="3FD94217"/>
    <w:rsid w:val="40135EC8"/>
    <w:rsid w:val="40AD4F58"/>
    <w:rsid w:val="4189072E"/>
    <w:rsid w:val="41D25B38"/>
    <w:rsid w:val="41DA433E"/>
    <w:rsid w:val="41E47BE7"/>
    <w:rsid w:val="424F2C40"/>
    <w:rsid w:val="425863FC"/>
    <w:rsid w:val="426052B1"/>
    <w:rsid w:val="42903280"/>
    <w:rsid w:val="434C281A"/>
    <w:rsid w:val="438A7AD3"/>
    <w:rsid w:val="44604D80"/>
    <w:rsid w:val="446948F1"/>
    <w:rsid w:val="448E6105"/>
    <w:rsid w:val="44D37FBC"/>
    <w:rsid w:val="44F17436"/>
    <w:rsid w:val="44F6194B"/>
    <w:rsid w:val="45105AE5"/>
    <w:rsid w:val="452F78E8"/>
    <w:rsid w:val="45512471"/>
    <w:rsid w:val="4563046B"/>
    <w:rsid w:val="45BB39A5"/>
    <w:rsid w:val="45E113C4"/>
    <w:rsid w:val="469B2D5C"/>
    <w:rsid w:val="47B62DDC"/>
    <w:rsid w:val="47F40975"/>
    <w:rsid w:val="4808576C"/>
    <w:rsid w:val="48495963"/>
    <w:rsid w:val="4880174D"/>
    <w:rsid w:val="48B4160A"/>
    <w:rsid w:val="48E61851"/>
    <w:rsid w:val="48E704DA"/>
    <w:rsid w:val="49176E93"/>
    <w:rsid w:val="49215CE0"/>
    <w:rsid w:val="494D000C"/>
    <w:rsid w:val="497A6526"/>
    <w:rsid w:val="49836455"/>
    <w:rsid w:val="4A3E7B6B"/>
    <w:rsid w:val="4A881849"/>
    <w:rsid w:val="4B072E27"/>
    <w:rsid w:val="4B992411"/>
    <w:rsid w:val="4BB23171"/>
    <w:rsid w:val="4BBA69BA"/>
    <w:rsid w:val="4C2477F0"/>
    <w:rsid w:val="4C4D1D1D"/>
    <w:rsid w:val="4C4E776B"/>
    <w:rsid w:val="4C7F2D8D"/>
    <w:rsid w:val="4CCA2A4A"/>
    <w:rsid w:val="4D115B26"/>
    <w:rsid w:val="4D1723A2"/>
    <w:rsid w:val="4D1C5366"/>
    <w:rsid w:val="4D2E492A"/>
    <w:rsid w:val="4D8207D1"/>
    <w:rsid w:val="4E2B1B09"/>
    <w:rsid w:val="4E4D5283"/>
    <w:rsid w:val="4EBB271A"/>
    <w:rsid w:val="4F824AB9"/>
    <w:rsid w:val="4FB46314"/>
    <w:rsid w:val="505139BC"/>
    <w:rsid w:val="50F044DE"/>
    <w:rsid w:val="51403B24"/>
    <w:rsid w:val="51735001"/>
    <w:rsid w:val="51D21E7F"/>
    <w:rsid w:val="51FE7EB9"/>
    <w:rsid w:val="526E2450"/>
    <w:rsid w:val="52DC097D"/>
    <w:rsid w:val="53DC4456"/>
    <w:rsid w:val="543B052C"/>
    <w:rsid w:val="54AD6AA8"/>
    <w:rsid w:val="54BA52C4"/>
    <w:rsid w:val="553700DB"/>
    <w:rsid w:val="55982025"/>
    <w:rsid w:val="56163A23"/>
    <w:rsid w:val="563D5BC4"/>
    <w:rsid w:val="563F37E6"/>
    <w:rsid w:val="5760240E"/>
    <w:rsid w:val="58022C3B"/>
    <w:rsid w:val="580C6F3F"/>
    <w:rsid w:val="596476B5"/>
    <w:rsid w:val="597F2011"/>
    <w:rsid w:val="59A7567B"/>
    <w:rsid w:val="59E26EAA"/>
    <w:rsid w:val="5A261A47"/>
    <w:rsid w:val="5A264E4A"/>
    <w:rsid w:val="5A296BA4"/>
    <w:rsid w:val="5A84202D"/>
    <w:rsid w:val="5AD327F9"/>
    <w:rsid w:val="5BE30C72"/>
    <w:rsid w:val="5BEF797A"/>
    <w:rsid w:val="5C1A2AF8"/>
    <w:rsid w:val="5C2D06B8"/>
    <w:rsid w:val="5C2D752F"/>
    <w:rsid w:val="5C7F509B"/>
    <w:rsid w:val="5CB26210"/>
    <w:rsid w:val="5CB309A7"/>
    <w:rsid w:val="5CDF4DEC"/>
    <w:rsid w:val="5D094A6B"/>
    <w:rsid w:val="5D20575B"/>
    <w:rsid w:val="5D253D64"/>
    <w:rsid w:val="5D4B0BE0"/>
    <w:rsid w:val="5F462822"/>
    <w:rsid w:val="5F5244A8"/>
    <w:rsid w:val="5F532FD1"/>
    <w:rsid w:val="5F553F98"/>
    <w:rsid w:val="5FD3008D"/>
    <w:rsid w:val="60015E34"/>
    <w:rsid w:val="60134715"/>
    <w:rsid w:val="60711F6B"/>
    <w:rsid w:val="613F038A"/>
    <w:rsid w:val="618001F1"/>
    <w:rsid w:val="62193D9C"/>
    <w:rsid w:val="62BA09E3"/>
    <w:rsid w:val="640F3211"/>
    <w:rsid w:val="645C6098"/>
    <w:rsid w:val="64811E94"/>
    <w:rsid w:val="64D22E33"/>
    <w:rsid w:val="656E56E2"/>
    <w:rsid w:val="65DE5522"/>
    <w:rsid w:val="660A3A8E"/>
    <w:rsid w:val="660D737A"/>
    <w:rsid w:val="66596A31"/>
    <w:rsid w:val="665C4FFA"/>
    <w:rsid w:val="66A23F66"/>
    <w:rsid w:val="66F30428"/>
    <w:rsid w:val="66F7316E"/>
    <w:rsid w:val="6739208D"/>
    <w:rsid w:val="673E5C7D"/>
    <w:rsid w:val="67724464"/>
    <w:rsid w:val="678E33C4"/>
    <w:rsid w:val="67C461BA"/>
    <w:rsid w:val="67D0351E"/>
    <w:rsid w:val="68383780"/>
    <w:rsid w:val="69747710"/>
    <w:rsid w:val="69881827"/>
    <w:rsid w:val="6A372C18"/>
    <w:rsid w:val="6A3E41A6"/>
    <w:rsid w:val="6A753F97"/>
    <w:rsid w:val="6AE62F07"/>
    <w:rsid w:val="6B074D7A"/>
    <w:rsid w:val="6B136F17"/>
    <w:rsid w:val="6B8E531D"/>
    <w:rsid w:val="6C12176A"/>
    <w:rsid w:val="6C7A6177"/>
    <w:rsid w:val="6CA52A87"/>
    <w:rsid w:val="6D072509"/>
    <w:rsid w:val="6D0C437D"/>
    <w:rsid w:val="6D263C36"/>
    <w:rsid w:val="6D6F2D58"/>
    <w:rsid w:val="6D9E2FAE"/>
    <w:rsid w:val="6DBE53FE"/>
    <w:rsid w:val="6DD42B76"/>
    <w:rsid w:val="6DE24DDC"/>
    <w:rsid w:val="6E1C54B9"/>
    <w:rsid w:val="6E650F3E"/>
    <w:rsid w:val="6EC762B6"/>
    <w:rsid w:val="6EF4123C"/>
    <w:rsid w:val="6F181158"/>
    <w:rsid w:val="6F975F07"/>
    <w:rsid w:val="6FCC4C0E"/>
    <w:rsid w:val="6FF375E1"/>
    <w:rsid w:val="70BD3616"/>
    <w:rsid w:val="70EC125F"/>
    <w:rsid w:val="71DE7B8B"/>
    <w:rsid w:val="71E26E08"/>
    <w:rsid w:val="721757B7"/>
    <w:rsid w:val="72800B9A"/>
    <w:rsid w:val="730359C4"/>
    <w:rsid w:val="73702061"/>
    <w:rsid w:val="742A559B"/>
    <w:rsid w:val="74820690"/>
    <w:rsid w:val="74B03C74"/>
    <w:rsid w:val="74B55EA7"/>
    <w:rsid w:val="74C10B7A"/>
    <w:rsid w:val="75241D03"/>
    <w:rsid w:val="75595F0F"/>
    <w:rsid w:val="75BD18F9"/>
    <w:rsid w:val="76632F74"/>
    <w:rsid w:val="768E4E98"/>
    <w:rsid w:val="76A32991"/>
    <w:rsid w:val="76AE24B4"/>
    <w:rsid w:val="76CB7A7B"/>
    <w:rsid w:val="77575EC5"/>
    <w:rsid w:val="77A16CE5"/>
    <w:rsid w:val="78292300"/>
    <w:rsid w:val="78413470"/>
    <w:rsid w:val="78861D3C"/>
    <w:rsid w:val="78EB3E36"/>
    <w:rsid w:val="796034E1"/>
    <w:rsid w:val="797C16FF"/>
    <w:rsid w:val="79D16907"/>
    <w:rsid w:val="7A783B28"/>
    <w:rsid w:val="7A9118EA"/>
    <w:rsid w:val="7AB931D5"/>
    <w:rsid w:val="7AE528BD"/>
    <w:rsid w:val="7B892774"/>
    <w:rsid w:val="7C2B4AC5"/>
    <w:rsid w:val="7DA1178F"/>
    <w:rsid w:val="7E0564C8"/>
    <w:rsid w:val="7EC56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4A0E63"/>
  <w15:docId w15:val="{69C2448F-4D3B-45BD-B126-A22FE3F79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djustRightInd w:val="0"/>
      <w:snapToGrid w:val="0"/>
      <w:spacing w:after="200"/>
    </w:pPr>
    <w:rPr>
      <w:rFonts w:ascii="Tahoma" w:eastAsia="Microsoft YaHei" w:hAnsi="Tahoma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ahoma" w:hAnsi="Tahoma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Tahoma" w:hAnsi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162</Words>
  <Characters>925</Characters>
  <Application>Microsoft Office Word</Application>
  <DocSecurity>0</DocSecurity>
  <Lines>7</Lines>
  <Paragraphs>2</Paragraphs>
  <ScaleCrop>false</ScaleCrop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Priti Ambadas Kale</cp:lastModifiedBy>
  <cp:revision>50</cp:revision>
  <dcterms:created xsi:type="dcterms:W3CDTF">2008-09-11T17:20:00Z</dcterms:created>
  <dcterms:modified xsi:type="dcterms:W3CDTF">2024-06-14T13:23:00Z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DFA5765BECD4460EAECF7CC1E489B1DD</vt:lpwstr>
  </property>
  <property fmtid="{D5CDD505-2E9C-101B-9397-08002B2CF9AE}" pid="4" name="GrammarlyDocumentId">
    <vt:lpwstr>90f2029a983517918ae582b01fb1f7d896c279fa41cdd623fc160bb47dba4e9e</vt:lpwstr>
  </property>
</Properties>
</file>