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2BC73" w14:textId="45C412DF" w:rsidR="0018730D" w:rsidRPr="00D47D8A" w:rsidRDefault="0018730D" w:rsidP="006D4270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47D8A">
        <w:rPr>
          <w:rFonts w:ascii="Times New Roman" w:hAnsi="Times New Roman" w:cs="Times New Roman"/>
          <w:b/>
          <w:bCs/>
          <w:kern w:val="0"/>
          <w:sz w:val="20"/>
          <w:szCs w:val="20"/>
        </w:rPr>
        <w:t>Supplementary methods</w:t>
      </w:r>
    </w:p>
    <w:p w14:paraId="0A208633" w14:textId="2C425842" w:rsidR="00C52C91" w:rsidRPr="00D47D8A" w:rsidRDefault="00C52C91" w:rsidP="006D4270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D</w:t>
      </w:r>
      <w:r w:rsidRPr="00D47D8A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etermination of </w:t>
      </w:r>
      <w:r w:rsidR="004905DC" w:rsidRPr="00D47D8A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lactate level</w:t>
      </w:r>
    </w:p>
    <w:p w14:paraId="40676B4D" w14:textId="54EBE272" w:rsidR="00C52C91" w:rsidRPr="00D47D8A" w:rsidRDefault="004905DC" w:rsidP="004905DC">
      <w:pPr>
        <w:widowControl/>
        <w:suppressAutoHyphens/>
        <w:adjustRightInd w:val="0"/>
        <w:snapToGrid w:val="0"/>
        <w:spacing w:line="480" w:lineRule="auto"/>
        <w:ind w:firstLineChars="200" w:firstLine="400"/>
        <w:jc w:val="left"/>
        <w:rPr>
          <w:rFonts w:ascii="Times New Roman" w:hAnsi="Times New Roman" w:cs="Times New Roman"/>
          <w:kern w:val="0"/>
          <w:sz w:val="20"/>
          <w:szCs w:val="20"/>
        </w:rPr>
      </w:pP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To evaluated the </w:t>
      </w:r>
      <w:r w:rsidR="002F44DA"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association between 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lactate </w:t>
      </w:r>
      <w:r w:rsidR="002F44DA" w:rsidRPr="00D47D8A">
        <w:rPr>
          <w:rFonts w:ascii="Times New Roman" w:hAnsi="Times New Roman" w:cs="Times New Roman" w:hint="eastAsia"/>
          <w:kern w:val="0"/>
          <w:sz w:val="20"/>
          <w:szCs w:val="20"/>
        </w:rPr>
        <w:t>and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 liver fibrosis</w:t>
      </w:r>
      <w:r w:rsidR="002F44DA" w:rsidRPr="00D47D8A">
        <w:rPr>
          <w:rFonts w:ascii="Times New Roman" w:hAnsi="Times New Roman" w:cs="Times New Roman" w:hint="eastAsia"/>
          <w:kern w:val="0"/>
          <w:sz w:val="20"/>
          <w:szCs w:val="20"/>
        </w:rPr>
        <w:t>/</w:t>
      </w:r>
      <w:r w:rsidR="00AF7A2E" w:rsidRPr="00D47D8A">
        <w:rPr>
          <w:rFonts w:ascii="Times New Roman" w:hAnsi="Times New Roman" w:cs="Times New Roman"/>
          <w:bCs/>
          <w:sz w:val="20"/>
          <w:szCs w:val="20"/>
        </w:rPr>
        <w:t>hepatic stellate cells</w:t>
      </w:r>
      <w:r w:rsidR="00AF7A2E" w:rsidRPr="00D47D8A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AF7A2E" w:rsidRPr="00D47D8A">
        <w:rPr>
          <w:rFonts w:ascii="Times New Roman" w:hAnsi="Times New Roman" w:cs="Times New Roman" w:hint="eastAsia"/>
          <w:kern w:val="0"/>
          <w:sz w:val="20"/>
          <w:szCs w:val="20"/>
        </w:rPr>
        <w:t>(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>HSCs</w:t>
      </w:r>
      <w:r w:rsidR="00AF7A2E" w:rsidRPr="00D47D8A">
        <w:rPr>
          <w:rFonts w:ascii="Times New Roman" w:hAnsi="Times New Roman" w:cs="Times New Roman" w:hint="eastAsia"/>
          <w:kern w:val="0"/>
          <w:sz w:val="20"/>
          <w:szCs w:val="20"/>
        </w:rPr>
        <w:t>)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 activation, the </w:t>
      </w:r>
      <w:r w:rsidR="00701F57"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levels of lactate in the 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serum </w:t>
      </w:r>
      <w:r w:rsidR="00701F57" w:rsidRPr="00D47D8A">
        <w:rPr>
          <w:rFonts w:ascii="Times New Roman" w:hAnsi="Times New Roman" w:cs="Times New Roman" w:hint="eastAsia"/>
          <w:kern w:val="0"/>
          <w:sz w:val="20"/>
          <w:szCs w:val="20"/>
        </w:rPr>
        <w:t>from mice with CCl</w:t>
      </w:r>
      <w:r w:rsidR="00701F57" w:rsidRPr="00D47D8A">
        <w:rPr>
          <w:rFonts w:ascii="Times New Roman" w:hAnsi="Times New Roman" w:cs="Times New Roman" w:hint="eastAsia"/>
          <w:kern w:val="0"/>
          <w:sz w:val="20"/>
          <w:szCs w:val="20"/>
          <w:vertAlign w:val="subscript"/>
        </w:rPr>
        <w:t>4</w:t>
      </w:r>
      <w:r w:rsidR="00701F57"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-induced liver fibrosis 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>and cell lysate</w:t>
      </w:r>
      <w:r w:rsidR="00701F57"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 from TGF-</w:t>
      </w:r>
      <w:r w:rsidR="00701F57" w:rsidRPr="00D47D8A">
        <w:rPr>
          <w:rFonts w:ascii="Calibri" w:hAnsi="Calibri" w:cs="Calibri"/>
          <w:kern w:val="0"/>
          <w:sz w:val="20"/>
          <w:szCs w:val="20"/>
        </w:rPr>
        <w:t>β</w:t>
      </w:r>
      <w:r w:rsidR="00701F57"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1-activated </w:t>
      </w:r>
      <w:r w:rsidR="006A5643"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hepatic stellate cell line </w:t>
      </w:r>
      <w:r w:rsidR="00701F57" w:rsidRPr="00D47D8A">
        <w:rPr>
          <w:rFonts w:ascii="Times New Roman" w:hAnsi="Times New Roman" w:cs="Times New Roman"/>
          <w:bCs/>
          <w:sz w:val="20"/>
          <w:szCs w:val="20"/>
        </w:rPr>
        <w:t>LX-2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 were determined with the Lactic Acid assay kit (Nanjing Jiancheng Biotech) according to the manufacturer’s instructions.</w:t>
      </w:r>
      <w:r w:rsidR="00014D0D" w:rsidRPr="00D47D8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91E5ACE" w14:textId="77777777" w:rsidR="005A1B04" w:rsidRPr="00D47D8A" w:rsidRDefault="005A1B04" w:rsidP="005A1B04">
      <w:pPr>
        <w:snapToGrid w:val="0"/>
        <w:spacing w:line="48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709FC88E" w14:textId="46C230D1" w:rsidR="005A1B04" w:rsidRPr="00D47D8A" w:rsidRDefault="005A1B04" w:rsidP="005A1B04">
      <w:pPr>
        <w:snapToGrid w:val="0"/>
        <w:spacing w:line="48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Determine the effects of DHBA in GPR81 deficiency mice with </w:t>
      </w:r>
      <w:r w:rsidRPr="00D47D8A">
        <w:rPr>
          <w:rFonts w:ascii="Times New Roman" w:hAnsi="Times New Roman" w:cs="Times New Roman"/>
          <w:b/>
          <w:sz w:val="20"/>
          <w:szCs w:val="20"/>
        </w:rPr>
        <w:t>CCl</w:t>
      </w:r>
      <w:r w:rsidRPr="00D47D8A">
        <w:rPr>
          <w:rFonts w:ascii="Times New Roman" w:hAnsi="Times New Roman" w:cs="Times New Roman"/>
          <w:b/>
          <w:sz w:val="20"/>
          <w:szCs w:val="20"/>
          <w:vertAlign w:val="subscript"/>
        </w:rPr>
        <w:t>4</w:t>
      </w: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 challenge</w:t>
      </w:r>
    </w:p>
    <w:p w14:paraId="3CDDE05B" w14:textId="37217B8E" w:rsidR="005A1B04" w:rsidRPr="00D47D8A" w:rsidRDefault="005A1B04" w:rsidP="005A1B04">
      <w:pPr>
        <w:snapToGrid w:val="0"/>
        <w:spacing w:line="480" w:lineRule="auto"/>
        <w:ind w:firstLineChars="200" w:firstLine="400"/>
        <w:jc w:val="left"/>
        <w:rPr>
          <w:rFonts w:ascii="Times New Roman" w:hAnsi="Times New Roman" w:cs="Times New Roman"/>
          <w:sz w:val="20"/>
          <w:szCs w:val="20"/>
        </w:rPr>
      </w:pPr>
      <w:r w:rsidRPr="00D47D8A">
        <w:rPr>
          <w:rFonts w:ascii="Times New Roman" w:hAnsi="Times New Roman" w:cs="Times New Roman" w:hint="eastAsia"/>
          <w:bCs/>
          <w:sz w:val="20"/>
          <w:szCs w:val="20"/>
        </w:rPr>
        <w:t>To determine the potential effects of DHBA in</w:t>
      </w:r>
      <w:r w:rsidRPr="00D47D8A">
        <w:rPr>
          <w:rFonts w:ascii="Times New Roman" w:hAnsi="Times New Roman" w:cs="Times New Roman"/>
          <w:bCs/>
          <w:sz w:val="20"/>
          <w:szCs w:val="20"/>
        </w:rPr>
        <w:t xml:space="preserve"> CCl</w:t>
      </w:r>
      <w:r w:rsidRPr="00D47D8A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-challenged GPR81 deficiency mice, 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GPR81 knockout (KO) </w:t>
      </w:r>
      <w:r w:rsidRPr="00D47D8A">
        <w:rPr>
          <w:rFonts w:ascii="Times New Roman" w:hAnsi="Times New Roman" w:cs="Times New Roman"/>
          <w:sz w:val="20"/>
          <w:szCs w:val="20"/>
        </w:rPr>
        <w:t xml:space="preserve">mice </w:t>
      </w:r>
      <w:r w:rsidRPr="00D47D8A">
        <w:rPr>
          <w:rFonts w:ascii="Times New Roman" w:hAnsi="Times New Roman" w:cs="Times New Roman" w:hint="eastAsia"/>
          <w:sz w:val="20"/>
          <w:szCs w:val="20"/>
        </w:rPr>
        <w:t>with</w:t>
      </w:r>
      <w:r w:rsidRPr="00D47D8A">
        <w:rPr>
          <w:rFonts w:ascii="Times New Roman" w:hAnsi="Times New Roman" w:cs="Times New Roman"/>
          <w:sz w:val="20"/>
          <w:szCs w:val="20"/>
        </w:rPr>
        <w:t xml:space="preserve"> intraperitoneal injection of CCl</w:t>
      </w:r>
      <w:r w:rsidRPr="00D47D8A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D47D8A">
        <w:rPr>
          <w:rFonts w:ascii="Times New Roman" w:hAnsi="Times New Roman" w:cs="Times New Roman"/>
          <w:sz w:val="20"/>
          <w:szCs w:val="20"/>
        </w:rPr>
        <w:t xml:space="preserve"> (1 ml/kg, dissolved in olive oil</w:t>
      </w:r>
      <w:r w:rsidRPr="00D47D8A">
        <w:rPr>
          <w:rFonts w:ascii="Times New Roman" w:hAnsi="Times New Roman" w:cs="Times New Roman" w:hint="eastAsia"/>
          <w:sz w:val="20"/>
          <w:szCs w:val="20"/>
        </w:rPr>
        <w:t>,</w:t>
      </w:r>
      <w:r w:rsidRPr="00D47D8A">
        <w:rPr>
          <w:rFonts w:ascii="Times New Roman" w:hAnsi="Times New Roman" w:cs="Times New Roman"/>
          <w:sz w:val="20"/>
          <w:szCs w:val="20"/>
        </w:rPr>
        <w:t xml:space="preserve"> twice per week, for 8 weeks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) were </w:t>
      </w:r>
      <w:r w:rsidR="00872517" w:rsidRPr="00D47D8A">
        <w:rPr>
          <w:rFonts w:ascii="Times New Roman" w:hAnsi="Times New Roman" w:cs="Times New Roman"/>
          <w:sz w:val="20"/>
          <w:szCs w:val="20"/>
        </w:rPr>
        <w:t xml:space="preserve">daily 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treated with </w:t>
      </w:r>
      <w:r w:rsidRPr="00D47D8A">
        <w:rPr>
          <w:rFonts w:ascii="Times New Roman" w:hAnsi="Times New Roman" w:cs="Times New Roman"/>
          <w:sz w:val="20"/>
          <w:szCs w:val="20"/>
        </w:rPr>
        <w:t xml:space="preserve">GPR81 agonist DHBA (30 mg/kg, dissolved in normal saline) 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or </w:t>
      </w:r>
      <w:r w:rsidRPr="00D47D8A">
        <w:rPr>
          <w:rFonts w:ascii="Times New Roman" w:hAnsi="Times New Roman" w:cs="Times New Roman"/>
          <w:sz w:val="20"/>
          <w:szCs w:val="20"/>
        </w:rPr>
        <w:t>the vehicle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 (saline)</w:t>
      </w:r>
      <w:r w:rsidRPr="00D47D8A">
        <w:rPr>
          <w:rFonts w:ascii="Times New Roman" w:hAnsi="Times New Roman" w:cs="Times New Roman"/>
          <w:sz w:val="20"/>
          <w:szCs w:val="20"/>
        </w:rPr>
        <w:t xml:space="preserve">. </w:t>
      </w:r>
      <w:r w:rsidRPr="00D47D8A">
        <w:rPr>
          <w:rFonts w:ascii="Times New Roman" w:hAnsi="Times New Roman" w:cs="Times New Roman" w:hint="eastAsia"/>
          <w:sz w:val="20"/>
          <w:szCs w:val="20"/>
        </w:rPr>
        <w:t>T</w:t>
      </w:r>
      <w:r w:rsidRPr="00D47D8A">
        <w:rPr>
          <w:rFonts w:ascii="Times New Roman" w:hAnsi="Times New Roman" w:cs="Times New Roman"/>
          <w:sz w:val="20"/>
          <w:szCs w:val="20"/>
        </w:rPr>
        <w:t>hree days after the last injection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 of </w:t>
      </w:r>
      <w:r w:rsidRPr="00D47D8A">
        <w:rPr>
          <w:rFonts w:ascii="Times New Roman" w:hAnsi="Times New Roman" w:cs="Times New Roman"/>
          <w:sz w:val="20"/>
          <w:szCs w:val="20"/>
        </w:rPr>
        <w:t>CCl</w:t>
      </w:r>
      <w:r w:rsidRPr="00D47D8A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, the </w:t>
      </w:r>
      <w:r w:rsidRPr="00D47D8A">
        <w:rPr>
          <w:rFonts w:ascii="Times New Roman" w:hAnsi="Times New Roman" w:cs="Times New Roman"/>
          <w:sz w:val="20"/>
          <w:szCs w:val="20"/>
        </w:rPr>
        <w:t>mice were anesthetize</w:t>
      </w:r>
      <w:r w:rsidRPr="00D47D8A">
        <w:rPr>
          <w:rFonts w:ascii="Times New Roman" w:hAnsi="Times New Roman" w:cs="Times New Roman" w:hint="eastAsia"/>
          <w:sz w:val="20"/>
          <w:szCs w:val="20"/>
        </w:rPr>
        <w:t>d</w:t>
      </w:r>
      <w:r w:rsidRPr="00D47D8A">
        <w:rPr>
          <w:rFonts w:ascii="Times New Roman" w:hAnsi="Times New Roman" w:cs="Times New Roman"/>
          <w:sz w:val="20"/>
          <w:szCs w:val="20"/>
        </w:rPr>
        <w:t xml:space="preserve"> with 5% chloral hydrate </w:t>
      </w:r>
      <w:r w:rsidRPr="00D47D8A">
        <w:rPr>
          <w:rFonts w:ascii="Times New Roman" w:hAnsi="Times New Roman" w:cs="Times New Roman" w:hint="eastAsia"/>
          <w:sz w:val="20"/>
          <w:szCs w:val="20"/>
        </w:rPr>
        <w:t>and</w:t>
      </w:r>
      <w:r w:rsidRPr="00D47D8A">
        <w:rPr>
          <w:rFonts w:ascii="Times New Roman" w:hAnsi="Times New Roman" w:cs="Times New Roman"/>
          <w:sz w:val="20"/>
          <w:szCs w:val="20"/>
        </w:rPr>
        <w:t xml:space="preserve"> sacrificed</w:t>
      </w:r>
      <w:r w:rsidRPr="00D47D8A">
        <w:rPr>
          <w:rFonts w:ascii="Times New Roman" w:hAnsi="Times New Roman" w:cs="Times New Roman" w:hint="eastAsia"/>
          <w:sz w:val="20"/>
          <w:szCs w:val="20"/>
        </w:rPr>
        <w:t>. T</w:t>
      </w:r>
      <w:r w:rsidRPr="00D47D8A">
        <w:rPr>
          <w:rFonts w:ascii="Times New Roman" w:hAnsi="Times New Roman" w:cs="Times New Roman"/>
          <w:sz w:val="20"/>
          <w:szCs w:val="20"/>
        </w:rPr>
        <w:t xml:space="preserve">he left </w:t>
      </w:r>
      <w:r w:rsidRPr="00D47D8A">
        <w:rPr>
          <w:rFonts w:ascii="Times New Roman" w:hAnsi="Times New Roman" w:cs="Times New Roman" w:hint="eastAsia"/>
          <w:sz w:val="20"/>
          <w:szCs w:val="20"/>
        </w:rPr>
        <w:t>lobe of the</w:t>
      </w:r>
      <w:r w:rsidRPr="00D47D8A">
        <w:rPr>
          <w:rFonts w:ascii="Times New Roman" w:hAnsi="Times New Roman" w:cs="Times New Roman"/>
          <w:sz w:val="20"/>
          <w:szCs w:val="20"/>
        </w:rPr>
        <w:t xml:space="preserve"> liver 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and the blood sample </w:t>
      </w:r>
      <w:r w:rsidRPr="00D47D8A">
        <w:rPr>
          <w:rFonts w:ascii="Times New Roman" w:hAnsi="Times New Roman" w:cs="Times New Roman"/>
          <w:sz w:val="20"/>
          <w:szCs w:val="20"/>
        </w:rPr>
        <w:t xml:space="preserve">were harvested </w:t>
      </w:r>
      <w:r w:rsidRPr="00D47D8A">
        <w:rPr>
          <w:rFonts w:ascii="Times New Roman" w:hAnsi="Times New Roman" w:cs="Times New Roman" w:hint="eastAsia"/>
          <w:sz w:val="20"/>
          <w:szCs w:val="20"/>
        </w:rPr>
        <w:t>for further experiments</w:t>
      </w:r>
      <w:r w:rsidRPr="00D47D8A">
        <w:rPr>
          <w:rFonts w:ascii="Times New Roman" w:hAnsi="Times New Roman" w:cs="Times New Roman"/>
          <w:sz w:val="20"/>
          <w:szCs w:val="20"/>
        </w:rPr>
        <w:t>.</w:t>
      </w:r>
      <w:r w:rsidRPr="00D47D8A"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15C70E2D" w14:textId="77777777" w:rsidR="004905DC" w:rsidRPr="00D47D8A" w:rsidRDefault="004905DC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547C3709" w14:textId="4A6D839F" w:rsidR="005A1B04" w:rsidRPr="00D47D8A" w:rsidRDefault="005A1B04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Determine the effects of lactate on the activation of LX-2 cells</w:t>
      </w:r>
    </w:p>
    <w:p w14:paraId="744C945F" w14:textId="2EAEC6E5" w:rsidR="005A1B04" w:rsidRPr="00D47D8A" w:rsidRDefault="005A1B04" w:rsidP="005A1B04">
      <w:pPr>
        <w:widowControl/>
        <w:suppressAutoHyphens/>
        <w:adjustRightInd w:val="0"/>
        <w:snapToGrid w:val="0"/>
        <w:spacing w:line="480" w:lineRule="auto"/>
        <w:ind w:firstLineChars="200" w:firstLine="400"/>
        <w:jc w:val="left"/>
        <w:rPr>
          <w:rFonts w:ascii="Times New Roman" w:hAnsi="Times New Roman" w:cs="Times New Roman"/>
          <w:kern w:val="0"/>
          <w:sz w:val="20"/>
          <w:szCs w:val="20"/>
        </w:rPr>
      </w:pPr>
      <w:r w:rsidRPr="00D47D8A">
        <w:rPr>
          <w:rFonts w:ascii="Times New Roman" w:hAnsi="Times New Roman" w:cs="Times New Roman"/>
          <w:kern w:val="0"/>
          <w:sz w:val="20"/>
          <w:szCs w:val="20"/>
        </w:rPr>
        <w:t>LX-2 cells were exposed to FBS-free medium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 overnight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>,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 and then the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 culture media was replaced by fresh media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>supplemented with recombinant human TGF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>-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>β1 (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>#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100-21, PeproTech) at a concentration of 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>10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 ng/ml or the vehicle.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 To determine the effects of lactate on LX-2 cells, lacate were supplemented at a concentration of 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>20mM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>. 24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 xml:space="preserve"> hours later, cells were collected for mRNA 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 xml:space="preserve">or protein </w:t>
      </w:r>
      <w:r w:rsidRPr="00D47D8A">
        <w:rPr>
          <w:rFonts w:ascii="Times New Roman" w:hAnsi="Times New Roman" w:cs="Times New Roman"/>
          <w:kern w:val="0"/>
          <w:sz w:val="20"/>
          <w:szCs w:val="20"/>
        </w:rPr>
        <w:t>extraction</w:t>
      </w:r>
      <w:r w:rsidRPr="00D47D8A">
        <w:rPr>
          <w:rFonts w:ascii="Times New Roman" w:hAnsi="Times New Roman" w:cs="Times New Roman" w:hint="eastAsia"/>
          <w:kern w:val="0"/>
          <w:sz w:val="20"/>
          <w:szCs w:val="20"/>
        </w:rPr>
        <w:t>.</w:t>
      </w:r>
    </w:p>
    <w:p w14:paraId="1A8AEA0B" w14:textId="77777777" w:rsidR="005A1B04" w:rsidRPr="00D47D8A" w:rsidRDefault="005A1B04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1038F646" w14:textId="77777777" w:rsidR="005A1B04" w:rsidRPr="00D47D8A" w:rsidRDefault="005A1B04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20CAE1AC" w14:textId="1530058B" w:rsidR="004905DC" w:rsidRPr="00D47D8A" w:rsidRDefault="0018730D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S</w:t>
      </w:r>
      <w:r w:rsidRPr="00D47D8A">
        <w:rPr>
          <w:rFonts w:ascii="Times New Roman" w:hAnsi="Times New Roman" w:cs="Times New Roman"/>
          <w:b/>
          <w:bCs/>
          <w:kern w:val="0"/>
          <w:sz w:val="20"/>
          <w:szCs w:val="20"/>
        </w:rPr>
        <w:t>upplementary figure legends</w:t>
      </w:r>
    </w:p>
    <w:p w14:paraId="3E9AB0ED" w14:textId="559FD7A8" w:rsidR="004905DC" w:rsidRPr="00D47D8A" w:rsidRDefault="004B5CA3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Supplementary </w:t>
      </w:r>
      <w:r w:rsidR="004905DC" w:rsidRPr="00D47D8A">
        <w:rPr>
          <w:rFonts w:ascii="Times New Roman" w:hAnsi="Times New Roman" w:cs="Times New Roman"/>
          <w:b/>
          <w:sz w:val="20"/>
          <w:szCs w:val="20"/>
        </w:rPr>
        <w:t xml:space="preserve">Figure 1 </w:t>
      </w: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Liver fibrosis and HSCs activation were </w:t>
      </w:r>
      <w:r w:rsidRPr="00D47D8A">
        <w:rPr>
          <w:rFonts w:ascii="Times New Roman" w:hAnsi="Times New Roman" w:cs="Times New Roman"/>
          <w:b/>
          <w:sz w:val="20"/>
          <w:szCs w:val="20"/>
        </w:rPr>
        <w:t>associated</w:t>
      </w: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 with elevation of </w:t>
      </w:r>
      <w:r w:rsidR="00D46E04" w:rsidRPr="00D47D8A">
        <w:rPr>
          <w:rFonts w:ascii="Times New Roman" w:hAnsi="Times New Roman" w:cs="Times New Roman" w:hint="eastAsia"/>
          <w:b/>
          <w:sz w:val="20"/>
          <w:szCs w:val="20"/>
        </w:rPr>
        <w:t>lactate.</w:t>
      </w:r>
      <w:r w:rsidR="00D46E04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Pr="00D47D8A">
        <w:rPr>
          <w:rFonts w:ascii="Times New Roman" w:hAnsi="Times New Roman" w:cs="Times New Roman"/>
          <w:bCs/>
          <w:sz w:val="20"/>
          <w:szCs w:val="20"/>
        </w:rPr>
        <w:t xml:space="preserve">(A) 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>M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ice were intraperitoneally injected with </w:t>
      </w:r>
      <w:r w:rsidRPr="00D47D8A">
        <w:rPr>
          <w:rFonts w:ascii="Times New Roman" w:hAnsi="Times New Roman" w:cs="Times New Roman"/>
          <w:bCs/>
          <w:sz w:val="20"/>
          <w:szCs w:val="20"/>
        </w:rPr>
        <w:t>olive oi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>l</w:t>
      </w:r>
      <w:r w:rsidRPr="00D47D8A">
        <w:rPr>
          <w:rFonts w:ascii="Times New Roman" w:hAnsi="Times New Roman" w:cs="Times New Roman"/>
          <w:bCs/>
          <w:sz w:val="20"/>
          <w:szCs w:val="20"/>
        </w:rPr>
        <w:t xml:space="preserve"> or 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>CCl</w:t>
      </w:r>
      <w:r w:rsidR="004905DC" w:rsidRPr="00D47D8A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 for 8 weeks to induce liver fibrosis. The serum lactate levels were examined and were expressed as a fold change relative 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>to the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 vehicle group (n=4). </w:t>
      </w:r>
      <w:r w:rsidRPr="00D47D8A">
        <w:rPr>
          <w:rFonts w:ascii="Times New Roman" w:hAnsi="Times New Roman" w:cs="Times New Roman"/>
          <w:bCs/>
          <w:sz w:val="20"/>
          <w:szCs w:val="20"/>
        </w:rPr>
        <w:t xml:space="preserve">(B) 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>Human hepatic stellate cells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(HSCs)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A5643" w:rsidRPr="00D47D8A">
        <w:rPr>
          <w:rFonts w:ascii="Times New Roman" w:hAnsi="Times New Roman" w:cs="Times New Roman"/>
          <w:bCs/>
          <w:sz w:val="20"/>
          <w:szCs w:val="20"/>
        </w:rPr>
        <w:t>LX-2</w:t>
      </w:r>
      <w:r w:rsidR="006A5643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were treated with </w:t>
      </w:r>
      <w:r w:rsidRPr="00D47D8A">
        <w:rPr>
          <w:rFonts w:ascii="Times New Roman" w:hAnsi="Times New Roman" w:cs="Times New Roman"/>
          <w:bCs/>
          <w:sz w:val="20"/>
          <w:szCs w:val="20"/>
        </w:rPr>
        <w:t xml:space="preserve">vehicle or 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TGF-β1 to induce HSCs activation. The intracellular lactate levels were detected and were expressed as a fold change relative 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>to the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 vehicle group (n</w:t>
      </w:r>
      <w:bookmarkStart w:id="0" w:name="_GoBack"/>
      <w:bookmarkEnd w:id="0"/>
      <w:r w:rsidR="004905DC" w:rsidRPr="00D47D8A">
        <w:rPr>
          <w:rFonts w:ascii="Times New Roman" w:hAnsi="Times New Roman" w:cs="Times New Roman"/>
          <w:bCs/>
          <w:sz w:val="20"/>
          <w:szCs w:val="20"/>
        </w:rPr>
        <w:t>=4). All data were expressed as mean ± SD.</w:t>
      </w:r>
    </w:p>
    <w:p w14:paraId="4F825128" w14:textId="77777777" w:rsidR="004905DC" w:rsidRPr="00D47D8A" w:rsidRDefault="004905DC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55705C4C" w14:textId="23C3308F" w:rsidR="004905DC" w:rsidRPr="00D47D8A" w:rsidRDefault="002F44DA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Supplementary </w:t>
      </w:r>
      <w:r w:rsidRPr="00D47D8A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4905DC" w:rsidRPr="00D47D8A">
        <w:rPr>
          <w:rFonts w:ascii="Times New Roman" w:hAnsi="Times New Roman" w:cs="Times New Roman"/>
          <w:b/>
          <w:sz w:val="20"/>
          <w:szCs w:val="20"/>
        </w:rPr>
        <w:t>2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46E04" w:rsidRPr="00D47D8A">
        <w:rPr>
          <w:rFonts w:ascii="Times New Roman" w:hAnsi="Times New Roman" w:cs="Times New Roman"/>
          <w:b/>
          <w:sz w:val="20"/>
          <w:szCs w:val="20"/>
        </w:rPr>
        <w:t>Deletion of GPR81 alleviated</w:t>
      </w:r>
      <w:r w:rsidR="004B5CA3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 CCl</w:t>
      </w:r>
      <w:r w:rsidR="004B5CA3" w:rsidRPr="00D47D8A">
        <w:rPr>
          <w:rFonts w:ascii="Times New Roman" w:hAnsi="Times New Roman" w:cs="Times New Roman" w:hint="eastAsia"/>
          <w:b/>
          <w:sz w:val="20"/>
          <w:szCs w:val="20"/>
          <w:vertAlign w:val="subscript"/>
        </w:rPr>
        <w:t>4</w:t>
      </w:r>
      <w:r w:rsidR="004B5CA3" w:rsidRPr="00D47D8A">
        <w:rPr>
          <w:rFonts w:ascii="Times New Roman" w:hAnsi="Times New Roman" w:cs="Times New Roman" w:hint="eastAsia"/>
          <w:b/>
          <w:sz w:val="20"/>
          <w:szCs w:val="20"/>
        </w:rPr>
        <w:t>-induced</w:t>
      </w:r>
      <w:r w:rsidR="00D46E04" w:rsidRPr="00D47D8A">
        <w:rPr>
          <w:rFonts w:ascii="Times New Roman" w:hAnsi="Times New Roman" w:cs="Times New Roman"/>
          <w:b/>
          <w:sz w:val="20"/>
          <w:szCs w:val="20"/>
        </w:rPr>
        <w:t xml:space="preserve"> morphological abnormalities</w:t>
      </w:r>
      <w:r w:rsidR="004B5CA3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 of liver</w:t>
      </w:r>
      <w:r w:rsidR="00D46E04" w:rsidRPr="00D47D8A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B5CA3" w:rsidRPr="00D47D8A">
        <w:rPr>
          <w:rFonts w:ascii="Times New Roman" w:hAnsi="Times New Roman" w:cs="Times New Roman" w:hint="eastAsia"/>
          <w:bCs/>
          <w:sz w:val="20"/>
          <w:szCs w:val="20"/>
        </w:rPr>
        <w:t>WT mice or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 xml:space="preserve"> GPR81 KO mice </w:t>
      </w:r>
      <w:r w:rsidR="004B5CA3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were exposed </w:t>
      </w:r>
      <w:r w:rsidR="004B5CA3" w:rsidRPr="00D47D8A">
        <w:rPr>
          <w:rFonts w:ascii="Times New Roman" w:hAnsi="Times New Roman" w:cs="Times New Roman"/>
          <w:bCs/>
          <w:sz w:val="20"/>
          <w:szCs w:val="20"/>
        </w:rPr>
        <w:t>for 8 weeks</w:t>
      </w:r>
      <w:r w:rsidR="004B5CA3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to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 xml:space="preserve"> CCl</w:t>
      </w:r>
      <w:r w:rsidR="00D46E04" w:rsidRPr="00D47D8A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="004B5CA3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to 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>induce liver fibrosis</w:t>
      </w:r>
      <w:r w:rsidR="00D46E04" w:rsidRPr="00D47D8A">
        <w:rPr>
          <w:rFonts w:ascii="Times New Roman" w:hAnsi="Times New Roman" w:cs="Times New Roman" w:hint="eastAsia"/>
          <w:bCs/>
          <w:sz w:val="20"/>
          <w:szCs w:val="20"/>
        </w:rPr>
        <w:t>.</w:t>
      </w:r>
      <w:r w:rsidR="00D46E04" w:rsidRPr="00D47D8A">
        <w:t xml:space="preserve"> 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>Representative image of liver from each group was shown.</w:t>
      </w:r>
      <w:r w:rsidR="00D46E04" w:rsidRPr="00D47D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91B79C" w14:textId="77777777" w:rsidR="004905DC" w:rsidRPr="00D47D8A" w:rsidRDefault="004905DC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445DDE35" w14:textId="0725283F" w:rsidR="00D46E04" w:rsidRPr="00D47D8A" w:rsidRDefault="002F44DA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Supplementary </w:t>
      </w:r>
      <w:r w:rsidRPr="00D47D8A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4905DC" w:rsidRPr="00D47D8A">
        <w:rPr>
          <w:rFonts w:ascii="Times New Roman" w:hAnsi="Times New Roman" w:cs="Times New Roman"/>
          <w:b/>
          <w:sz w:val="20"/>
          <w:szCs w:val="20"/>
        </w:rPr>
        <w:t>3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46E04" w:rsidRPr="00D47D8A">
        <w:rPr>
          <w:rFonts w:ascii="Times New Roman" w:hAnsi="Times New Roman" w:cs="Times New Roman"/>
          <w:b/>
          <w:sz w:val="20"/>
          <w:szCs w:val="20"/>
        </w:rPr>
        <w:t xml:space="preserve">GPR81 activator </w:t>
      </w:r>
      <w:r w:rsidR="002823CC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DHBA </w:t>
      </w:r>
      <w:r w:rsidR="00D46E04" w:rsidRPr="00D47D8A">
        <w:rPr>
          <w:rFonts w:ascii="Times New Roman" w:hAnsi="Times New Roman" w:cs="Times New Roman"/>
          <w:b/>
          <w:sz w:val="20"/>
          <w:szCs w:val="20"/>
        </w:rPr>
        <w:t>aggravated CCl</w:t>
      </w:r>
      <w:r w:rsidR="00D46E04" w:rsidRPr="00D47D8A">
        <w:rPr>
          <w:rFonts w:ascii="Times New Roman" w:hAnsi="Times New Roman" w:cs="Times New Roman"/>
          <w:b/>
          <w:sz w:val="20"/>
          <w:szCs w:val="20"/>
          <w:vertAlign w:val="subscript"/>
        </w:rPr>
        <w:t>4</w:t>
      </w:r>
      <w:r w:rsidR="00D46E04" w:rsidRPr="00D47D8A">
        <w:rPr>
          <w:rFonts w:ascii="Times New Roman" w:hAnsi="Times New Roman" w:cs="Times New Roman"/>
          <w:b/>
          <w:sz w:val="20"/>
          <w:szCs w:val="20"/>
        </w:rPr>
        <w:t>-induced chronic liver injury</w:t>
      </w:r>
      <w:r w:rsidR="00D46E04" w:rsidRPr="00D47D8A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D46E04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>M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>ice with CCl</w:t>
      </w:r>
      <w:r w:rsidR="00D46E04" w:rsidRPr="00D47D8A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>-induced liver fibrosis were supplemented with or without DHBA for 8 weeks. (A) Representative image of liver from each group was shown.</w:t>
      </w:r>
      <w:r w:rsidR="00D46E04" w:rsidRPr="00D47D8A">
        <w:rPr>
          <w:rFonts w:ascii="Times New Roman" w:hAnsi="Times New Roman" w:cs="Times New Roman"/>
          <w:sz w:val="24"/>
          <w:szCs w:val="24"/>
        </w:rPr>
        <w:t xml:space="preserve"> </w:t>
      </w:r>
      <w:r w:rsidR="00D46E04" w:rsidRPr="00D47D8A">
        <w:rPr>
          <w:rFonts w:ascii="Times New Roman" w:hAnsi="Times New Roman" w:cs="Times New Roman" w:hint="eastAsia"/>
          <w:bCs/>
          <w:sz w:val="20"/>
          <w:szCs w:val="20"/>
        </w:rPr>
        <w:t>(B)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>The serum ALT and AST levels were examined (n=4). (</w:t>
      </w:r>
      <w:r w:rsidR="00D46E04" w:rsidRPr="00D47D8A">
        <w:rPr>
          <w:rFonts w:ascii="Times New Roman" w:hAnsi="Times New Roman" w:cs="Times New Roman" w:hint="eastAsia"/>
          <w:bCs/>
          <w:sz w:val="20"/>
          <w:szCs w:val="20"/>
        </w:rPr>
        <w:t>C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>) The mRNA level of TNF-α</w:t>
      </w:r>
      <w:r w:rsidR="00D46E04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and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 xml:space="preserve"> IL-6</w:t>
      </w:r>
      <w:r w:rsidR="00D46E04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D46E04" w:rsidRPr="00D47D8A">
        <w:rPr>
          <w:rFonts w:ascii="Times New Roman" w:hAnsi="Times New Roman" w:cs="Times New Roman"/>
          <w:bCs/>
          <w:sz w:val="20"/>
          <w:szCs w:val="20"/>
        </w:rPr>
        <w:t>were detected (n=4). All data were expressed as mean ± SD.</w:t>
      </w:r>
    </w:p>
    <w:p w14:paraId="255F0BA0" w14:textId="77777777" w:rsidR="00D46E04" w:rsidRPr="00D47D8A" w:rsidRDefault="00D46E04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3B3DBA02" w14:textId="020B92DA" w:rsidR="004905DC" w:rsidRPr="00D47D8A" w:rsidRDefault="002F44DA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Supplementary </w:t>
      </w:r>
      <w:r w:rsidRPr="00D47D8A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D46E04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4 </w:t>
      </w:r>
      <w:r w:rsidRPr="00D47D8A">
        <w:rPr>
          <w:rFonts w:ascii="Times New Roman" w:hAnsi="Times New Roman" w:cs="Times New Roman" w:hint="eastAsia"/>
          <w:b/>
          <w:sz w:val="20"/>
          <w:szCs w:val="20"/>
        </w:rPr>
        <w:t>Deletion of GPR81 abolished t</w:t>
      </w:r>
      <w:r w:rsidR="00D46E04" w:rsidRPr="00D47D8A">
        <w:rPr>
          <w:rFonts w:ascii="Times New Roman" w:hAnsi="Times New Roman" w:cs="Times New Roman"/>
          <w:b/>
          <w:sz w:val="20"/>
          <w:szCs w:val="20"/>
        </w:rPr>
        <w:t xml:space="preserve">he </w:t>
      </w:r>
      <w:r w:rsidR="003E5370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profibrotic </w:t>
      </w:r>
      <w:r w:rsidR="00D46E04" w:rsidRPr="00D47D8A">
        <w:rPr>
          <w:rFonts w:ascii="Times New Roman" w:hAnsi="Times New Roman" w:cs="Times New Roman"/>
          <w:b/>
          <w:sz w:val="20"/>
          <w:szCs w:val="20"/>
        </w:rPr>
        <w:t>effects of DHBA.</w:t>
      </w:r>
      <w:r w:rsidR="003E5370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>GPR81 KO mice with CCl</w:t>
      </w:r>
      <w:r w:rsidR="004905DC" w:rsidRPr="00D47D8A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>-induced liver fibrosis were supplemented with DHBA for 8 weeks. (A) The serum ALT and AST levels were examined (n=4). (B) The mRNA level of TNF-α, IL-6, TGF-β1, α-SMA, and COL1A1 were detected (n=4). All data were expressed as mean ± SD.</w:t>
      </w:r>
    </w:p>
    <w:p w14:paraId="4A15AC80" w14:textId="77777777" w:rsidR="004905DC" w:rsidRPr="00D47D8A" w:rsidRDefault="004905DC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0C717BD6" w14:textId="33DA8C9B" w:rsidR="00AD5E4B" w:rsidRPr="00D47D8A" w:rsidRDefault="002F44DA" w:rsidP="004905D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Supplementary </w:t>
      </w:r>
      <w:r w:rsidRPr="00D47D8A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3E5370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5 Supplementation of </w:t>
      </w:r>
      <w:r w:rsidRPr="00D47D8A">
        <w:rPr>
          <w:rFonts w:ascii="Times New Roman" w:hAnsi="Times New Roman" w:cs="Times New Roman" w:hint="eastAsia"/>
          <w:b/>
          <w:sz w:val="20"/>
          <w:szCs w:val="20"/>
        </w:rPr>
        <w:t>l</w:t>
      </w:r>
      <w:r w:rsidR="003E5370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actate </w:t>
      </w:r>
      <w:r w:rsidR="003E5370" w:rsidRPr="00D47D8A">
        <w:rPr>
          <w:rFonts w:ascii="Times New Roman" w:hAnsi="Times New Roman" w:cs="Times New Roman"/>
          <w:b/>
          <w:sz w:val="20"/>
          <w:szCs w:val="20"/>
        </w:rPr>
        <w:t>enhanced</w:t>
      </w:r>
      <w:r w:rsidR="003E5370" w:rsidRPr="00D47D8A">
        <w:rPr>
          <w:rFonts w:ascii="Times New Roman" w:hAnsi="Times New Roman" w:cs="Times New Roman" w:hint="eastAsia"/>
          <w:b/>
          <w:sz w:val="20"/>
          <w:szCs w:val="20"/>
        </w:rPr>
        <w:t xml:space="preserve"> HSCs activation.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A5643" w:rsidRPr="00D47D8A">
        <w:rPr>
          <w:rFonts w:ascii="Times New Roman" w:hAnsi="Times New Roman" w:cs="Times New Roman" w:hint="eastAsia"/>
          <w:bCs/>
          <w:sz w:val="20"/>
          <w:szCs w:val="20"/>
        </w:rPr>
        <w:t>H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 xml:space="preserve">epatic stellate cells </w:t>
      </w:r>
      <w:r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(HSCs) </w:t>
      </w:r>
      <w:r w:rsidR="006A5643" w:rsidRPr="00D47D8A">
        <w:rPr>
          <w:rFonts w:ascii="Times New Roman" w:hAnsi="Times New Roman" w:cs="Times New Roman"/>
          <w:bCs/>
          <w:sz w:val="20"/>
          <w:szCs w:val="20"/>
        </w:rPr>
        <w:t>LX-2</w:t>
      </w:r>
      <w:r w:rsidR="006A5643" w:rsidRPr="00D47D8A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4905DC" w:rsidRPr="00D47D8A">
        <w:rPr>
          <w:rFonts w:ascii="Times New Roman" w:hAnsi="Times New Roman" w:cs="Times New Roman"/>
          <w:bCs/>
          <w:sz w:val="20"/>
          <w:szCs w:val="20"/>
        </w:rPr>
        <w:t>with TGF-β1 exposure were supplemented with lactate for 24 h. (A) The mRNA expressions of COL1A1 were examined (n=4). (B) Relative protein expression of α-SMA and COL1A1 were examined (n=4). All data were expressed as mean ± SD.</w:t>
      </w:r>
    </w:p>
    <w:p w14:paraId="26E7893C" w14:textId="7D66FA21" w:rsidR="006555CC" w:rsidRPr="00D47D8A" w:rsidRDefault="006555CC"/>
    <w:sectPr w:rsidR="006555CC" w:rsidRPr="00D47D8A" w:rsidSect="00D47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D8E94" w14:textId="77777777" w:rsidR="004A5AA3" w:rsidRDefault="004A5AA3" w:rsidP="006D4270">
      <w:r>
        <w:separator/>
      </w:r>
    </w:p>
  </w:endnote>
  <w:endnote w:type="continuationSeparator" w:id="0">
    <w:p w14:paraId="5836D5D0" w14:textId="77777777" w:rsidR="004A5AA3" w:rsidRDefault="004A5AA3" w:rsidP="006D4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rnockPro-Semi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62D9E" w14:textId="77777777" w:rsidR="004A5AA3" w:rsidRDefault="004A5AA3" w:rsidP="006D4270">
      <w:r>
        <w:separator/>
      </w:r>
    </w:p>
  </w:footnote>
  <w:footnote w:type="continuationSeparator" w:id="0">
    <w:p w14:paraId="17EA90FA" w14:textId="77777777" w:rsidR="004A5AA3" w:rsidRDefault="004A5AA3" w:rsidP="006D4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3NrIAMsyNDQwMzJR0lIJTi4sz8/NACoxrAazRlVgsAAAA"/>
  </w:docVars>
  <w:rsids>
    <w:rsidRoot w:val="00885EED"/>
    <w:rsid w:val="00014D0D"/>
    <w:rsid w:val="000C287A"/>
    <w:rsid w:val="000E0C43"/>
    <w:rsid w:val="001368F9"/>
    <w:rsid w:val="00143CC2"/>
    <w:rsid w:val="0018730D"/>
    <w:rsid w:val="002823CC"/>
    <w:rsid w:val="002F44DA"/>
    <w:rsid w:val="00372223"/>
    <w:rsid w:val="003E5370"/>
    <w:rsid w:val="003E5C07"/>
    <w:rsid w:val="004335AD"/>
    <w:rsid w:val="004905DC"/>
    <w:rsid w:val="004A5AA3"/>
    <w:rsid w:val="004B5CA3"/>
    <w:rsid w:val="004F1E4D"/>
    <w:rsid w:val="00535261"/>
    <w:rsid w:val="00541C2D"/>
    <w:rsid w:val="005467A0"/>
    <w:rsid w:val="005A1B04"/>
    <w:rsid w:val="005A2A45"/>
    <w:rsid w:val="006555CC"/>
    <w:rsid w:val="006A5643"/>
    <w:rsid w:val="006D4270"/>
    <w:rsid w:val="00701F57"/>
    <w:rsid w:val="007A52BE"/>
    <w:rsid w:val="00810114"/>
    <w:rsid w:val="00872517"/>
    <w:rsid w:val="00885EED"/>
    <w:rsid w:val="009C2900"/>
    <w:rsid w:val="00A039E0"/>
    <w:rsid w:val="00AD5E4B"/>
    <w:rsid w:val="00AF7A2E"/>
    <w:rsid w:val="00BA069C"/>
    <w:rsid w:val="00BF1F62"/>
    <w:rsid w:val="00BF6E14"/>
    <w:rsid w:val="00C52C91"/>
    <w:rsid w:val="00CC38D1"/>
    <w:rsid w:val="00D46E04"/>
    <w:rsid w:val="00D47D8A"/>
    <w:rsid w:val="00E3704C"/>
    <w:rsid w:val="00E5485C"/>
    <w:rsid w:val="00F2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93C454"/>
  <w15:chartTrackingRefBased/>
  <w15:docId w15:val="{70C5345D-A308-4670-AF83-E845FE5E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27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2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D427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D42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D4270"/>
    <w:rPr>
      <w:sz w:val="18"/>
      <w:szCs w:val="18"/>
    </w:rPr>
  </w:style>
  <w:style w:type="character" w:customStyle="1" w:styleId="fontstyle01">
    <w:name w:val="fontstyle01"/>
    <w:basedOn w:val="DefaultParagraphFont"/>
    <w:rsid w:val="00AD5E4B"/>
    <w:rPr>
      <w:rFonts w:ascii="WarnockPro-Semibold" w:hAnsi="WarnockPro-Semibold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2912</Characters>
  <Application>Microsoft Office Word</Application>
  <DocSecurity>4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</dc:creator>
  <cp:keywords/>
  <dc:description/>
  <cp:lastModifiedBy>Sangeetha Nanda Gopal</cp:lastModifiedBy>
  <cp:revision>2</cp:revision>
  <dcterms:created xsi:type="dcterms:W3CDTF">2024-07-02T14:20:00Z</dcterms:created>
  <dcterms:modified xsi:type="dcterms:W3CDTF">2024-07-02T14:20:00Z</dcterms:modified>
</cp:coreProperties>
</file>