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4FF55" w14:textId="2393623B" w:rsidR="00A5427D" w:rsidRPr="008D30C6" w:rsidRDefault="00DF6712">
      <w:pPr>
        <w:shd w:val="clear" w:color="auto" w:fill="FFFFFF"/>
        <w:spacing w:line="48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8D30C6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91F5C" wp14:editId="34D38BF2">
                <wp:simplePos x="0" y="0"/>
                <wp:positionH relativeFrom="margin">
                  <wp:posOffset>-31750</wp:posOffset>
                </wp:positionH>
                <wp:positionV relativeFrom="paragraph">
                  <wp:posOffset>406820</wp:posOffset>
                </wp:positionV>
                <wp:extent cx="1933575" cy="352425"/>
                <wp:effectExtent l="0" t="0" r="0" b="9525"/>
                <wp:wrapNone/>
                <wp:docPr id="9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C34586" w14:textId="77777777" w:rsidR="00A5427D" w:rsidRDefault="004245C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bookmarkStart w:id="0" w:name="_Hlk114127031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Supplementary Figure S1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6191F5C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position:absolute;margin-left:-2.5pt;margin-top:32.05pt;width:152.25pt;height:27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" filled="f" stroked="f">
                <v:textbox>
                  <w:txbxContent>
                    <w:p w14:paraId="3DC34586" w14:textId="77777777" w:rsidR="00A5427D" w:rsidRDefault="004245C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1" w:name="_Hlk114127031"/>
                      <w:bookmarkEnd w:id="1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Supplementary Figure S1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45C9" w:rsidRPr="008D30C6">
        <w:rPr>
          <w:rFonts w:ascii="Arial" w:hAnsi="Arial" w:cs="Arial"/>
          <w:b/>
          <w:color w:val="000000" w:themeColor="text1"/>
          <w:sz w:val="28"/>
          <w:szCs w:val="28"/>
        </w:rPr>
        <w:t>Supplementary Figure S1-</w:t>
      </w:r>
      <w:r w:rsidRPr="008D30C6">
        <w:rPr>
          <w:rFonts w:ascii="Arial" w:hAnsi="Arial" w:cs="Arial"/>
          <w:b/>
          <w:color w:val="000000" w:themeColor="text1"/>
          <w:sz w:val="28"/>
          <w:szCs w:val="28"/>
        </w:rPr>
        <w:t>5</w:t>
      </w:r>
    </w:p>
    <w:p w14:paraId="299FABBD" w14:textId="4F89ECAC" w:rsidR="00DF6712" w:rsidRPr="008D30C6" w:rsidRDefault="00DF6712" w:rsidP="00DF6712">
      <w:pPr>
        <w:shd w:val="clear" w:color="auto" w:fill="FFFFFF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30C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69504" behindDoc="0" locked="0" layoutInCell="1" allowOverlap="1" wp14:anchorId="349C0DD0" wp14:editId="3755B3BB">
            <wp:simplePos x="0" y="0"/>
            <wp:positionH relativeFrom="column">
              <wp:posOffset>697865</wp:posOffset>
            </wp:positionH>
            <wp:positionV relativeFrom="paragraph">
              <wp:posOffset>174840</wp:posOffset>
            </wp:positionV>
            <wp:extent cx="4549140" cy="1909445"/>
            <wp:effectExtent l="0" t="0" r="0" b="0"/>
            <wp:wrapSquare wrapText="bothSides"/>
            <wp:docPr id="1200281672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81672" name="Picture 1" descr="A screen 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642782" w14:textId="77D05174" w:rsidR="00A5427D" w:rsidRPr="008D30C6" w:rsidRDefault="00A5427D" w:rsidP="00DF6712">
      <w:pPr>
        <w:shd w:val="clear" w:color="auto" w:fill="FFFFFF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874BBA" w14:textId="50E6FC04" w:rsidR="00DF6712" w:rsidRPr="008D30C6" w:rsidRDefault="00DF6712" w:rsidP="00DF671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969388" w14:textId="77777777" w:rsidR="00373004" w:rsidRPr="008D30C6" w:rsidRDefault="00373004" w:rsidP="00DF671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B40741" w14:textId="3B109966" w:rsidR="00A5427D" w:rsidRPr="008D30C6" w:rsidRDefault="00537FA4" w:rsidP="00DF671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GoBack"/>
      <w:r w:rsidRPr="008D30C6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80768" behindDoc="0" locked="0" layoutInCell="1" allowOverlap="1" wp14:anchorId="01382C2F" wp14:editId="77330A9C">
            <wp:simplePos x="0" y="0"/>
            <wp:positionH relativeFrom="column">
              <wp:posOffset>835025</wp:posOffset>
            </wp:positionH>
            <wp:positionV relativeFrom="paragraph">
              <wp:posOffset>1984590</wp:posOffset>
            </wp:positionV>
            <wp:extent cx="4336415" cy="3660775"/>
            <wp:effectExtent l="0" t="0" r="0" b="0"/>
            <wp:wrapSquare wrapText="bothSides"/>
            <wp:docPr id="738926856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26856" name="Picture 1" descr="A screenshot of a graph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415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30C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F5667" wp14:editId="06D9C4C9">
                <wp:simplePos x="0" y="0"/>
                <wp:positionH relativeFrom="margin">
                  <wp:posOffset>90170</wp:posOffset>
                </wp:positionH>
                <wp:positionV relativeFrom="paragraph">
                  <wp:posOffset>5657000</wp:posOffset>
                </wp:positionV>
                <wp:extent cx="5716270" cy="632460"/>
                <wp:effectExtent l="0" t="0" r="0" b="0"/>
                <wp:wrapNone/>
                <wp:docPr id="659860781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20A541" w14:textId="14534C19" w:rsidR="00DF6712" w:rsidRPr="00373004" w:rsidRDefault="00DF6712" w:rsidP="00DF6712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7300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Figure S2: 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Relative </w:t>
                            </w:r>
                            <w:r w:rsidR="0048400C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mRNA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level</w:t>
                            </w:r>
                            <w:r w:rsidR="0048400C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of inflammatory cytokines and chemokines in lung tissues [</w:t>
                            </w:r>
                            <w:r w:rsidRPr="0037300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(A):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IL-1β, </w:t>
                            </w:r>
                            <w:r w:rsidRPr="0037300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(B):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IL-6, </w:t>
                            </w:r>
                            <w:r w:rsidRPr="0037300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(C):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TNF-α, </w:t>
                            </w:r>
                            <w:r w:rsidRPr="0037300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(D):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MCP-1] of Sham, Ctrl- and BEV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perscript"/>
                              </w:rPr>
                              <w:t>pH8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-treated mice at 12 h post-FIP by RT-qPCR (n = 6). All results are presented as mean ± SEM and analyzed by one-way ANOVA (*</w:t>
                            </w:r>
                            <w:r w:rsidRPr="00373004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 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&lt; 0.001).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7F566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7.1pt;margin-top:445.45pt;width:450.1pt;height:49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" filled="f" stroked="f">
                <v:textbox>
                  <w:txbxContent>
                    <w:p w14:paraId="0720A541" w14:textId="14534C19" w:rsidR="00DF6712" w:rsidRPr="00373004" w:rsidRDefault="00DF6712" w:rsidP="00DF6712">
                      <w:pPr>
                        <w:spacing w:after="0" w:line="240" w:lineRule="auto"/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73004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Figure S2: 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Relative </w:t>
                      </w:r>
                      <w:r w:rsidR="0048400C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mRNA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level</w:t>
                      </w:r>
                      <w:r w:rsidR="0048400C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of inflammatory cytokines and chemokines in lung tissues [</w:t>
                      </w:r>
                      <w:r w:rsidRPr="00373004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(A):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IL-1β, </w:t>
                      </w:r>
                      <w:r w:rsidRPr="00373004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(B):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IL-6, </w:t>
                      </w:r>
                      <w:r w:rsidRPr="00373004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(C):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TNF-α, </w:t>
                      </w:r>
                      <w:r w:rsidRPr="00373004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(D):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MCP-1] of Sham, Ctrl- and BEV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  <w:vertAlign w:val="superscript"/>
                        </w:rPr>
                        <w:t>pH8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>-treated mice at 12 h post-FIP by RT-qPCR (n = 6). All results are presented as mean ± SEM and analyzed by one-way ANOVA (*</w:t>
                      </w:r>
                      <w:r w:rsidRPr="00373004">
                        <w:rPr>
                          <w:rFonts w:cstheme="minorHAns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 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>&lt; 0.001).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30C6">
        <w:rPr>
          <w:rFonts w:ascii="Arial" w:hAnsi="Arial" w:cs="Arial"/>
          <w:b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221BA9" wp14:editId="46493BE5">
                <wp:simplePos x="0" y="0"/>
                <wp:positionH relativeFrom="margin">
                  <wp:posOffset>-31115</wp:posOffset>
                </wp:positionH>
                <wp:positionV relativeFrom="paragraph">
                  <wp:posOffset>1691425</wp:posOffset>
                </wp:positionV>
                <wp:extent cx="1933575" cy="352425"/>
                <wp:effectExtent l="0" t="0" r="0" b="9525"/>
                <wp:wrapNone/>
                <wp:docPr id="524523543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9140BD" w14:textId="633219BC" w:rsidR="00DF6712" w:rsidRDefault="00DF6712" w:rsidP="00DF671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Supplementary Figure S2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221BA9" id="_x0000_s1028" type="#_x0000_t202" style="position:absolute;left:0;text-align:left;margin-left:-2.45pt;margin-top:133.2pt;width:152.25pt;height:27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" filled="f" stroked="f">
                <v:textbox>
                  <w:txbxContent>
                    <w:p w14:paraId="6D9140BD" w14:textId="633219BC" w:rsidR="00DF6712" w:rsidRDefault="00DF6712" w:rsidP="00DF671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Supplementary Figure S2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3004" w:rsidRPr="008D30C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2865D0" wp14:editId="0AFDC000">
                <wp:simplePos x="0" y="0"/>
                <wp:positionH relativeFrom="margin">
                  <wp:align>right</wp:align>
                </wp:positionH>
                <wp:positionV relativeFrom="paragraph">
                  <wp:posOffset>670253</wp:posOffset>
                </wp:positionV>
                <wp:extent cx="5831510" cy="655200"/>
                <wp:effectExtent l="0" t="0" r="0" b="0"/>
                <wp:wrapNone/>
                <wp:docPr id="1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510" cy="65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AD377A" w14:textId="4B0B2EA7" w:rsidR="00A5427D" w:rsidRPr="00373004" w:rsidRDefault="00DF6712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7300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Figure S1: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300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(A)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Growth curves of LGG cultured in acidic, neutral, and alkaline medium. </w:t>
                            </w:r>
                            <w:r w:rsidRPr="0037300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(B)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LTA contents in BEVs released by LGG cultured under acidic, neutral, and alkaline conditions. All results are presented as mean ± SEM and analyzed by one-way ANOVA (*</w:t>
                            </w:r>
                            <w:r w:rsidRPr="00373004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 </w:t>
                            </w:r>
                            <w:r w:rsidRPr="00373004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&lt; 0.001, ns: non-significance).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2865D0" id="_x0000_s1029" type="#_x0000_t202" style="position:absolute;left:0;text-align:left;margin-left:407.95pt;margin-top:52.8pt;width:459.15pt;height:51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" filled="f" stroked="f">
                <v:textbox>
                  <w:txbxContent>
                    <w:p w14:paraId="7DAD377A" w14:textId="4B0B2EA7" w:rsidR="00A5427D" w:rsidRPr="00373004" w:rsidRDefault="00DF6712">
                      <w:pPr>
                        <w:spacing w:after="0" w:line="240" w:lineRule="auto"/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73004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Figure S1: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373004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(A)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Growth curves of LGG cultured in acidic, neutral, and alkaline medium. </w:t>
                      </w:r>
                      <w:r w:rsidRPr="00373004">
                        <w:rPr>
                          <w:rFonts w:cstheme="minorHAns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(B)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LTA contents in BEVs released by LGG cultured under acidic, neutral, and alkaline conditions. All results are presented as mean ± SEM and analyzed by one-way ANOVA (*</w:t>
                      </w:r>
                      <w:r w:rsidRPr="00373004">
                        <w:rPr>
                          <w:rFonts w:cstheme="minorHAns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 </w:t>
                      </w:r>
                      <w:r w:rsidRPr="00373004">
                        <w:rPr>
                          <w:rFonts w:cstheme="minorHAnsi"/>
                          <w:color w:val="000000" w:themeColor="text1"/>
                          <w:kern w:val="24"/>
                          <w:sz w:val="20"/>
                          <w:szCs w:val="20"/>
                        </w:rPr>
                        <w:t>&lt; 0.001, ns: non-significance).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45C9" w:rsidRPr="008D3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bookmarkEnd w:id="1"/>
    </w:p>
    <w:p w14:paraId="7C870214" w14:textId="475C7A4C" w:rsidR="00A5427D" w:rsidRPr="008D30C6" w:rsidRDefault="004C2EC2">
      <w:pPr>
        <w:shd w:val="clear" w:color="auto" w:fill="FFFFFF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30C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72576" behindDoc="0" locked="0" layoutInCell="1" allowOverlap="1" wp14:anchorId="1EC666BD" wp14:editId="6065B7E9">
            <wp:simplePos x="0" y="0"/>
            <wp:positionH relativeFrom="column">
              <wp:posOffset>1809750</wp:posOffset>
            </wp:positionH>
            <wp:positionV relativeFrom="paragraph">
              <wp:posOffset>160440</wp:posOffset>
            </wp:positionV>
            <wp:extent cx="2172335" cy="1792605"/>
            <wp:effectExtent l="0" t="0" r="0" b="0"/>
            <wp:wrapSquare wrapText="bothSides"/>
            <wp:docPr id="770695884" name="Picture 3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95884" name="Picture 3" descr="A screenshot of a video g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30C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2F7EE" wp14:editId="4A2972D1">
                <wp:simplePos x="0" y="0"/>
                <wp:positionH relativeFrom="margin">
                  <wp:posOffset>0</wp:posOffset>
                </wp:positionH>
                <wp:positionV relativeFrom="paragraph">
                  <wp:posOffset>-23280</wp:posOffset>
                </wp:positionV>
                <wp:extent cx="2406015" cy="353060"/>
                <wp:effectExtent l="0" t="0" r="0" b="8890"/>
                <wp:wrapNone/>
                <wp:docPr id="18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01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7F0365" w14:textId="4038B03A" w:rsidR="00A5427D" w:rsidRDefault="004245C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Supplementary Figure S</w:t>
                            </w:r>
                            <w:r w:rsidR="00DF671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C2F7EE" id="_x0000_s1030" type="#_x0000_t202" style="position:absolute;left:0;text-align:left;margin-left:0;margin-top:-1.85pt;width:189.45pt;height:27.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" filled="f" stroked="f">
                <v:textbox>
                  <w:txbxContent>
                    <w:p w14:paraId="2E7F0365" w14:textId="4038B03A" w:rsidR="00A5427D" w:rsidRDefault="004245C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Supplementary Figure S</w:t>
                      </w:r>
                      <w:r w:rsidR="00DF671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3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67C5AE" w14:textId="53283070" w:rsidR="00A5427D" w:rsidRPr="008D30C6" w:rsidRDefault="00A5427D">
      <w:pPr>
        <w:shd w:val="clear" w:color="auto" w:fill="FFFFFF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178D56" w14:textId="0335B460" w:rsidR="00A5427D" w:rsidRPr="008D30C6" w:rsidRDefault="00A542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95F004" w14:textId="6C61C9B2" w:rsidR="00A5427D" w:rsidRPr="008D30C6" w:rsidRDefault="00A5427D">
      <w:pPr>
        <w:shd w:val="clear" w:color="auto" w:fill="FFFFFF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3F257FC7" w14:textId="6B231986" w:rsidR="00A5427D" w:rsidRPr="008D30C6" w:rsidRDefault="00A5427D">
      <w:pPr>
        <w:shd w:val="clear" w:color="auto" w:fill="FFFFFF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5A7B8713" w14:textId="105F3959" w:rsidR="00DF6712" w:rsidRPr="008D30C6" w:rsidRDefault="00DF6712">
      <w:pPr>
        <w:shd w:val="clear" w:color="auto" w:fill="FFFFFF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396D22C9" w14:textId="4C1806B0" w:rsidR="00DF6712" w:rsidRPr="008D30C6" w:rsidRDefault="00DF6712">
      <w:pPr>
        <w:shd w:val="clear" w:color="auto" w:fill="FFFFFF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32C34CD5" w14:textId="71EA9CB4" w:rsidR="00DF6712" w:rsidRPr="008D30C6" w:rsidRDefault="004C2EC2">
      <w:pPr>
        <w:shd w:val="clear" w:color="auto" w:fill="FFFFFF"/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8D30C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37F938" wp14:editId="68CC02D2">
                <wp:simplePos x="0" y="0"/>
                <wp:positionH relativeFrom="margin">
                  <wp:posOffset>0</wp:posOffset>
                </wp:positionH>
                <wp:positionV relativeFrom="paragraph">
                  <wp:posOffset>97370</wp:posOffset>
                </wp:positionV>
                <wp:extent cx="5716270" cy="655200"/>
                <wp:effectExtent l="0" t="0" r="0" b="0"/>
                <wp:wrapNone/>
                <wp:docPr id="1187580594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65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B20EEB" w14:textId="20B7A2ED" w:rsidR="004C2EC2" w:rsidRPr="00373004" w:rsidRDefault="004C2EC2" w:rsidP="004C2EC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73004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Figure S3: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Relative expression level of bacterial 16S rRNA in the heart collected from control- and BEV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pH8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-treated mice at 6 h and 12 h post-FIP by RT-qPCR (n = 6). All results are presented as mean ± SEM and analyzed by 2-way ANOVA (ns: non-significance).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37F938" id="_x0000_s1031" type="#_x0000_t202" style="position:absolute;left:0;text-align:left;margin-left:0;margin-top:7.65pt;width:450.1pt;height:51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" filled="f" stroked="f">
                <v:textbox>
                  <w:txbxContent>
                    <w:p w14:paraId="06B20EEB" w14:textId="20B7A2ED" w:rsidR="004C2EC2" w:rsidRPr="00373004" w:rsidRDefault="004C2EC2" w:rsidP="004C2EC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73004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Figure S3: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Relative expression level of bacterial 16S rRNA in the heart collected from control- and BEV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  <w:vertAlign w:val="superscript"/>
                        </w:rPr>
                        <w:t>pH8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-treated mice at 6 h and 12 h post-FIP by RT-qPCR (n = 6). All results are presented as mean ± SEM and analyzed by 2-way ANOVA (ns: non-significance).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8481AF" w14:textId="062F951E" w:rsidR="004C2EC2" w:rsidRPr="008D30C6" w:rsidRDefault="004C2EC2" w:rsidP="00CB5AC3">
      <w:pPr>
        <w:rPr>
          <w:rFonts w:cstheme="minorHAnsi"/>
          <w:b/>
          <w:color w:val="000000" w:themeColor="text1"/>
        </w:rPr>
      </w:pPr>
    </w:p>
    <w:p w14:paraId="1E2559DF" w14:textId="6A0B8059" w:rsidR="004C2EC2" w:rsidRPr="008D30C6" w:rsidRDefault="004C2EC2" w:rsidP="00CB5AC3">
      <w:pPr>
        <w:rPr>
          <w:rFonts w:cstheme="minorHAnsi"/>
          <w:b/>
          <w:color w:val="000000" w:themeColor="text1"/>
        </w:rPr>
      </w:pPr>
    </w:p>
    <w:p w14:paraId="5CD6B468" w14:textId="01995FCD" w:rsidR="004C2EC2" w:rsidRPr="008D30C6" w:rsidRDefault="004C2EC2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</w:rPr>
      </w:pPr>
    </w:p>
    <w:p w14:paraId="2D94D653" w14:textId="73FCF098" w:rsidR="00A5427D" w:rsidRPr="008D30C6" w:rsidRDefault="00537FA4">
      <w:pPr>
        <w:shd w:val="clear" w:color="auto" w:fill="FFFFFF"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8D30C6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C517C" wp14:editId="68F2772F">
                <wp:simplePos x="0" y="0"/>
                <wp:positionH relativeFrom="margin">
                  <wp:posOffset>0</wp:posOffset>
                </wp:positionH>
                <wp:positionV relativeFrom="paragraph">
                  <wp:posOffset>92290</wp:posOffset>
                </wp:positionV>
                <wp:extent cx="2087880" cy="276860"/>
                <wp:effectExtent l="0" t="0" r="0" b="0"/>
                <wp:wrapNone/>
                <wp:docPr id="235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A72576" w14:textId="37D19DC4" w:rsidR="00A5427D" w:rsidRPr="00CB5AC3" w:rsidRDefault="004245C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B5AC3"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Supplementary Figure S</w:t>
                            </w:r>
                            <w:r w:rsidR="00CB5AC3"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4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7C517C" id="_x0000_s1032" type="#_x0000_t202" style="position:absolute;margin-left:0;margin-top:7.25pt;width:164.4pt;height:21.8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" filled="f" stroked="f">
                <v:textbox style="mso-fit-shape-to-text:t">
                  <w:txbxContent>
                    <w:p w14:paraId="1EA72576" w14:textId="37D19DC4" w:rsidR="00A5427D" w:rsidRPr="00CB5AC3" w:rsidRDefault="004245C9">
                      <w:pPr>
                        <w:rPr>
                          <w:rFonts w:ascii="Arial" w:hAnsi="Arial" w:cs="Arial"/>
                        </w:rPr>
                      </w:pPr>
                      <w:r w:rsidRPr="00CB5AC3">
                        <w:rPr>
                          <w:rFonts w:ascii="Arial" w:eastAsia="SimSun" w:hAnsi="Arial" w:cs="Arial"/>
                          <w:b/>
                          <w:bCs/>
                          <w:color w:val="000000"/>
                          <w:kern w:val="24"/>
                        </w:rPr>
                        <w:t>Supplementary Figure S</w:t>
                      </w:r>
                      <w:r w:rsidR="00CB5AC3">
                        <w:rPr>
                          <w:rFonts w:ascii="Arial" w:eastAsia="SimSun" w:hAnsi="Arial" w:cs="Arial"/>
                          <w:b/>
                          <w:bCs/>
                          <w:color w:val="000000"/>
                          <w:kern w:val="24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522E38" w14:textId="05A46EDB" w:rsidR="00A5427D" w:rsidRPr="008D30C6" w:rsidRDefault="004C2EC2" w:rsidP="004C2EC2">
      <w:pPr>
        <w:shd w:val="clear" w:color="auto" w:fill="FFFFFF"/>
        <w:spacing w:after="0" w:line="240" w:lineRule="auto"/>
        <w:ind w:left="720"/>
        <w:rPr>
          <w:rFonts w:cstheme="minorHAnsi"/>
          <w:color w:val="000000" w:themeColor="text1"/>
          <w:sz w:val="20"/>
          <w:szCs w:val="20"/>
        </w:rPr>
      </w:pPr>
      <w:r w:rsidRPr="008D30C6">
        <w:rPr>
          <w:rFonts w:cstheme="minorHAnsi"/>
          <w:color w:val="000000" w:themeColor="text1"/>
          <w:sz w:val="20"/>
          <w:szCs w:val="20"/>
        </w:rPr>
        <w:t xml:space="preserve">                          </w:t>
      </w:r>
    </w:p>
    <w:p w14:paraId="45FED50F" w14:textId="103D709F" w:rsidR="00537FA4" w:rsidRPr="008D30C6" w:rsidRDefault="00537FA4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  <w:r w:rsidRPr="008D30C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94BBFA" wp14:editId="3C5C7E7B">
                <wp:simplePos x="0" y="0"/>
                <wp:positionH relativeFrom="margin">
                  <wp:posOffset>1351700</wp:posOffset>
                </wp:positionH>
                <wp:positionV relativeFrom="paragraph">
                  <wp:posOffset>34290</wp:posOffset>
                </wp:positionV>
                <wp:extent cx="3103200" cy="251460"/>
                <wp:effectExtent l="0" t="0" r="0" b="0"/>
                <wp:wrapNone/>
                <wp:docPr id="168491810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20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D715EE" w14:textId="19E31864" w:rsidR="00537FA4" w:rsidRPr="00537FA4" w:rsidRDefault="00537FA4" w:rsidP="00537FA4">
                            <w:pPr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</w:pPr>
                            <w:r w:rsidRPr="00537FA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Raw264.7 macrophages</w:t>
                            </w:r>
                            <w:r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                                BMDMs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94BBFA" id="_x0000_s1033" type="#_x0000_t202" style="position:absolute;left:0;text-align:left;margin-left:106.45pt;margin-top:2.7pt;width:244.35pt;height:19.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" filled="f" stroked="f">
                <v:textbox>
                  <w:txbxContent>
                    <w:p w14:paraId="15D715EE" w14:textId="19E31864" w:rsidR="00537FA4" w:rsidRPr="00537FA4" w:rsidRDefault="00537FA4" w:rsidP="00537FA4">
                      <w:pPr>
                        <w:rPr>
                          <w:rFonts w:cstheme="minorHAnsi"/>
                          <w:bCs/>
                          <w:sz w:val="20"/>
                          <w:szCs w:val="20"/>
                        </w:rPr>
                      </w:pPr>
                      <w:r w:rsidRPr="00537FA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Raw264.7 macrophages</w:t>
                      </w:r>
                      <w:r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                                BMDMs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BF20A3" w14:textId="40DEFF8F" w:rsidR="004C2EC2" w:rsidRPr="008D30C6" w:rsidRDefault="00537FA4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  <w:r w:rsidRPr="008D30C6">
        <w:rPr>
          <w:rFonts w:cstheme="minorHAnsi"/>
          <w:noProof/>
          <w:color w:val="000000" w:themeColor="text1"/>
          <w:sz w:val="20"/>
          <w:szCs w:val="20"/>
          <w:lang w:val="en-IN" w:eastAsia="en-IN"/>
        </w:rPr>
        <w:drawing>
          <wp:anchor distT="0" distB="0" distL="114300" distR="114300" simplePos="0" relativeHeight="251681792" behindDoc="0" locked="0" layoutInCell="1" allowOverlap="1" wp14:anchorId="164882B1" wp14:editId="3C86D835">
            <wp:simplePos x="0" y="0"/>
            <wp:positionH relativeFrom="column">
              <wp:posOffset>1141730</wp:posOffset>
            </wp:positionH>
            <wp:positionV relativeFrom="paragraph">
              <wp:posOffset>85510</wp:posOffset>
            </wp:positionV>
            <wp:extent cx="3410585" cy="3165475"/>
            <wp:effectExtent l="0" t="0" r="0" b="0"/>
            <wp:wrapSquare wrapText="bothSides"/>
            <wp:docPr id="3" name="Picture 3" descr="A group of circles with sp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circles with spot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585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B2D30" w14:textId="2ACEAB3D" w:rsidR="004C2EC2" w:rsidRPr="008D30C6" w:rsidRDefault="004C2EC2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</w:p>
    <w:p w14:paraId="54A3CAD3" w14:textId="1973B31E" w:rsidR="004C2EC2" w:rsidRPr="008D30C6" w:rsidRDefault="004C2EC2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</w:p>
    <w:p w14:paraId="29829494" w14:textId="72DE75FD" w:rsidR="004C2EC2" w:rsidRPr="008D30C6" w:rsidRDefault="004C2EC2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</w:p>
    <w:p w14:paraId="12254857" w14:textId="73D38509" w:rsidR="004C2EC2" w:rsidRPr="008D30C6" w:rsidRDefault="004C2EC2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</w:p>
    <w:p w14:paraId="450A2F99" w14:textId="15A3A6FA" w:rsidR="004C2EC2" w:rsidRPr="008D30C6" w:rsidRDefault="004C2EC2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</w:p>
    <w:p w14:paraId="140CF3BE" w14:textId="70AA2B98" w:rsidR="004C2EC2" w:rsidRPr="008D30C6" w:rsidRDefault="004C2EC2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</w:p>
    <w:p w14:paraId="30C16094" w14:textId="2F4E3243" w:rsidR="004C2EC2" w:rsidRPr="008D30C6" w:rsidRDefault="004C2EC2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</w:p>
    <w:p w14:paraId="161D6B17" w14:textId="525FEFA8" w:rsidR="004C2EC2" w:rsidRPr="008D30C6" w:rsidRDefault="004C2EC2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</w:p>
    <w:p w14:paraId="5F9A86B9" w14:textId="114A4D5A" w:rsidR="004C2EC2" w:rsidRPr="008D30C6" w:rsidRDefault="004C2EC2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</w:p>
    <w:p w14:paraId="20DEB881" w14:textId="0D05433B" w:rsidR="004C2EC2" w:rsidRPr="008D30C6" w:rsidRDefault="004C2EC2" w:rsidP="00CB5AC3">
      <w:pPr>
        <w:shd w:val="clear" w:color="auto" w:fill="FFFFFF"/>
        <w:spacing w:after="0" w:line="240" w:lineRule="auto"/>
        <w:ind w:left="720"/>
        <w:jc w:val="center"/>
        <w:rPr>
          <w:rFonts w:cstheme="minorHAnsi"/>
          <w:color w:val="000000" w:themeColor="text1"/>
          <w:sz w:val="20"/>
          <w:szCs w:val="20"/>
        </w:rPr>
      </w:pPr>
    </w:p>
    <w:p w14:paraId="4FAFC522" w14:textId="4DF1D57D" w:rsidR="004C2EC2" w:rsidRPr="008D30C6" w:rsidRDefault="004C2EC2" w:rsidP="00537FA4">
      <w:pPr>
        <w:shd w:val="clear" w:color="auto" w:fill="FFFFFF"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0F3DD171" w14:textId="5F78CE81" w:rsidR="00A5427D" w:rsidRPr="008D30C6" w:rsidRDefault="00A5427D" w:rsidP="004C2EC2">
      <w:pPr>
        <w:spacing w:after="0" w:line="240" w:lineRule="auto"/>
        <w:rPr>
          <w:color w:val="000000" w:themeColor="text1"/>
        </w:rPr>
      </w:pPr>
    </w:p>
    <w:p w14:paraId="5198A328" w14:textId="0FBB6CD1" w:rsidR="00A5427D" w:rsidRPr="008D30C6" w:rsidRDefault="00A5427D">
      <w:pPr>
        <w:spacing w:after="0" w:line="240" w:lineRule="auto"/>
        <w:jc w:val="center"/>
        <w:rPr>
          <w:color w:val="000000" w:themeColor="text1"/>
        </w:rPr>
      </w:pPr>
    </w:p>
    <w:p w14:paraId="67B81DD4" w14:textId="1DB8F89C" w:rsidR="00A5427D" w:rsidRPr="008D30C6" w:rsidRDefault="00A5427D">
      <w:pPr>
        <w:spacing w:after="0" w:line="240" w:lineRule="auto"/>
        <w:jc w:val="center"/>
        <w:rPr>
          <w:color w:val="000000" w:themeColor="text1"/>
        </w:rPr>
      </w:pPr>
    </w:p>
    <w:p w14:paraId="3F12A234" w14:textId="253E8AA8" w:rsidR="00537FA4" w:rsidRPr="008D30C6" w:rsidRDefault="00537FA4">
      <w:pPr>
        <w:spacing w:after="0" w:line="240" w:lineRule="auto"/>
        <w:jc w:val="center"/>
        <w:rPr>
          <w:color w:val="000000" w:themeColor="text1"/>
        </w:rPr>
      </w:pPr>
    </w:p>
    <w:p w14:paraId="1D5D483A" w14:textId="6C8A8587" w:rsidR="00A5427D" w:rsidRPr="008D30C6" w:rsidRDefault="00A5427D">
      <w:pPr>
        <w:spacing w:after="0" w:line="240" w:lineRule="auto"/>
        <w:jc w:val="center"/>
        <w:rPr>
          <w:color w:val="000000" w:themeColor="text1"/>
        </w:rPr>
      </w:pPr>
    </w:p>
    <w:p w14:paraId="1EA8965D" w14:textId="25E4EA95" w:rsidR="00A5427D" w:rsidRPr="008D30C6" w:rsidRDefault="00A5427D">
      <w:pPr>
        <w:spacing w:after="0" w:line="240" w:lineRule="auto"/>
        <w:jc w:val="center"/>
        <w:rPr>
          <w:color w:val="000000" w:themeColor="text1"/>
        </w:rPr>
      </w:pPr>
    </w:p>
    <w:p w14:paraId="39198977" w14:textId="3D780C00" w:rsidR="00537FA4" w:rsidRPr="008D30C6" w:rsidRDefault="00537FA4">
      <w:pPr>
        <w:jc w:val="center"/>
        <w:rPr>
          <w:color w:val="000000" w:themeColor="text1"/>
        </w:rPr>
      </w:pPr>
    </w:p>
    <w:p w14:paraId="01CFA8A3" w14:textId="4171402E" w:rsidR="00537FA4" w:rsidRPr="008D30C6" w:rsidRDefault="00537FA4" w:rsidP="00537FA4">
      <w:pPr>
        <w:tabs>
          <w:tab w:val="center" w:pos="4680"/>
        </w:tabs>
        <w:rPr>
          <w:color w:val="000000" w:themeColor="text1"/>
        </w:rPr>
      </w:pPr>
      <w:r w:rsidRPr="008D30C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AF97A0" wp14:editId="670F6965">
                <wp:simplePos x="0" y="0"/>
                <wp:positionH relativeFrom="margin">
                  <wp:posOffset>0</wp:posOffset>
                </wp:positionH>
                <wp:positionV relativeFrom="paragraph">
                  <wp:posOffset>108165</wp:posOffset>
                </wp:positionV>
                <wp:extent cx="5824220" cy="1798320"/>
                <wp:effectExtent l="0" t="0" r="0" b="0"/>
                <wp:wrapNone/>
                <wp:docPr id="1168724857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4220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E19224" w14:textId="32C2E970" w:rsidR="004C2EC2" w:rsidRPr="00373004" w:rsidRDefault="004C2EC2" w:rsidP="004C2EC2">
                            <w:pPr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</w:pPr>
                            <w:r w:rsidRPr="00373004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Figure S4: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Representative images of gentamicin protection assay using live </w:t>
                            </w:r>
                            <w:r w:rsidRPr="00373004"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E. coli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to detect phagocytic and bactericidal activities in Raw264.7 macrophages </w:t>
                            </w:r>
                            <w:r w:rsidRPr="00373004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(A)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and BMDMs </w:t>
                            </w:r>
                            <w:r w:rsidRPr="00373004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(B)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. Gentamicin protection assay was used to detect the phagocytic and bactericidal activities upon pre-treat</w:t>
                            </w:r>
                            <w:r w:rsidR="00974CAA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ment of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macrophages (Raw264.7 and BMDMs) with Boc2, a specific antagonist of FPR1/2, for 2 h, followed by incubation with BEV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pH8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for 12 h. Gentamicin (100µg/ml) was added to the cell culture medium 1 h after infection with live </w:t>
                            </w:r>
                            <w:r w:rsidRPr="00373004"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E. coli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(MOI=20). After 30 min, cell lysate</w:t>
                            </w:r>
                            <w:r w:rsidR="00974CAA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w</w:t>
                            </w:r>
                            <w:r w:rsidR="00974CAA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ere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extracted with serial dilution, then plated on LB agar plates. The CFUs were measured as an indicator for phagocytosis capacity of Raw264.7 macrophages </w:t>
                            </w:r>
                            <w:r w:rsidRPr="00373004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(A)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and BMDMs </w:t>
                            </w:r>
                            <w:r w:rsidRPr="00373004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(B)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. Then, CFUs were determined in lysates of Raw264.7 macrophages and BMDMs </w:t>
                            </w:r>
                            <w:r w:rsidR="00974CAA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at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4 h after the addition of gentamicin to assess the number of bacteria remain</w:t>
                            </w:r>
                            <w:r w:rsidR="00974CAA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ed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within macrophages. The killing percentages of macrophages were calculated as described in </w:t>
                            </w:r>
                            <w:r w:rsidR="00974CAA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section </w:t>
                            </w:r>
                            <w:r w:rsidR="00974CAA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Materials </w:t>
                            </w:r>
                            <w:r w:rsidR="00974CAA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&amp;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Methods.</w:t>
                            </w:r>
                          </w:p>
                          <w:p w14:paraId="3C550204" w14:textId="18116F25" w:rsidR="004C2EC2" w:rsidRPr="00373004" w:rsidRDefault="004C2EC2" w:rsidP="004C2EC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AF97A0" id="_x0000_s1034" type="#_x0000_t202" style="position:absolute;margin-left:0;margin-top:8.5pt;width:458.6pt;height:141.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" filled="f" stroked="f">
                <v:textbox>
                  <w:txbxContent>
                    <w:p w14:paraId="6FE19224" w14:textId="32C2E970" w:rsidR="004C2EC2" w:rsidRPr="00373004" w:rsidRDefault="004C2EC2" w:rsidP="004C2EC2">
                      <w:pPr>
                        <w:rPr>
                          <w:rFonts w:cstheme="minorHAnsi"/>
                          <w:bCs/>
                          <w:sz w:val="20"/>
                          <w:szCs w:val="20"/>
                        </w:rPr>
                      </w:pPr>
                      <w:r w:rsidRPr="00373004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Figure S4: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Representative images of gentamicin protection assay using live </w:t>
                      </w:r>
                      <w:r w:rsidRPr="00373004"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E. coli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to detect phagocytic and bactericidal activities in Raw264.7 macrophages </w:t>
                      </w:r>
                      <w:r w:rsidRPr="00373004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(A)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and BMDMs </w:t>
                      </w:r>
                      <w:r w:rsidRPr="00373004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(B)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. Gentamicin protection assay was used to detect the phagocytic and bactericidal activities upon pre-treat</w:t>
                      </w:r>
                      <w:r w:rsidR="00974CAA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ment of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macrophages (Raw264.7 and BMDMs) with Boc2, a specific antagonist of FPR1/2, for 2 h, followed by incubation with BEV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  <w:vertAlign w:val="superscript"/>
                        </w:rPr>
                        <w:t>pH8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for 12 h. Gentamicin (100µg/ml) was added to the cell culture medium 1 h after infection with live </w:t>
                      </w:r>
                      <w:r w:rsidRPr="00373004"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E. coli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(MOI=20). After 30 min, cell lysate</w:t>
                      </w:r>
                      <w:r w:rsidR="00974CAA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s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w</w:t>
                      </w:r>
                      <w:r w:rsidR="00974CAA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ere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extracted with serial dilution, then plated on LB agar plates. The CFUs were measured as an indicator for phagocytosis capacity of Raw264.7 macrophages </w:t>
                      </w:r>
                      <w:r w:rsidRPr="00373004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(A)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and BMDMs </w:t>
                      </w:r>
                      <w:r w:rsidRPr="00373004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(B)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. Then, CFUs were determined in lysates of Raw264.7 macrophages and BMDMs </w:t>
                      </w:r>
                      <w:r w:rsidR="00974CAA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at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4 h after the addition of gentamicin to assess the number of bacteria remain</w:t>
                      </w:r>
                      <w:r w:rsidR="00974CAA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ed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within macrophages. The killing percentages of macrophages were calculated as described in </w:t>
                      </w:r>
                      <w:r w:rsidR="00974CAA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the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section </w:t>
                      </w:r>
                      <w:r w:rsidR="00974CAA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of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Materials </w:t>
                      </w:r>
                      <w:r w:rsidR="00974CAA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&amp;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Methods.</w:t>
                      </w:r>
                    </w:p>
                    <w:p w14:paraId="3C550204" w14:textId="18116F25" w:rsidR="004C2EC2" w:rsidRPr="00373004" w:rsidRDefault="004C2EC2" w:rsidP="004C2EC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DEDDDA" w14:textId="77777777" w:rsidR="00537FA4" w:rsidRPr="008D30C6" w:rsidRDefault="00537FA4" w:rsidP="00537FA4">
      <w:pPr>
        <w:tabs>
          <w:tab w:val="center" w:pos="4680"/>
        </w:tabs>
        <w:rPr>
          <w:color w:val="000000" w:themeColor="text1"/>
        </w:rPr>
      </w:pPr>
    </w:p>
    <w:p w14:paraId="2E0A6884" w14:textId="77777777" w:rsidR="00537FA4" w:rsidRPr="008D30C6" w:rsidRDefault="00537FA4" w:rsidP="00537FA4">
      <w:pPr>
        <w:tabs>
          <w:tab w:val="center" w:pos="4680"/>
        </w:tabs>
        <w:rPr>
          <w:color w:val="000000" w:themeColor="text1"/>
        </w:rPr>
      </w:pPr>
    </w:p>
    <w:p w14:paraId="3A106BBB" w14:textId="77777777" w:rsidR="00537FA4" w:rsidRPr="008D30C6" w:rsidRDefault="00537FA4" w:rsidP="00537FA4">
      <w:pPr>
        <w:tabs>
          <w:tab w:val="center" w:pos="4680"/>
        </w:tabs>
        <w:rPr>
          <w:color w:val="000000" w:themeColor="text1"/>
        </w:rPr>
      </w:pPr>
    </w:p>
    <w:p w14:paraId="136855F8" w14:textId="77777777" w:rsidR="00537FA4" w:rsidRPr="008D30C6" w:rsidRDefault="00537FA4" w:rsidP="00537FA4">
      <w:pPr>
        <w:tabs>
          <w:tab w:val="center" w:pos="4680"/>
        </w:tabs>
        <w:rPr>
          <w:color w:val="000000" w:themeColor="text1"/>
        </w:rPr>
      </w:pPr>
    </w:p>
    <w:p w14:paraId="131E28AD" w14:textId="77777777" w:rsidR="00537FA4" w:rsidRPr="008D30C6" w:rsidRDefault="00537FA4" w:rsidP="00537FA4">
      <w:pPr>
        <w:tabs>
          <w:tab w:val="center" w:pos="4680"/>
        </w:tabs>
        <w:rPr>
          <w:color w:val="000000" w:themeColor="text1"/>
        </w:rPr>
      </w:pPr>
    </w:p>
    <w:p w14:paraId="55EDDD98" w14:textId="58EB59C3" w:rsidR="00537FA4" w:rsidRPr="008D30C6" w:rsidRDefault="00537FA4" w:rsidP="00537FA4">
      <w:pPr>
        <w:tabs>
          <w:tab w:val="center" w:pos="4680"/>
        </w:tabs>
        <w:rPr>
          <w:color w:val="000000" w:themeColor="text1"/>
        </w:rPr>
      </w:pPr>
      <w:r w:rsidRPr="008D30C6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05227C" wp14:editId="68548408">
                <wp:simplePos x="0" y="0"/>
                <wp:positionH relativeFrom="margin">
                  <wp:posOffset>0</wp:posOffset>
                </wp:positionH>
                <wp:positionV relativeFrom="paragraph">
                  <wp:posOffset>80860</wp:posOffset>
                </wp:positionV>
                <wp:extent cx="2224405" cy="276860"/>
                <wp:effectExtent l="0" t="0" r="0" b="0"/>
                <wp:wrapNone/>
                <wp:docPr id="1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405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C64B6B" w14:textId="25A3D065" w:rsidR="00A5427D" w:rsidRPr="00CB5AC3" w:rsidRDefault="004245C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B5AC3"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Supplementary Figure S</w:t>
                            </w:r>
                            <w:r w:rsidR="00CB5AC3"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05227C" id="_x0000_s1035" type="#_x0000_t202" style="position:absolute;margin-left:0;margin-top:6.35pt;width:175.15pt;height:21.8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" filled="f" stroked="f">
                <v:textbox style="mso-fit-shape-to-text:t">
                  <w:txbxContent>
                    <w:p w14:paraId="0CC64B6B" w14:textId="25A3D065" w:rsidR="00A5427D" w:rsidRPr="00CB5AC3" w:rsidRDefault="004245C9">
                      <w:pPr>
                        <w:rPr>
                          <w:rFonts w:ascii="Arial" w:hAnsi="Arial" w:cs="Arial"/>
                        </w:rPr>
                      </w:pPr>
                      <w:r w:rsidRPr="00CB5AC3">
                        <w:rPr>
                          <w:rFonts w:ascii="Arial" w:eastAsia="SimSun" w:hAnsi="Arial" w:cs="Arial"/>
                          <w:b/>
                          <w:bCs/>
                          <w:color w:val="000000"/>
                          <w:kern w:val="24"/>
                        </w:rPr>
                        <w:t>Supplementary Figure S</w:t>
                      </w:r>
                      <w:r w:rsidR="00CB5AC3">
                        <w:rPr>
                          <w:rFonts w:ascii="Arial" w:eastAsia="SimSun" w:hAnsi="Arial" w:cs="Arial"/>
                          <w:b/>
                          <w:bCs/>
                          <w:color w:val="000000"/>
                          <w:kern w:val="24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420291" w14:textId="77777777" w:rsidR="00537FA4" w:rsidRPr="008D30C6" w:rsidRDefault="00537FA4" w:rsidP="00537FA4">
      <w:pPr>
        <w:tabs>
          <w:tab w:val="center" w:pos="4680"/>
        </w:tabs>
        <w:rPr>
          <w:color w:val="000000" w:themeColor="text1"/>
        </w:rPr>
      </w:pPr>
    </w:p>
    <w:p w14:paraId="54499655" w14:textId="0D2E63CB" w:rsidR="00A5427D" w:rsidRPr="008D30C6" w:rsidRDefault="00537FA4" w:rsidP="00537FA4">
      <w:pPr>
        <w:tabs>
          <w:tab w:val="center" w:pos="4680"/>
        </w:tabs>
        <w:rPr>
          <w:color w:val="000000" w:themeColor="text1"/>
        </w:rPr>
      </w:pPr>
      <w:r w:rsidRPr="008D30C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3FD26C" wp14:editId="2AA4DFBC">
                <wp:simplePos x="0" y="0"/>
                <wp:positionH relativeFrom="margin">
                  <wp:posOffset>0</wp:posOffset>
                </wp:positionH>
                <wp:positionV relativeFrom="paragraph">
                  <wp:posOffset>1986495</wp:posOffset>
                </wp:positionV>
                <wp:extent cx="5716270" cy="784225"/>
                <wp:effectExtent l="0" t="0" r="0" b="0"/>
                <wp:wrapNone/>
                <wp:docPr id="890852926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78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E83263" w14:textId="77777777" w:rsidR="004C2EC2" w:rsidRPr="00373004" w:rsidRDefault="004C2EC2" w:rsidP="004C2EC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</w:pPr>
                            <w:r w:rsidRPr="00373004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Figure S5: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Raw264.7 macrophages </w:t>
                            </w:r>
                            <w:r w:rsidRPr="00373004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(A)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and BMDMs </w:t>
                            </w:r>
                            <w:r w:rsidRPr="00373004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(B)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were treated with BEV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pH8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in the presence or absence of Boc2 for 12 h, followed by incubation with heat-inactivated </w:t>
                            </w:r>
                            <w:r w:rsidRPr="00373004"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E. coli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for 30 min, and then ROS levels were assayed. All results are presented as mean ± SEM and analyzed by 2-way ANOVA (*</w:t>
                            </w:r>
                            <w:r w:rsidRPr="00373004"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p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&lt; 0.001, 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#</w:t>
                            </w:r>
                            <w:r w:rsidRPr="00373004"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p</w:t>
                            </w:r>
                            <w:r w:rsidRPr="00373004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&lt; 0.05). </w:t>
                            </w:r>
                          </w:p>
                          <w:p w14:paraId="5A8E93A6" w14:textId="77D4986B" w:rsidR="004C2EC2" w:rsidRPr="00373004" w:rsidRDefault="004C2EC2" w:rsidP="004C2EC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3FD26C" id="_x0000_s1036" type="#_x0000_t202" style="position:absolute;margin-left:0;margin-top:156.4pt;width:450.1pt;height:61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" filled="f" stroked="f">
                <v:textbox>
                  <w:txbxContent>
                    <w:p w14:paraId="31E83263" w14:textId="77777777" w:rsidR="004C2EC2" w:rsidRPr="00373004" w:rsidRDefault="004C2EC2" w:rsidP="004C2EC2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Cs/>
                          <w:sz w:val="20"/>
                          <w:szCs w:val="20"/>
                        </w:rPr>
                      </w:pPr>
                      <w:r w:rsidRPr="00373004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Figure S5: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Raw264.7 macrophages </w:t>
                      </w:r>
                      <w:r w:rsidRPr="00373004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(A)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and BMDMs </w:t>
                      </w:r>
                      <w:r w:rsidRPr="00373004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(B)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were treated with BEV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  <w:vertAlign w:val="superscript"/>
                        </w:rPr>
                        <w:t>pH8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in the presence or absence of Boc2 for 12 h, followed by incubation with heat-inactivated </w:t>
                      </w:r>
                      <w:r w:rsidRPr="00373004"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</w:rPr>
                        <w:t>E. coli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for 30 min, and then ROS levels were assayed. All results are presented as mean ± SEM and analyzed by 2-way ANOVA (*</w:t>
                      </w:r>
                      <w:r w:rsidRPr="00373004"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</w:rPr>
                        <w:t>p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&lt; 0.001, 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  <w:vertAlign w:val="superscript"/>
                        </w:rPr>
                        <w:t>#</w:t>
                      </w:r>
                      <w:r w:rsidRPr="00373004"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</w:rPr>
                        <w:t>p</w:t>
                      </w:r>
                      <w:r w:rsidRPr="00373004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&lt; 0.05). </w:t>
                      </w:r>
                    </w:p>
                    <w:p w14:paraId="5A8E93A6" w14:textId="77D4986B" w:rsidR="004C2EC2" w:rsidRPr="00373004" w:rsidRDefault="004C2EC2" w:rsidP="004C2EC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30C6">
        <w:rPr>
          <w:color w:val="000000" w:themeColor="text1"/>
        </w:rPr>
        <w:tab/>
      </w:r>
      <w:r w:rsidRPr="008D30C6">
        <w:rPr>
          <w:noProof/>
          <w:color w:val="000000" w:themeColor="text1"/>
          <w:lang w:val="en-IN" w:eastAsia="en-IN"/>
        </w:rPr>
        <w:drawing>
          <wp:inline distT="0" distB="0" distL="0" distR="0" wp14:anchorId="47B70A4F" wp14:editId="759517BD">
            <wp:extent cx="4759371" cy="1933495"/>
            <wp:effectExtent l="0" t="0" r="0" b="0"/>
            <wp:docPr id="1843866080" name="Picture 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66080" name="Picture 2" descr="A screenshot of a video g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015" cy="194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7D" w:rsidRPr="008D30C6" w:rsidSect="008D30C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5DD3D" w14:textId="77777777" w:rsidR="00113317" w:rsidRDefault="00113317">
      <w:pPr>
        <w:spacing w:line="240" w:lineRule="auto"/>
      </w:pPr>
      <w:r>
        <w:separator/>
      </w:r>
    </w:p>
  </w:endnote>
  <w:endnote w:type="continuationSeparator" w:id="0">
    <w:p w14:paraId="1B3663A8" w14:textId="77777777" w:rsidR="00113317" w:rsidRDefault="00113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7265937"/>
      <w:docPartObj>
        <w:docPartGallery w:val="AutoText"/>
      </w:docPartObj>
    </w:sdtPr>
    <w:sdtEndPr/>
    <w:sdtContent>
      <w:p w14:paraId="1759C7D7" w14:textId="77777777" w:rsidR="00A5427D" w:rsidRDefault="004245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5436F4" w14:textId="77777777" w:rsidR="00A5427D" w:rsidRDefault="00A542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64BB0" w14:textId="77777777" w:rsidR="00113317" w:rsidRDefault="00113317">
      <w:pPr>
        <w:spacing w:after="0"/>
      </w:pPr>
      <w:r>
        <w:separator/>
      </w:r>
    </w:p>
  </w:footnote>
  <w:footnote w:type="continuationSeparator" w:id="0">
    <w:p w14:paraId="646D879A" w14:textId="77777777" w:rsidR="00113317" w:rsidRDefault="001133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2ZWExMDIwMTAyNTlkY2I3MDQ0MGE2NzkwYzQ5NGQifQ=="/>
  </w:docVars>
  <w:rsids>
    <w:rsidRoot w:val="001232B8"/>
    <w:rsid w:val="0000105C"/>
    <w:rsid w:val="00031AAF"/>
    <w:rsid w:val="000371C0"/>
    <w:rsid w:val="000404E6"/>
    <w:rsid w:val="0006241F"/>
    <w:rsid w:val="00066490"/>
    <w:rsid w:val="001049C5"/>
    <w:rsid w:val="00113317"/>
    <w:rsid w:val="001232B8"/>
    <w:rsid w:val="001259A6"/>
    <w:rsid w:val="001348F2"/>
    <w:rsid w:val="00144912"/>
    <w:rsid w:val="00156A1A"/>
    <w:rsid w:val="00161596"/>
    <w:rsid w:val="001623A0"/>
    <w:rsid w:val="00183711"/>
    <w:rsid w:val="001A6B31"/>
    <w:rsid w:val="001B2306"/>
    <w:rsid w:val="00200ADD"/>
    <w:rsid w:val="00210E3C"/>
    <w:rsid w:val="00262613"/>
    <w:rsid w:val="00270D78"/>
    <w:rsid w:val="00275650"/>
    <w:rsid w:val="002B7D47"/>
    <w:rsid w:val="002C7B84"/>
    <w:rsid w:val="003168C7"/>
    <w:rsid w:val="00355323"/>
    <w:rsid w:val="0037016A"/>
    <w:rsid w:val="00373004"/>
    <w:rsid w:val="003B3D9A"/>
    <w:rsid w:val="003C7587"/>
    <w:rsid w:val="003F3253"/>
    <w:rsid w:val="00402688"/>
    <w:rsid w:val="00414E54"/>
    <w:rsid w:val="004245C9"/>
    <w:rsid w:val="004252D2"/>
    <w:rsid w:val="00432333"/>
    <w:rsid w:val="00450444"/>
    <w:rsid w:val="0048400C"/>
    <w:rsid w:val="00491FB6"/>
    <w:rsid w:val="00493728"/>
    <w:rsid w:val="004A42E0"/>
    <w:rsid w:val="004C177E"/>
    <w:rsid w:val="004C2EC2"/>
    <w:rsid w:val="004D64A1"/>
    <w:rsid w:val="004F14C9"/>
    <w:rsid w:val="00515015"/>
    <w:rsid w:val="00537020"/>
    <w:rsid w:val="00537FA4"/>
    <w:rsid w:val="00542065"/>
    <w:rsid w:val="00544244"/>
    <w:rsid w:val="00544F6C"/>
    <w:rsid w:val="00546918"/>
    <w:rsid w:val="0055364A"/>
    <w:rsid w:val="005604E4"/>
    <w:rsid w:val="00560AD9"/>
    <w:rsid w:val="00564347"/>
    <w:rsid w:val="00593A75"/>
    <w:rsid w:val="005A410D"/>
    <w:rsid w:val="005C7B7D"/>
    <w:rsid w:val="005F3A78"/>
    <w:rsid w:val="00603B8F"/>
    <w:rsid w:val="00615B9B"/>
    <w:rsid w:val="0061752E"/>
    <w:rsid w:val="00623620"/>
    <w:rsid w:val="00646374"/>
    <w:rsid w:val="0067202D"/>
    <w:rsid w:val="00696D66"/>
    <w:rsid w:val="006F1D7C"/>
    <w:rsid w:val="00730011"/>
    <w:rsid w:val="00747988"/>
    <w:rsid w:val="00757B1A"/>
    <w:rsid w:val="00761AB7"/>
    <w:rsid w:val="00776004"/>
    <w:rsid w:val="007918AD"/>
    <w:rsid w:val="007A2851"/>
    <w:rsid w:val="007D0951"/>
    <w:rsid w:val="007F7D7D"/>
    <w:rsid w:val="00807770"/>
    <w:rsid w:val="00845774"/>
    <w:rsid w:val="0085336F"/>
    <w:rsid w:val="00862FA4"/>
    <w:rsid w:val="00866A27"/>
    <w:rsid w:val="008C2EC1"/>
    <w:rsid w:val="008D0646"/>
    <w:rsid w:val="008D30C6"/>
    <w:rsid w:val="0091313D"/>
    <w:rsid w:val="00946577"/>
    <w:rsid w:val="009573D8"/>
    <w:rsid w:val="0097472D"/>
    <w:rsid w:val="00974CAA"/>
    <w:rsid w:val="009F5C54"/>
    <w:rsid w:val="00A0049C"/>
    <w:rsid w:val="00A1323B"/>
    <w:rsid w:val="00A42237"/>
    <w:rsid w:val="00A5427D"/>
    <w:rsid w:val="00AE3867"/>
    <w:rsid w:val="00AF2FC5"/>
    <w:rsid w:val="00AF4D30"/>
    <w:rsid w:val="00B21F46"/>
    <w:rsid w:val="00B4619E"/>
    <w:rsid w:val="00B73354"/>
    <w:rsid w:val="00B8173D"/>
    <w:rsid w:val="00BA1054"/>
    <w:rsid w:val="00BC27FD"/>
    <w:rsid w:val="00BC39E5"/>
    <w:rsid w:val="00BC7EB3"/>
    <w:rsid w:val="00BE0CBD"/>
    <w:rsid w:val="00C1189C"/>
    <w:rsid w:val="00C12A1A"/>
    <w:rsid w:val="00C13704"/>
    <w:rsid w:val="00C33227"/>
    <w:rsid w:val="00C47A14"/>
    <w:rsid w:val="00C80231"/>
    <w:rsid w:val="00C837D5"/>
    <w:rsid w:val="00C84D4D"/>
    <w:rsid w:val="00C86040"/>
    <w:rsid w:val="00C91927"/>
    <w:rsid w:val="00C9678C"/>
    <w:rsid w:val="00CB21B7"/>
    <w:rsid w:val="00CB3A18"/>
    <w:rsid w:val="00CB5AC3"/>
    <w:rsid w:val="00CE5BD0"/>
    <w:rsid w:val="00CF05DB"/>
    <w:rsid w:val="00CF2C65"/>
    <w:rsid w:val="00CF39BB"/>
    <w:rsid w:val="00D31536"/>
    <w:rsid w:val="00D34CF7"/>
    <w:rsid w:val="00D4321E"/>
    <w:rsid w:val="00D70FE3"/>
    <w:rsid w:val="00D84104"/>
    <w:rsid w:val="00D94CE1"/>
    <w:rsid w:val="00DA1032"/>
    <w:rsid w:val="00DA7032"/>
    <w:rsid w:val="00DC4542"/>
    <w:rsid w:val="00DD3838"/>
    <w:rsid w:val="00DF6712"/>
    <w:rsid w:val="00DF6A8F"/>
    <w:rsid w:val="00DF7A5C"/>
    <w:rsid w:val="00E02695"/>
    <w:rsid w:val="00E177A7"/>
    <w:rsid w:val="00E55166"/>
    <w:rsid w:val="00E764E3"/>
    <w:rsid w:val="00E7776E"/>
    <w:rsid w:val="00EF6A2C"/>
    <w:rsid w:val="00F609DD"/>
    <w:rsid w:val="00F7036C"/>
    <w:rsid w:val="00FB319D"/>
    <w:rsid w:val="00FD5290"/>
    <w:rsid w:val="00FF52A0"/>
    <w:rsid w:val="6120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82F4E54"/>
  <w15:docId w15:val="{22BEB9CF-BB17-46B0-A289-CCD17B32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Theme="minorEastAsia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39"/>
    <w:qFormat/>
    <w:rPr>
      <w:rFonts w:eastAsia="DengXi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msonormal0">
    <w:name w:val="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6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6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Cincinnati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Fan, Guo-Chang (fangg)</dc:creator>
  <cp:lastModifiedBy>Chandravadhana Ramesh</cp:lastModifiedBy>
  <cp:revision>32</cp:revision>
  <cp:lastPrinted>2022-09-10T15:43:00Z</cp:lastPrinted>
  <dcterms:created xsi:type="dcterms:W3CDTF">2024-08-01T20:52:00Z</dcterms:created>
  <dcterms:modified xsi:type="dcterms:W3CDTF">2024-10-18T14:22:00Z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C13456DF07184FF98C91ECE39732D7BC_12</vt:lpwstr>
  </property>
</Properties>
</file>