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1469" w:rsidRDefault="00456190">
      <w:pPr>
        <w:spacing w:line="360" w:lineRule="auto"/>
        <w:jc w:val="center"/>
        <w:rPr>
          <w:rFonts w:ascii="Arial" w:eastAsia="Arial" w:hAnsi="Arial" w:cs="Arial"/>
          <w:b/>
          <w:color w:val="000000"/>
          <w:kern w:val="0"/>
          <w:sz w:val="20"/>
          <w:szCs w:val="20"/>
          <w:lang w:eastAsia="en-GB"/>
        </w:rPr>
      </w:pPr>
      <w:r>
        <w:rPr>
          <w:rFonts w:ascii="Arial" w:eastAsia="Arial" w:hAnsi="Arial" w:cs="Arial"/>
          <w:b/>
          <w:color w:val="000000"/>
          <w:kern w:val="0"/>
          <w:sz w:val="20"/>
          <w:szCs w:val="20"/>
          <w:lang w:eastAsia="en-GB"/>
        </w:rPr>
        <w:t>BACH1 deficiency improves placental angiogenesis via SLC25A51-mediated mitochondrial NAD</w:t>
      </w:r>
      <w:r>
        <w:rPr>
          <w:rFonts w:ascii="Arial" w:eastAsia="Arial" w:hAnsi="Arial" w:cs="Arial"/>
          <w:b/>
          <w:color w:val="000000"/>
          <w:kern w:val="0"/>
          <w:sz w:val="20"/>
          <w:szCs w:val="20"/>
          <w:vertAlign w:val="superscript"/>
          <w:lang w:eastAsia="en-GB"/>
        </w:rPr>
        <w:t>+</w:t>
      </w:r>
      <w:r>
        <w:rPr>
          <w:rFonts w:ascii="Arial" w:eastAsia="Arial" w:hAnsi="Arial" w:cs="Arial"/>
          <w:b/>
          <w:color w:val="000000"/>
          <w:kern w:val="0"/>
          <w:sz w:val="20"/>
          <w:szCs w:val="20"/>
          <w:lang w:eastAsia="en-GB"/>
        </w:rPr>
        <w:t xml:space="preserve"> transport in intrahepatic cholestasis of pregnancy</w:t>
      </w:r>
    </w:p>
    <w:p w:rsidR="00961469" w:rsidRDefault="00961469">
      <w:pPr>
        <w:spacing w:line="360" w:lineRule="auto"/>
        <w:jc w:val="center"/>
        <w:rPr>
          <w:rFonts w:ascii="Arial" w:eastAsia="Arial" w:hAnsi="Arial" w:cs="Arial"/>
          <w:b/>
          <w:color w:val="000000"/>
          <w:kern w:val="0"/>
          <w:sz w:val="20"/>
          <w:szCs w:val="20"/>
          <w:lang w:eastAsia="en-GB"/>
        </w:rPr>
      </w:pPr>
    </w:p>
    <w:p w:rsidR="00961469" w:rsidRDefault="00456190">
      <w:pPr>
        <w:spacing w:line="360" w:lineRule="auto"/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Shengpeng</w:t>
      </w:r>
      <w:proofErr w:type="spellEnd"/>
      <w:r>
        <w:rPr>
          <w:rFonts w:ascii="Arial" w:hAnsi="Arial" w:cs="Arial"/>
          <w:sz w:val="20"/>
          <w:szCs w:val="20"/>
        </w:rPr>
        <w:t xml:space="preserve"> Li</w:t>
      </w:r>
      <w:r>
        <w:rPr>
          <w:rFonts w:ascii="Arial" w:hAnsi="Arial" w:cs="Arial"/>
          <w:sz w:val="20"/>
          <w:szCs w:val="20"/>
          <w:vertAlign w:val="superscript"/>
        </w:rPr>
        <w:t>1, #</w:t>
      </w:r>
      <w:r>
        <w:rPr>
          <w:rFonts w:ascii="Arial" w:hAnsi="Arial" w:cs="Arial"/>
          <w:sz w:val="20"/>
          <w:szCs w:val="20"/>
        </w:rPr>
        <w:t xml:space="preserve">, </w:t>
      </w:r>
      <w:proofErr w:type="spellStart"/>
      <w:r>
        <w:rPr>
          <w:rFonts w:ascii="Arial" w:hAnsi="Arial" w:cs="Arial"/>
          <w:sz w:val="20"/>
          <w:szCs w:val="20"/>
        </w:rPr>
        <w:t>Weiying</w:t>
      </w:r>
      <w:proofErr w:type="spellEnd"/>
      <w:r>
        <w:rPr>
          <w:rFonts w:ascii="Arial" w:hAnsi="Arial" w:cs="Arial"/>
          <w:sz w:val="20"/>
          <w:szCs w:val="20"/>
        </w:rPr>
        <w:t xml:space="preserve"> Zhu</w:t>
      </w:r>
      <w:r>
        <w:rPr>
          <w:rFonts w:ascii="Arial" w:hAnsi="Arial" w:cs="Arial"/>
          <w:sz w:val="20"/>
          <w:szCs w:val="20"/>
          <w:vertAlign w:val="superscript"/>
        </w:rPr>
        <w:t>2, #</w:t>
      </w:r>
      <w:r>
        <w:rPr>
          <w:rFonts w:ascii="Arial" w:hAnsi="Arial" w:cs="Arial"/>
          <w:sz w:val="20"/>
          <w:szCs w:val="20"/>
        </w:rPr>
        <w:t xml:space="preserve">, </w:t>
      </w:r>
      <w:proofErr w:type="spellStart"/>
      <w:r>
        <w:rPr>
          <w:rFonts w:ascii="Arial" w:hAnsi="Arial" w:cs="Arial"/>
          <w:sz w:val="20"/>
          <w:szCs w:val="20"/>
        </w:rPr>
        <w:t>Zhixuan</w:t>
      </w:r>
      <w:proofErr w:type="spellEnd"/>
      <w:r>
        <w:rPr>
          <w:rFonts w:ascii="Arial" w:hAnsi="Arial" w:cs="Arial"/>
          <w:sz w:val="20"/>
          <w:szCs w:val="20"/>
        </w:rPr>
        <w:t xml:space="preserve"> Xing</w:t>
      </w:r>
      <w:r>
        <w:rPr>
          <w:rFonts w:ascii="Arial" w:hAnsi="Arial" w:cs="Arial"/>
          <w:sz w:val="20"/>
          <w:szCs w:val="20"/>
          <w:vertAlign w:val="superscript"/>
        </w:rPr>
        <w:t>1</w:t>
      </w:r>
      <w:r>
        <w:rPr>
          <w:rFonts w:ascii="Arial" w:hAnsi="Arial" w:cs="Arial"/>
          <w:sz w:val="20"/>
          <w:szCs w:val="20"/>
        </w:rPr>
        <w:t>, Dan Chen</w:t>
      </w:r>
      <w:r>
        <w:rPr>
          <w:rFonts w:ascii="Arial" w:hAnsi="Arial" w:cs="Arial"/>
          <w:sz w:val="20"/>
          <w:szCs w:val="20"/>
          <w:vertAlign w:val="superscript"/>
        </w:rPr>
        <w:t>1</w:t>
      </w:r>
      <w:r>
        <w:rPr>
          <w:rFonts w:ascii="Arial" w:hAnsi="Arial" w:cs="Arial"/>
          <w:sz w:val="20"/>
          <w:szCs w:val="20"/>
        </w:rPr>
        <w:t xml:space="preserve">, </w:t>
      </w:r>
      <w:proofErr w:type="spellStart"/>
      <w:r>
        <w:rPr>
          <w:rFonts w:ascii="Arial" w:hAnsi="Arial" w:cs="Arial"/>
          <w:sz w:val="20"/>
          <w:szCs w:val="20"/>
        </w:rPr>
        <w:t>Huimin</w:t>
      </w:r>
      <w:proofErr w:type="spellEnd"/>
      <w:r>
        <w:rPr>
          <w:rFonts w:ascii="Arial" w:hAnsi="Arial" w:cs="Arial"/>
          <w:sz w:val="20"/>
          <w:szCs w:val="20"/>
        </w:rPr>
        <w:t xml:space="preserve"> Zhao</w:t>
      </w:r>
      <w:r>
        <w:rPr>
          <w:rFonts w:ascii="Arial" w:hAnsi="Arial" w:cs="Arial"/>
          <w:sz w:val="20"/>
          <w:szCs w:val="20"/>
          <w:vertAlign w:val="superscript"/>
        </w:rPr>
        <w:t>1</w:t>
      </w:r>
      <w:r>
        <w:rPr>
          <w:rFonts w:ascii="Arial" w:hAnsi="Arial" w:cs="Arial"/>
          <w:sz w:val="20"/>
          <w:szCs w:val="20"/>
        </w:rPr>
        <w:t xml:space="preserve">, </w:t>
      </w:r>
      <w:proofErr w:type="spellStart"/>
      <w:r>
        <w:rPr>
          <w:rFonts w:ascii="Arial" w:hAnsi="Arial" w:cs="Arial"/>
          <w:sz w:val="20"/>
          <w:szCs w:val="20"/>
        </w:rPr>
        <w:t>Yanli</w:t>
      </w:r>
      <w:proofErr w:type="spellEnd"/>
      <w:r>
        <w:rPr>
          <w:rFonts w:ascii="Arial" w:hAnsi="Arial" w:cs="Arial"/>
          <w:sz w:val="20"/>
          <w:szCs w:val="20"/>
        </w:rPr>
        <w:t xml:space="preserve"> Zhang</w:t>
      </w:r>
      <w:r>
        <w:rPr>
          <w:rFonts w:ascii="Arial" w:hAnsi="Arial" w:cs="Arial"/>
          <w:sz w:val="20"/>
          <w:szCs w:val="20"/>
          <w:vertAlign w:val="superscript"/>
        </w:rPr>
        <w:t>1</w:t>
      </w:r>
      <w:r>
        <w:rPr>
          <w:rFonts w:ascii="Arial" w:hAnsi="Arial" w:cs="Arial"/>
          <w:sz w:val="20"/>
          <w:szCs w:val="20"/>
        </w:rPr>
        <w:t xml:space="preserve">, </w:t>
      </w:r>
      <w:proofErr w:type="spellStart"/>
      <w:r>
        <w:rPr>
          <w:rFonts w:ascii="Arial" w:hAnsi="Arial" w:cs="Arial"/>
          <w:sz w:val="20"/>
          <w:szCs w:val="20"/>
        </w:rPr>
        <w:t>Wenlong</w:t>
      </w:r>
      <w:proofErr w:type="spellEnd"/>
      <w:r>
        <w:rPr>
          <w:rFonts w:ascii="Arial" w:hAnsi="Arial" w:cs="Arial"/>
          <w:sz w:val="20"/>
          <w:szCs w:val="20"/>
        </w:rPr>
        <w:t xml:space="preserve"> Zhang</w:t>
      </w:r>
      <w:r>
        <w:rPr>
          <w:rFonts w:ascii="Arial" w:hAnsi="Arial" w:cs="Arial"/>
          <w:sz w:val="20"/>
          <w:szCs w:val="20"/>
          <w:vertAlign w:val="superscript"/>
        </w:rPr>
        <w:t>1</w:t>
      </w:r>
      <w:r>
        <w:rPr>
          <w:rFonts w:ascii="Arial" w:hAnsi="Arial" w:cs="Arial"/>
          <w:sz w:val="20"/>
          <w:szCs w:val="20"/>
        </w:rPr>
        <w:t xml:space="preserve">, </w:t>
      </w:r>
      <w:proofErr w:type="spellStart"/>
      <w:r>
        <w:rPr>
          <w:rFonts w:ascii="Arial" w:hAnsi="Arial" w:cs="Arial"/>
          <w:sz w:val="20"/>
          <w:szCs w:val="20"/>
        </w:rPr>
        <w:t>Jiaojiao</w:t>
      </w:r>
      <w:proofErr w:type="spellEnd"/>
      <w:r>
        <w:rPr>
          <w:rFonts w:ascii="Arial" w:hAnsi="Arial" w:cs="Arial"/>
          <w:sz w:val="20"/>
          <w:szCs w:val="20"/>
        </w:rPr>
        <w:t xml:space="preserve"> Sun</w:t>
      </w:r>
      <w:r>
        <w:rPr>
          <w:rFonts w:ascii="Arial" w:hAnsi="Arial" w:cs="Arial"/>
          <w:sz w:val="20"/>
          <w:szCs w:val="20"/>
          <w:vertAlign w:val="superscript"/>
        </w:rPr>
        <w:t>1</w:t>
      </w:r>
      <w:r>
        <w:rPr>
          <w:rFonts w:ascii="Arial" w:hAnsi="Arial" w:cs="Arial"/>
          <w:sz w:val="20"/>
          <w:szCs w:val="20"/>
        </w:rPr>
        <w:t xml:space="preserve">, </w:t>
      </w:r>
      <w:proofErr w:type="spellStart"/>
      <w:r>
        <w:rPr>
          <w:rFonts w:ascii="Arial" w:hAnsi="Arial" w:cs="Arial"/>
          <w:sz w:val="20"/>
          <w:szCs w:val="20"/>
        </w:rPr>
        <w:t>Yaxian</w:t>
      </w:r>
      <w:proofErr w:type="spellEnd"/>
      <w:r>
        <w:rPr>
          <w:rFonts w:ascii="Arial" w:hAnsi="Arial" w:cs="Arial"/>
          <w:sz w:val="20"/>
          <w:szCs w:val="20"/>
        </w:rPr>
        <w:t xml:space="preserve"> Wu</w:t>
      </w:r>
      <w:r>
        <w:rPr>
          <w:rFonts w:ascii="Arial" w:hAnsi="Arial" w:cs="Arial"/>
          <w:sz w:val="20"/>
          <w:szCs w:val="20"/>
          <w:vertAlign w:val="superscript"/>
        </w:rPr>
        <w:t>1</w:t>
      </w:r>
      <w:r>
        <w:rPr>
          <w:rFonts w:ascii="Arial" w:hAnsi="Arial" w:cs="Arial"/>
          <w:sz w:val="20"/>
          <w:szCs w:val="20"/>
        </w:rPr>
        <w:t>, Ling Ai</w:t>
      </w:r>
      <w:r>
        <w:rPr>
          <w:rFonts w:ascii="Arial" w:hAnsi="Arial" w:cs="Arial"/>
          <w:sz w:val="20"/>
          <w:szCs w:val="20"/>
          <w:vertAlign w:val="superscript"/>
        </w:rPr>
        <w:t>2, *</w:t>
      </w:r>
      <w:r>
        <w:rPr>
          <w:rFonts w:ascii="Arial" w:hAnsi="Arial" w:cs="Arial"/>
          <w:sz w:val="20"/>
          <w:szCs w:val="20"/>
        </w:rPr>
        <w:t xml:space="preserve">, </w:t>
      </w:r>
      <w:proofErr w:type="spellStart"/>
      <w:r>
        <w:rPr>
          <w:rFonts w:ascii="Arial" w:hAnsi="Arial" w:cs="Arial"/>
          <w:sz w:val="20"/>
          <w:szCs w:val="20"/>
        </w:rPr>
        <w:t>Qingfeng</w:t>
      </w:r>
      <w:proofErr w:type="spellEnd"/>
      <w:r>
        <w:rPr>
          <w:rFonts w:ascii="Arial" w:hAnsi="Arial" w:cs="Arial"/>
          <w:sz w:val="20"/>
          <w:szCs w:val="20"/>
        </w:rPr>
        <w:t xml:space="preserve"> Pang</w:t>
      </w:r>
      <w:r>
        <w:rPr>
          <w:rFonts w:ascii="Arial" w:hAnsi="Arial" w:cs="Arial"/>
          <w:sz w:val="20"/>
          <w:szCs w:val="20"/>
          <w:vertAlign w:val="superscript"/>
        </w:rPr>
        <w:t>1, *</w:t>
      </w:r>
    </w:p>
    <w:p w:rsidR="00961469" w:rsidRDefault="00456190">
      <w:pPr>
        <w:spacing w:line="360" w:lineRule="auto"/>
        <w:rPr>
          <w:rFonts w:ascii="Arial" w:hAnsi="Arial" w:cs="Arial"/>
          <w:color w:val="000000"/>
          <w:kern w:val="0"/>
          <w:sz w:val="20"/>
          <w:szCs w:val="20"/>
        </w:rPr>
      </w:pPr>
      <w:r>
        <w:rPr>
          <w:rFonts w:ascii="Arial" w:hAnsi="Arial" w:cs="Arial"/>
          <w:color w:val="000000"/>
          <w:kern w:val="0"/>
          <w:sz w:val="20"/>
          <w:szCs w:val="20"/>
        </w:rPr>
        <w:t xml:space="preserve">1 Wuxi School of Medicine, Jiangnan University, 1800 </w:t>
      </w:r>
      <w:proofErr w:type="spellStart"/>
      <w:r>
        <w:rPr>
          <w:rFonts w:ascii="Arial" w:hAnsi="Arial" w:cs="Arial"/>
          <w:color w:val="000000"/>
          <w:kern w:val="0"/>
          <w:sz w:val="20"/>
          <w:szCs w:val="20"/>
        </w:rPr>
        <w:t>Lihu</w:t>
      </w:r>
      <w:proofErr w:type="spellEnd"/>
      <w:r>
        <w:rPr>
          <w:rFonts w:ascii="Arial" w:hAnsi="Arial" w:cs="Arial"/>
          <w:color w:val="000000"/>
          <w:kern w:val="0"/>
          <w:sz w:val="20"/>
          <w:szCs w:val="20"/>
        </w:rPr>
        <w:t xml:space="preserve"> Avenue, Wuxi, 214122, Jiangsu province, PR China</w:t>
      </w:r>
      <w:bookmarkStart w:id="0" w:name="_GoBack"/>
      <w:bookmarkEnd w:id="0"/>
    </w:p>
    <w:p w:rsidR="00961469" w:rsidRDefault="00456190">
      <w:p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  <w:vertAlign w:val="superscript"/>
        </w:rPr>
        <w:t>2</w:t>
      </w:r>
      <w:r>
        <w:rPr>
          <w:rFonts w:ascii="Arial" w:hAnsi="Arial" w:cs="Arial"/>
          <w:sz w:val="20"/>
          <w:szCs w:val="20"/>
        </w:rPr>
        <w:t xml:space="preserve"> Department of Obstetrics, Maternity and Child Health Care Affiliated Hospital, </w:t>
      </w:r>
      <w:proofErr w:type="spellStart"/>
      <w:r>
        <w:rPr>
          <w:rFonts w:ascii="Arial" w:hAnsi="Arial" w:cs="Arial"/>
          <w:sz w:val="20"/>
          <w:szCs w:val="20"/>
        </w:rPr>
        <w:t>Jiaxing</w:t>
      </w:r>
      <w:proofErr w:type="spellEnd"/>
      <w:r>
        <w:rPr>
          <w:rFonts w:ascii="Arial" w:hAnsi="Arial" w:cs="Arial"/>
          <w:sz w:val="20"/>
          <w:szCs w:val="20"/>
        </w:rPr>
        <w:t xml:space="preserve"> University</w:t>
      </w:r>
      <w:r>
        <w:rPr>
          <w:rFonts w:ascii="Arial" w:hAnsi="Arial" w:cs="Arial"/>
          <w:sz w:val="20"/>
          <w:szCs w:val="20"/>
        </w:rPr>
        <w:t xml:space="preserve">, NO.2468 East Central Road, South Lake District, </w:t>
      </w:r>
      <w:proofErr w:type="spellStart"/>
      <w:r>
        <w:rPr>
          <w:rFonts w:ascii="Arial" w:hAnsi="Arial" w:cs="Arial"/>
          <w:sz w:val="20"/>
          <w:szCs w:val="20"/>
        </w:rPr>
        <w:t>Jiaxing</w:t>
      </w:r>
      <w:proofErr w:type="spellEnd"/>
      <w:r>
        <w:rPr>
          <w:rFonts w:ascii="Arial" w:hAnsi="Arial" w:cs="Arial"/>
          <w:sz w:val="20"/>
          <w:szCs w:val="20"/>
        </w:rPr>
        <w:t>, 314000, China</w:t>
      </w:r>
    </w:p>
    <w:p w:rsidR="00961469" w:rsidRDefault="00961469">
      <w:pPr>
        <w:spacing w:line="360" w:lineRule="auto"/>
        <w:rPr>
          <w:rFonts w:ascii="Arial" w:hAnsi="Arial" w:cs="Arial"/>
          <w:sz w:val="20"/>
          <w:szCs w:val="20"/>
        </w:rPr>
      </w:pPr>
    </w:p>
    <w:p w:rsidR="00961469" w:rsidRDefault="00456190">
      <w:pPr>
        <w:spacing w:line="36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Lead contact: </w:t>
      </w:r>
    </w:p>
    <w:p w:rsidR="00961469" w:rsidRDefault="00456190">
      <w:p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*Corresponding authors: E-mail address: qfpang@jiangnan.edu.cn (</w:t>
      </w:r>
      <w:proofErr w:type="spellStart"/>
      <w:r>
        <w:rPr>
          <w:rFonts w:ascii="Arial" w:hAnsi="Arial" w:cs="Arial"/>
          <w:sz w:val="20"/>
          <w:szCs w:val="20"/>
        </w:rPr>
        <w:t>Qingfeng</w:t>
      </w:r>
      <w:proofErr w:type="spellEnd"/>
      <w:r>
        <w:rPr>
          <w:rFonts w:ascii="Arial" w:hAnsi="Arial" w:cs="Arial"/>
          <w:sz w:val="20"/>
          <w:szCs w:val="20"/>
        </w:rPr>
        <w:t xml:space="preserve"> Pang); 13736836830@163.com (Ling Ai)</w:t>
      </w:r>
    </w:p>
    <w:p w:rsidR="00961469" w:rsidRDefault="00456190">
      <w:pPr>
        <w:spacing w:line="360" w:lineRule="auto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br w:type="page"/>
      </w:r>
    </w:p>
    <w:p w:rsidR="00961469" w:rsidRDefault="00456190">
      <w:p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lastRenderedPageBreak/>
        <w:t xml:space="preserve">Table S1. </w:t>
      </w:r>
      <w:r>
        <w:rPr>
          <w:rFonts w:ascii="Arial" w:hAnsi="Arial" w:cs="Arial"/>
          <w:sz w:val="20"/>
          <w:szCs w:val="20"/>
        </w:rPr>
        <w:t xml:space="preserve">Basic medical characteristics of subjects </w:t>
      </w:r>
      <w:r>
        <w:rPr>
          <w:rFonts w:ascii="Arial" w:hAnsi="Arial" w:cs="Arial"/>
          <w:sz w:val="20"/>
          <w:szCs w:val="20"/>
        </w:rPr>
        <w:t>recruited in this study</w:t>
      </w:r>
    </w:p>
    <w:tbl>
      <w:tblPr>
        <w:tblStyle w:val="TableGrid"/>
        <w:tblW w:w="0" w:type="auto"/>
        <w:jc w:val="center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27"/>
        <w:gridCol w:w="2126"/>
        <w:gridCol w:w="1851"/>
        <w:gridCol w:w="1318"/>
      </w:tblGrid>
      <w:tr w:rsidR="00961469">
        <w:trPr>
          <w:jc w:val="center"/>
        </w:trPr>
        <w:tc>
          <w:tcPr>
            <w:tcW w:w="3227" w:type="dxa"/>
            <w:tcBorders>
              <w:bottom w:val="single" w:sz="4" w:space="0" w:color="auto"/>
            </w:tcBorders>
            <w:vAlign w:val="center"/>
          </w:tcPr>
          <w:p w:rsidR="00961469" w:rsidRDefault="00456190">
            <w:pPr>
              <w:spacing w:line="360" w:lineRule="auto"/>
              <w:jc w:val="lef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Characteristic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:rsidR="00961469" w:rsidRDefault="00456190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Normal</w:t>
            </w:r>
          </w:p>
          <w:p w:rsidR="00961469" w:rsidRDefault="00456190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(</w:t>
            </w:r>
            <w: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n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= 36)</w:t>
            </w:r>
          </w:p>
        </w:tc>
        <w:tc>
          <w:tcPr>
            <w:tcW w:w="1851" w:type="dxa"/>
            <w:tcBorders>
              <w:bottom w:val="single" w:sz="4" w:space="0" w:color="auto"/>
            </w:tcBorders>
            <w:vAlign w:val="center"/>
          </w:tcPr>
          <w:p w:rsidR="00961469" w:rsidRDefault="00456190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ICP</w:t>
            </w:r>
          </w:p>
          <w:p w:rsidR="00961469" w:rsidRDefault="00456190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(</w:t>
            </w:r>
            <w: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n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= 33)</w:t>
            </w:r>
          </w:p>
        </w:tc>
        <w:tc>
          <w:tcPr>
            <w:tcW w:w="1318" w:type="dxa"/>
            <w:tcBorders>
              <w:bottom w:val="single" w:sz="4" w:space="0" w:color="auto"/>
            </w:tcBorders>
            <w:vAlign w:val="center"/>
          </w:tcPr>
          <w:p w:rsidR="00961469" w:rsidRDefault="00456190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p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-value</w:t>
            </w:r>
          </w:p>
        </w:tc>
      </w:tr>
      <w:tr w:rsidR="00961469">
        <w:trPr>
          <w:trHeight w:val="113"/>
          <w:jc w:val="center"/>
        </w:trPr>
        <w:tc>
          <w:tcPr>
            <w:tcW w:w="3227" w:type="dxa"/>
            <w:tcBorders>
              <w:top w:val="single" w:sz="4" w:space="0" w:color="auto"/>
              <w:bottom w:val="nil"/>
            </w:tcBorders>
            <w:vAlign w:val="center"/>
          </w:tcPr>
          <w:p w:rsidR="00961469" w:rsidRDefault="00456190">
            <w:pPr>
              <w:spacing w:line="360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Age (years)</w:t>
            </w:r>
          </w:p>
        </w:tc>
        <w:tc>
          <w:tcPr>
            <w:tcW w:w="2126" w:type="dxa"/>
            <w:tcBorders>
              <w:top w:val="single" w:sz="4" w:space="0" w:color="auto"/>
              <w:bottom w:val="nil"/>
            </w:tcBorders>
            <w:vAlign w:val="center"/>
          </w:tcPr>
          <w:p w:rsidR="00961469" w:rsidRDefault="00456190">
            <w:pPr>
              <w:widowControl/>
              <w:spacing w:line="360" w:lineRule="auto"/>
              <w:jc w:val="center"/>
              <w:textAlignment w:val="top"/>
              <w:rPr>
                <w:rFonts w:ascii="Arial" w:eastAsia="SimSu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20"/>
                <w:szCs w:val="20"/>
                <w:lang w:bidi="ar"/>
              </w:rPr>
              <w:t>28.81 ± 3.92</w:t>
            </w:r>
          </w:p>
        </w:tc>
        <w:tc>
          <w:tcPr>
            <w:tcW w:w="1851" w:type="dxa"/>
            <w:tcBorders>
              <w:top w:val="single" w:sz="4" w:space="0" w:color="auto"/>
              <w:bottom w:val="nil"/>
            </w:tcBorders>
            <w:vAlign w:val="center"/>
          </w:tcPr>
          <w:p w:rsidR="00961469" w:rsidRDefault="00456190">
            <w:pPr>
              <w:widowControl/>
              <w:spacing w:line="360" w:lineRule="auto"/>
              <w:jc w:val="center"/>
              <w:textAlignment w:val="top"/>
              <w:rPr>
                <w:rFonts w:ascii="Arial" w:eastAsia="SimSu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20"/>
                <w:szCs w:val="20"/>
                <w:lang w:bidi="ar"/>
              </w:rPr>
              <w:t>29.03 ± 4.10</w:t>
            </w:r>
          </w:p>
        </w:tc>
        <w:tc>
          <w:tcPr>
            <w:tcW w:w="1318" w:type="dxa"/>
            <w:tcBorders>
              <w:top w:val="single" w:sz="4" w:space="0" w:color="auto"/>
              <w:bottom w:val="nil"/>
            </w:tcBorders>
            <w:vAlign w:val="center"/>
          </w:tcPr>
          <w:p w:rsidR="00961469" w:rsidRDefault="00456190">
            <w:pPr>
              <w:widowControl/>
              <w:spacing w:line="360" w:lineRule="auto"/>
              <w:jc w:val="center"/>
              <w:textAlignment w:val="top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20"/>
                <w:szCs w:val="20"/>
                <w:lang w:bidi="ar"/>
              </w:rPr>
              <w:t>0.718</w:t>
            </w:r>
          </w:p>
        </w:tc>
      </w:tr>
      <w:tr w:rsidR="00961469">
        <w:trPr>
          <w:trHeight w:val="113"/>
          <w:jc w:val="center"/>
        </w:trPr>
        <w:tc>
          <w:tcPr>
            <w:tcW w:w="3227" w:type="dxa"/>
            <w:tcBorders>
              <w:top w:val="nil"/>
              <w:bottom w:val="nil"/>
            </w:tcBorders>
            <w:vAlign w:val="center"/>
          </w:tcPr>
          <w:p w:rsidR="00961469" w:rsidRDefault="00456190">
            <w:pPr>
              <w:spacing w:line="360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TBA (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μmol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/L)</w:t>
            </w:r>
          </w:p>
        </w:tc>
        <w:tc>
          <w:tcPr>
            <w:tcW w:w="2126" w:type="dxa"/>
            <w:tcBorders>
              <w:top w:val="nil"/>
              <w:bottom w:val="nil"/>
            </w:tcBorders>
            <w:vAlign w:val="center"/>
          </w:tcPr>
          <w:p w:rsidR="00961469" w:rsidRDefault="00456190">
            <w:pPr>
              <w:widowControl/>
              <w:spacing w:line="360" w:lineRule="auto"/>
              <w:jc w:val="center"/>
              <w:textAlignment w:val="top"/>
              <w:rPr>
                <w:rFonts w:ascii="Arial" w:eastAsia="SimSu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20"/>
                <w:szCs w:val="20"/>
                <w:lang w:bidi="ar"/>
              </w:rPr>
              <w:t>4.99 ± 3.1</w:t>
            </w:r>
          </w:p>
        </w:tc>
        <w:tc>
          <w:tcPr>
            <w:tcW w:w="1851" w:type="dxa"/>
            <w:tcBorders>
              <w:top w:val="nil"/>
              <w:bottom w:val="nil"/>
            </w:tcBorders>
            <w:vAlign w:val="center"/>
          </w:tcPr>
          <w:p w:rsidR="00961469" w:rsidRDefault="00456190">
            <w:pPr>
              <w:widowControl/>
              <w:spacing w:line="360" w:lineRule="auto"/>
              <w:jc w:val="center"/>
              <w:textAlignment w:val="top"/>
              <w:rPr>
                <w:rFonts w:ascii="Arial" w:eastAsia="SimSu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20"/>
                <w:szCs w:val="20"/>
                <w:lang w:bidi="ar"/>
              </w:rPr>
              <w:t>25.58 ± 20.56</w:t>
            </w:r>
          </w:p>
        </w:tc>
        <w:tc>
          <w:tcPr>
            <w:tcW w:w="1318" w:type="dxa"/>
            <w:tcBorders>
              <w:top w:val="nil"/>
              <w:bottom w:val="nil"/>
            </w:tcBorders>
            <w:vAlign w:val="center"/>
          </w:tcPr>
          <w:p w:rsidR="00961469" w:rsidRDefault="00456190">
            <w:pPr>
              <w:widowControl/>
              <w:spacing w:line="360" w:lineRule="auto"/>
              <w:jc w:val="center"/>
              <w:textAlignment w:val="top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20"/>
                <w:szCs w:val="20"/>
                <w:lang w:bidi="ar"/>
              </w:rPr>
              <w:t>0.000</w:t>
            </w:r>
          </w:p>
        </w:tc>
      </w:tr>
      <w:tr w:rsidR="00961469">
        <w:trPr>
          <w:trHeight w:val="113"/>
          <w:jc w:val="center"/>
        </w:trPr>
        <w:tc>
          <w:tcPr>
            <w:tcW w:w="3227" w:type="dxa"/>
            <w:tcBorders>
              <w:top w:val="nil"/>
              <w:bottom w:val="nil"/>
            </w:tcBorders>
            <w:vAlign w:val="center"/>
          </w:tcPr>
          <w:p w:rsidR="00961469" w:rsidRDefault="00456190">
            <w:pPr>
              <w:spacing w:line="360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AST (U/L)</w:t>
            </w:r>
          </w:p>
        </w:tc>
        <w:tc>
          <w:tcPr>
            <w:tcW w:w="2126" w:type="dxa"/>
            <w:tcBorders>
              <w:top w:val="nil"/>
              <w:bottom w:val="nil"/>
            </w:tcBorders>
            <w:vAlign w:val="center"/>
          </w:tcPr>
          <w:p w:rsidR="00961469" w:rsidRDefault="00456190">
            <w:pPr>
              <w:widowControl/>
              <w:spacing w:line="360" w:lineRule="auto"/>
              <w:jc w:val="center"/>
              <w:textAlignment w:val="top"/>
              <w:rPr>
                <w:rFonts w:ascii="Arial" w:eastAsia="SimSu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20"/>
                <w:szCs w:val="20"/>
                <w:lang w:bidi="ar"/>
              </w:rPr>
              <w:t>18.14 ± 10.81</w:t>
            </w:r>
          </w:p>
        </w:tc>
        <w:tc>
          <w:tcPr>
            <w:tcW w:w="1851" w:type="dxa"/>
            <w:tcBorders>
              <w:top w:val="nil"/>
              <w:bottom w:val="nil"/>
            </w:tcBorders>
            <w:vAlign w:val="center"/>
          </w:tcPr>
          <w:p w:rsidR="00961469" w:rsidRDefault="00456190">
            <w:pPr>
              <w:widowControl/>
              <w:spacing w:line="360" w:lineRule="auto"/>
              <w:jc w:val="center"/>
              <w:textAlignment w:val="top"/>
              <w:rPr>
                <w:rFonts w:ascii="Arial" w:eastAsia="SimSu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20"/>
                <w:szCs w:val="20"/>
                <w:lang w:bidi="ar"/>
              </w:rPr>
              <w:t>70.01 ± 156.74</w:t>
            </w:r>
          </w:p>
        </w:tc>
        <w:tc>
          <w:tcPr>
            <w:tcW w:w="1318" w:type="dxa"/>
            <w:tcBorders>
              <w:top w:val="nil"/>
              <w:bottom w:val="nil"/>
            </w:tcBorders>
            <w:vAlign w:val="center"/>
          </w:tcPr>
          <w:p w:rsidR="00961469" w:rsidRDefault="00456190">
            <w:pPr>
              <w:widowControl/>
              <w:spacing w:line="360" w:lineRule="auto"/>
              <w:jc w:val="center"/>
              <w:textAlignment w:val="top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20"/>
                <w:szCs w:val="20"/>
                <w:lang w:bidi="ar"/>
              </w:rPr>
              <w:t>0.000</w:t>
            </w:r>
          </w:p>
        </w:tc>
      </w:tr>
      <w:tr w:rsidR="00961469">
        <w:trPr>
          <w:trHeight w:val="113"/>
          <w:jc w:val="center"/>
        </w:trPr>
        <w:tc>
          <w:tcPr>
            <w:tcW w:w="3227" w:type="dxa"/>
            <w:tcBorders>
              <w:top w:val="nil"/>
              <w:bottom w:val="nil"/>
            </w:tcBorders>
            <w:vAlign w:val="center"/>
          </w:tcPr>
          <w:p w:rsidR="00961469" w:rsidRDefault="00456190">
            <w:pPr>
              <w:spacing w:line="360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ALT (U/L)</w:t>
            </w:r>
          </w:p>
        </w:tc>
        <w:tc>
          <w:tcPr>
            <w:tcW w:w="2126" w:type="dxa"/>
            <w:tcBorders>
              <w:top w:val="nil"/>
              <w:bottom w:val="nil"/>
            </w:tcBorders>
            <w:vAlign w:val="center"/>
          </w:tcPr>
          <w:p w:rsidR="00961469" w:rsidRDefault="00456190">
            <w:pPr>
              <w:widowControl/>
              <w:spacing w:line="360" w:lineRule="auto"/>
              <w:jc w:val="center"/>
              <w:textAlignment w:val="top"/>
              <w:rPr>
                <w:rFonts w:ascii="Arial" w:eastAsia="SimSu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20"/>
                <w:szCs w:val="20"/>
                <w:lang w:bidi="ar"/>
              </w:rPr>
              <w:t>11.47 ± 15.55</w:t>
            </w:r>
          </w:p>
        </w:tc>
        <w:tc>
          <w:tcPr>
            <w:tcW w:w="1851" w:type="dxa"/>
            <w:tcBorders>
              <w:top w:val="nil"/>
              <w:bottom w:val="nil"/>
            </w:tcBorders>
            <w:vAlign w:val="center"/>
          </w:tcPr>
          <w:p w:rsidR="00961469" w:rsidRDefault="00456190">
            <w:pPr>
              <w:widowControl/>
              <w:spacing w:line="360" w:lineRule="auto"/>
              <w:jc w:val="center"/>
              <w:textAlignment w:val="top"/>
              <w:rPr>
                <w:rFonts w:ascii="Arial" w:eastAsia="SimSu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20"/>
                <w:szCs w:val="20"/>
                <w:lang w:bidi="ar"/>
              </w:rPr>
              <w:t>65.64 ± 122.62</w:t>
            </w:r>
          </w:p>
        </w:tc>
        <w:tc>
          <w:tcPr>
            <w:tcW w:w="1318" w:type="dxa"/>
            <w:tcBorders>
              <w:top w:val="nil"/>
              <w:bottom w:val="nil"/>
            </w:tcBorders>
            <w:vAlign w:val="center"/>
          </w:tcPr>
          <w:p w:rsidR="00961469" w:rsidRDefault="00456190">
            <w:pPr>
              <w:widowControl/>
              <w:spacing w:line="360" w:lineRule="auto"/>
              <w:jc w:val="center"/>
              <w:textAlignment w:val="top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20"/>
                <w:szCs w:val="20"/>
                <w:lang w:bidi="ar"/>
              </w:rPr>
              <w:t>0.000</w:t>
            </w:r>
          </w:p>
        </w:tc>
      </w:tr>
      <w:tr w:rsidR="00961469">
        <w:trPr>
          <w:trHeight w:val="113"/>
          <w:jc w:val="center"/>
        </w:trPr>
        <w:tc>
          <w:tcPr>
            <w:tcW w:w="3227" w:type="dxa"/>
            <w:tcBorders>
              <w:top w:val="nil"/>
              <w:bottom w:val="nil"/>
            </w:tcBorders>
            <w:vAlign w:val="center"/>
          </w:tcPr>
          <w:p w:rsidR="00961469" w:rsidRDefault="00456190">
            <w:pPr>
              <w:spacing w:line="360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CHO (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mmol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/L)</w:t>
            </w:r>
          </w:p>
        </w:tc>
        <w:tc>
          <w:tcPr>
            <w:tcW w:w="2126" w:type="dxa"/>
            <w:tcBorders>
              <w:top w:val="nil"/>
              <w:bottom w:val="nil"/>
            </w:tcBorders>
            <w:vAlign w:val="center"/>
          </w:tcPr>
          <w:p w:rsidR="00961469" w:rsidRDefault="00456190">
            <w:pPr>
              <w:widowControl/>
              <w:spacing w:line="360" w:lineRule="auto"/>
              <w:jc w:val="center"/>
              <w:textAlignment w:val="top"/>
              <w:rPr>
                <w:rFonts w:ascii="Arial" w:eastAsia="SimSu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20"/>
                <w:szCs w:val="20"/>
                <w:lang w:bidi="ar"/>
              </w:rPr>
              <w:t>6.24 ± 1.97</w:t>
            </w:r>
          </w:p>
        </w:tc>
        <w:tc>
          <w:tcPr>
            <w:tcW w:w="1851" w:type="dxa"/>
            <w:tcBorders>
              <w:top w:val="nil"/>
              <w:bottom w:val="nil"/>
            </w:tcBorders>
            <w:vAlign w:val="center"/>
          </w:tcPr>
          <w:p w:rsidR="00961469" w:rsidRDefault="00456190">
            <w:pPr>
              <w:widowControl/>
              <w:spacing w:line="360" w:lineRule="auto"/>
              <w:jc w:val="center"/>
              <w:textAlignment w:val="top"/>
              <w:rPr>
                <w:rFonts w:ascii="Arial" w:eastAsia="SimSu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20"/>
                <w:szCs w:val="20"/>
                <w:lang w:bidi="ar"/>
              </w:rPr>
              <w:t>6.00 ± 1.29</w:t>
            </w:r>
          </w:p>
        </w:tc>
        <w:tc>
          <w:tcPr>
            <w:tcW w:w="1318" w:type="dxa"/>
            <w:tcBorders>
              <w:top w:val="nil"/>
              <w:bottom w:val="nil"/>
            </w:tcBorders>
            <w:vAlign w:val="center"/>
          </w:tcPr>
          <w:p w:rsidR="00961469" w:rsidRDefault="00456190">
            <w:pPr>
              <w:widowControl/>
              <w:spacing w:line="360" w:lineRule="auto"/>
              <w:jc w:val="center"/>
              <w:textAlignment w:val="top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20"/>
                <w:szCs w:val="20"/>
                <w:lang w:bidi="ar"/>
              </w:rPr>
              <w:t>0.000</w:t>
            </w:r>
          </w:p>
        </w:tc>
      </w:tr>
      <w:tr w:rsidR="00961469">
        <w:trPr>
          <w:trHeight w:val="113"/>
          <w:jc w:val="center"/>
        </w:trPr>
        <w:tc>
          <w:tcPr>
            <w:tcW w:w="3227" w:type="dxa"/>
            <w:tcBorders>
              <w:top w:val="nil"/>
              <w:bottom w:val="nil"/>
            </w:tcBorders>
            <w:vAlign w:val="center"/>
          </w:tcPr>
          <w:p w:rsidR="00961469" w:rsidRDefault="00456190">
            <w:pPr>
              <w:spacing w:line="360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Placental volume (cm</w:t>
            </w:r>
            <w:r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2126" w:type="dxa"/>
            <w:tcBorders>
              <w:top w:val="nil"/>
              <w:bottom w:val="nil"/>
            </w:tcBorders>
            <w:vAlign w:val="center"/>
          </w:tcPr>
          <w:p w:rsidR="00961469" w:rsidRDefault="00456190">
            <w:pPr>
              <w:widowControl/>
              <w:spacing w:line="360" w:lineRule="auto"/>
              <w:jc w:val="center"/>
              <w:textAlignment w:val="top"/>
              <w:rPr>
                <w:rFonts w:ascii="Arial" w:eastAsia="SimSu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20"/>
                <w:szCs w:val="20"/>
                <w:lang w:bidi="ar"/>
              </w:rPr>
              <w:t>1,008.76 ± 331.02</w:t>
            </w:r>
          </w:p>
        </w:tc>
        <w:tc>
          <w:tcPr>
            <w:tcW w:w="1851" w:type="dxa"/>
            <w:tcBorders>
              <w:top w:val="nil"/>
              <w:bottom w:val="nil"/>
            </w:tcBorders>
            <w:vAlign w:val="center"/>
          </w:tcPr>
          <w:p w:rsidR="00961469" w:rsidRDefault="00456190">
            <w:pPr>
              <w:widowControl/>
              <w:spacing w:line="360" w:lineRule="auto"/>
              <w:jc w:val="center"/>
              <w:textAlignment w:val="top"/>
              <w:rPr>
                <w:rFonts w:ascii="Arial" w:eastAsia="SimSu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20"/>
                <w:szCs w:val="20"/>
                <w:lang w:bidi="ar"/>
              </w:rPr>
              <w:t>976.28 ± 314.79</w:t>
            </w:r>
          </w:p>
        </w:tc>
        <w:tc>
          <w:tcPr>
            <w:tcW w:w="1318" w:type="dxa"/>
            <w:tcBorders>
              <w:top w:val="nil"/>
              <w:bottom w:val="nil"/>
            </w:tcBorders>
            <w:vAlign w:val="center"/>
          </w:tcPr>
          <w:p w:rsidR="00961469" w:rsidRDefault="00456190">
            <w:pPr>
              <w:widowControl/>
              <w:spacing w:line="360" w:lineRule="auto"/>
              <w:jc w:val="center"/>
              <w:textAlignment w:val="top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20"/>
                <w:szCs w:val="20"/>
                <w:lang w:bidi="ar"/>
              </w:rPr>
              <w:t>0.683</w:t>
            </w:r>
          </w:p>
        </w:tc>
      </w:tr>
      <w:tr w:rsidR="00961469">
        <w:trPr>
          <w:trHeight w:val="113"/>
          <w:jc w:val="center"/>
        </w:trPr>
        <w:tc>
          <w:tcPr>
            <w:tcW w:w="3227" w:type="dxa"/>
            <w:tcBorders>
              <w:top w:val="nil"/>
              <w:bottom w:val="nil"/>
            </w:tcBorders>
            <w:vAlign w:val="center"/>
          </w:tcPr>
          <w:p w:rsidR="00961469" w:rsidRDefault="00456190">
            <w:pPr>
              <w:spacing w:line="360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Gestational weight (kg)</w:t>
            </w:r>
          </w:p>
        </w:tc>
        <w:tc>
          <w:tcPr>
            <w:tcW w:w="2126" w:type="dxa"/>
            <w:tcBorders>
              <w:top w:val="nil"/>
              <w:bottom w:val="nil"/>
            </w:tcBorders>
            <w:vAlign w:val="center"/>
          </w:tcPr>
          <w:p w:rsidR="00961469" w:rsidRDefault="00456190">
            <w:pPr>
              <w:widowControl/>
              <w:spacing w:line="360" w:lineRule="auto"/>
              <w:jc w:val="center"/>
              <w:textAlignment w:val="top"/>
              <w:rPr>
                <w:rFonts w:ascii="Arial" w:eastAsia="SimSu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20"/>
                <w:szCs w:val="20"/>
                <w:lang w:bidi="ar"/>
              </w:rPr>
              <w:t>67.95 ± 8.09</w:t>
            </w:r>
          </w:p>
        </w:tc>
        <w:tc>
          <w:tcPr>
            <w:tcW w:w="1851" w:type="dxa"/>
            <w:tcBorders>
              <w:top w:val="nil"/>
              <w:bottom w:val="nil"/>
            </w:tcBorders>
            <w:vAlign w:val="center"/>
          </w:tcPr>
          <w:p w:rsidR="00961469" w:rsidRDefault="00456190">
            <w:pPr>
              <w:widowControl/>
              <w:spacing w:line="360" w:lineRule="auto"/>
              <w:jc w:val="center"/>
              <w:textAlignment w:val="top"/>
              <w:rPr>
                <w:rFonts w:ascii="Arial" w:eastAsia="SimSu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20"/>
                <w:szCs w:val="20"/>
                <w:lang w:bidi="ar"/>
              </w:rPr>
              <w:t>66.1 ± 9.13</w:t>
            </w:r>
          </w:p>
        </w:tc>
        <w:tc>
          <w:tcPr>
            <w:tcW w:w="1318" w:type="dxa"/>
            <w:tcBorders>
              <w:top w:val="nil"/>
              <w:bottom w:val="nil"/>
            </w:tcBorders>
            <w:vAlign w:val="center"/>
          </w:tcPr>
          <w:p w:rsidR="00961469" w:rsidRDefault="00456190">
            <w:pPr>
              <w:widowControl/>
              <w:spacing w:line="360" w:lineRule="auto"/>
              <w:jc w:val="center"/>
              <w:textAlignment w:val="top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20"/>
                <w:szCs w:val="20"/>
                <w:lang w:bidi="ar"/>
              </w:rPr>
              <w:t>0.778</w:t>
            </w:r>
          </w:p>
        </w:tc>
      </w:tr>
      <w:tr w:rsidR="00961469">
        <w:trPr>
          <w:trHeight w:val="113"/>
          <w:jc w:val="center"/>
        </w:trPr>
        <w:tc>
          <w:tcPr>
            <w:tcW w:w="3227" w:type="dxa"/>
            <w:tcBorders>
              <w:top w:val="nil"/>
              <w:bottom w:val="nil"/>
            </w:tcBorders>
            <w:vAlign w:val="center"/>
          </w:tcPr>
          <w:p w:rsidR="00961469" w:rsidRDefault="00456190">
            <w:pPr>
              <w:spacing w:line="360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Gestational age at delivery (weeks)</w:t>
            </w:r>
          </w:p>
        </w:tc>
        <w:tc>
          <w:tcPr>
            <w:tcW w:w="2126" w:type="dxa"/>
            <w:tcBorders>
              <w:top w:val="nil"/>
              <w:bottom w:val="nil"/>
            </w:tcBorders>
            <w:vAlign w:val="center"/>
          </w:tcPr>
          <w:p w:rsidR="00961469" w:rsidRDefault="00456190">
            <w:pPr>
              <w:widowControl/>
              <w:spacing w:line="360" w:lineRule="auto"/>
              <w:jc w:val="center"/>
              <w:textAlignment w:val="top"/>
              <w:rPr>
                <w:rFonts w:ascii="Arial" w:eastAsia="SimSu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20"/>
                <w:szCs w:val="20"/>
                <w:lang w:bidi="ar"/>
              </w:rPr>
              <w:t>39.02 ± 1.49</w:t>
            </w:r>
          </w:p>
        </w:tc>
        <w:tc>
          <w:tcPr>
            <w:tcW w:w="1851" w:type="dxa"/>
            <w:tcBorders>
              <w:top w:val="nil"/>
              <w:bottom w:val="nil"/>
            </w:tcBorders>
            <w:vAlign w:val="center"/>
          </w:tcPr>
          <w:p w:rsidR="00961469" w:rsidRDefault="00456190">
            <w:pPr>
              <w:widowControl/>
              <w:spacing w:line="360" w:lineRule="auto"/>
              <w:jc w:val="center"/>
              <w:textAlignment w:val="top"/>
              <w:rPr>
                <w:rFonts w:ascii="Arial" w:eastAsia="SimSu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20"/>
                <w:szCs w:val="20"/>
                <w:lang w:bidi="ar"/>
              </w:rPr>
              <w:t>37.12 ± 3.52</w:t>
            </w:r>
          </w:p>
        </w:tc>
        <w:tc>
          <w:tcPr>
            <w:tcW w:w="1318" w:type="dxa"/>
            <w:tcBorders>
              <w:top w:val="nil"/>
              <w:bottom w:val="nil"/>
            </w:tcBorders>
            <w:vAlign w:val="center"/>
          </w:tcPr>
          <w:p w:rsidR="00961469" w:rsidRDefault="00456190">
            <w:pPr>
              <w:widowControl/>
              <w:spacing w:line="360" w:lineRule="auto"/>
              <w:jc w:val="center"/>
              <w:textAlignment w:val="top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20"/>
                <w:szCs w:val="20"/>
                <w:lang w:bidi="ar"/>
              </w:rPr>
              <w:t>0.005</w:t>
            </w:r>
          </w:p>
        </w:tc>
      </w:tr>
      <w:tr w:rsidR="00961469">
        <w:trPr>
          <w:trHeight w:val="113"/>
          <w:jc w:val="center"/>
        </w:trPr>
        <w:tc>
          <w:tcPr>
            <w:tcW w:w="3227" w:type="dxa"/>
            <w:tcBorders>
              <w:top w:val="nil"/>
              <w:bottom w:val="nil"/>
            </w:tcBorders>
            <w:vAlign w:val="center"/>
          </w:tcPr>
          <w:p w:rsidR="00961469" w:rsidRDefault="00456190">
            <w:pPr>
              <w:spacing w:line="360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Gestational </w:t>
            </w:r>
            <w:r>
              <w:rPr>
                <w:rFonts w:ascii="Arial" w:hAnsi="Arial" w:cs="Arial"/>
                <w:sz w:val="20"/>
                <w:szCs w:val="20"/>
              </w:rPr>
              <w:t>height (cm)</w:t>
            </w:r>
          </w:p>
        </w:tc>
        <w:tc>
          <w:tcPr>
            <w:tcW w:w="2126" w:type="dxa"/>
            <w:tcBorders>
              <w:top w:val="nil"/>
              <w:bottom w:val="nil"/>
            </w:tcBorders>
            <w:vAlign w:val="center"/>
          </w:tcPr>
          <w:p w:rsidR="00961469" w:rsidRDefault="00456190">
            <w:pPr>
              <w:widowControl/>
              <w:spacing w:line="360" w:lineRule="auto"/>
              <w:jc w:val="center"/>
              <w:textAlignment w:val="top"/>
              <w:rPr>
                <w:rFonts w:ascii="Arial" w:eastAsia="SimSun" w:hAnsi="Arial" w:cs="Arial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20"/>
                <w:szCs w:val="20"/>
                <w:lang w:bidi="ar"/>
              </w:rPr>
              <w:t>159.75 ± 4.42</w:t>
            </w:r>
          </w:p>
        </w:tc>
        <w:tc>
          <w:tcPr>
            <w:tcW w:w="1851" w:type="dxa"/>
            <w:tcBorders>
              <w:top w:val="nil"/>
              <w:bottom w:val="nil"/>
            </w:tcBorders>
            <w:vAlign w:val="center"/>
          </w:tcPr>
          <w:p w:rsidR="00961469" w:rsidRDefault="00456190">
            <w:pPr>
              <w:widowControl/>
              <w:spacing w:line="360" w:lineRule="auto"/>
              <w:jc w:val="center"/>
              <w:textAlignment w:val="top"/>
              <w:rPr>
                <w:rFonts w:ascii="Arial" w:eastAsia="SimSun" w:hAnsi="Arial" w:cs="Arial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20"/>
                <w:szCs w:val="20"/>
                <w:lang w:bidi="ar"/>
              </w:rPr>
              <w:t>157.55 ± 5.27</w:t>
            </w:r>
          </w:p>
        </w:tc>
        <w:tc>
          <w:tcPr>
            <w:tcW w:w="1318" w:type="dxa"/>
            <w:tcBorders>
              <w:top w:val="nil"/>
              <w:bottom w:val="nil"/>
            </w:tcBorders>
            <w:vAlign w:val="center"/>
          </w:tcPr>
          <w:p w:rsidR="00961469" w:rsidRDefault="00456190">
            <w:pPr>
              <w:widowControl/>
              <w:spacing w:line="360" w:lineRule="auto"/>
              <w:jc w:val="center"/>
              <w:textAlignment w:val="top"/>
              <w:rPr>
                <w:rFonts w:ascii="Arial" w:eastAsia="SimSun" w:hAnsi="Arial" w:cs="Arial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20"/>
                <w:szCs w:val="20"/>
                <w:lang w:bidi="ar"/>
              </w:rPr>
              <w:t>0.067</w:t>
            </w:r>
          </w:p>
        </w:tc>
      </w:tr>
      <w:tr w:rsidR="00961469">
        <w:trPr>
          <w:trHeight w:val="113"/>
          <w:jc w:val="center"/>
        </w:trPr>
        <w:tc>
          <w:tcPr>
            <w:tcW w:w="3227" w:type="dxa"/>
            <w:tcBorders>
              <w:top w:val="nil"/>
              <w:bottom w:val="single" w:sz="4" w:space="0" w:color="auto"/>
            </w:tcBorders>
            <w:vAlign w:val="center"/>
          </w:tcPr>
          <w:p w:rsidR="00961469" w:rsidRDefault="00456190">
            <w:pPr>
              <w:spacing w:line="360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Birth weight (kg)</w:t>
            </w:r>
          </w:p>
        </w:tc>
        <w:tc>
          <w:tcPr>
            <w:tcW w:w="2126" w:type="dxa"/>
            <w:tcBorders>
              <w:top w:val="nil"/>
              <w:bottom w:val="single" w:sz="4" w:space="0" w:color="auto"/>
            </w:tcBorders>
            <w:vAlign w:val="center"/>
          </w:tcPr>
          <w:p w:rsidR="00961469" w:rsidRDefault="00456190">
            <w:pPr>
              <w:widowControl/>
              <w:spacing w:line="360" w:lineRule="auto"/>
              <w:jc w:val="center"/>
              <w:textAlignment w:val="top"/>
              <w:rPr>
                <w:rFonts w:ascii="Arial" w:eastAsia="SimSu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20"/>
                <w:szCs w:val="20"/>
                <w:lang w:bidi="ar"/>
              </w:rPr>
              <w:t>3.32 ± 0.46</w:t>
            </w:r>
          </w:p>
        </w:tc>
        <w:tc>
          <w:tcPr>
            <w:tcW w:w="1851" w:type="dxa"/>
            <w:tcBorders>
              <w:top w:val="nil"/>
              <w:bottom w:val="single" w:sz="4" w:space="0" w:color="auto"/>
            </w:tcBorders>
            <w:vAlign w:val="center"/>
          </w:tcPr>
          <w:p w:rsidR="00961469" w:rsidRDefault="00456190">
            <w:pPr>
              <w:widowControl/>
              <w:spacing w:line="360" w:lineRule="auto"/>
              <w:jc w:val="center"/>
              <w:textAlignment w:val="top"/>
              <w:rPr>
                <w:rFonts w:ascii="Arial" w:eastAsia="SimSu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20"/>
                <w:szCs w:val="20"/>
                <w:lang w:bidi="ar"/>
              </w:rPr>
              <w:t>3.05 ± 0.82</w:t>
            </w:r>
          </w:p>
        </w:tc>
        <w:tc>
          <w:tcPr>
            <w:tcW w:w="1318" w:type="dxa"/>
            <w:tcBorders>
              <w:top w:val="nil"/>
              <w:bottom w:val="single" w:sz="4" w:space="0" w:color="auto"/>
            </w:tcBorders>
            <w:vAlign w:val="center"/>
          </w:tcPr>
          <w:p w:rsidR="00961469" w:rsidRDefault="00456190">
            <w:pPr>
              <w:widowControl/>
              <w:spacing w:line="360" w:lineRule="auto"/>
              <w:jc w:val="center"/>
              <w:textAlignment w:val="top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20"/>
                <w:szCs w:val="20"/>
                <w:lang w:bidi="ar"/>
              </w:rPr>
              <w:t>0.001</w:t>
            </w:r>
          </w:p>
        </w:tc>
      </w:tr>
    </w:tbl>
    <w:p w:rsidR="00961469" w:rsidRDefault="00456190">
      <w:p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  <w:vertAlign w:val="superscript"/>
        </w:rPr>
        <w:t>a</w:t>
      </w:r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TBA, total bile </w:t>
      </w:r>
      <w:proofErr w:type="spellStart"/>
      <w:r>
        <w:rPr>
          <w:rFonts w:ascii="Arial" w:hAnsi="Arial" w:cs="Arial"/>
          <w:sz w:val="20"/>
          <w:szCs w:val="20"/>
        </w:rPr>
        <w:t>acids;</w:t>
      </w:r>
      <w:r>
        <w:rPr>
          <w:rFonts w:ascii="Arial" w:hAnsi="Arial" w:cs="Arial"/>
          <w:sz w:val="20"/>
          <w:szCs w:val="20"/>
          <w:vertAlign w:val="superscript"/>
        </w:rPr>
        <w:t>b</w:t>
      </w:r>
      <w:proofErr w:type="spellEnd"/>
      <w:r>
        <w:rPr>
          <w:rFonts w:ascii="Arial" w:hAnsi="Arial" w:cs="Arial"/>
          <w:sz w:val="20"/>
          <w:szCs w:val="20"/>
        </w:rPr>
        <w:t xml:space="preserve"> AST, aspartate </w:t>
      </w:r>
      <w:proofErr w:type="spellStart"/>
      <w:r>
        <w:rPr>
          <w:rFonts w:ascii="Arial" w:hAnsi="Arial" w:cs="Arial"/>
          <w:sz w:val="20"/>
          <w:szCs w:val="20"/>
        </w:rPr>
        <w:t>aminotransferase;</w:t>
      </w:r>
      <w:r>
        <w:rPr>
          <w:rFonts w:ascii="Arial" w:hAnsi="Arial" w:cs="Arial"/>
          <w:sz w:val="20"/>
          <w:szCs w:val="20"/>
          <w:vertAlign w:val="superscript"/>
        </w:rPr>
        <w:t>c</w:t>
      </w:r>
      <w:proofErr w:type="spellEnd"/>
      <w:r>
        <w:rPr>
          <w:rFonts w:ascii="Arial" w:hAnsi="Arial" w:cs="Arial"/>
          <w:sz w:val="20"/>
          <w:szCs w:val="20"/>
        </w:rPr>
        <w:t xml:space="preserve"> ALT, alanine </w:t>
      </w:r>
      <w:proofErr w:type="spellStart"/>
      <w:r>
        <w:rPr>
          <w:rFonts w:ascii="Arial" w:hAnsi="Arial" w:cs="Arial"/>
          <w:sz w:val="20"/>
          <w:szCs w:val="20"/>
        </w:rPr>
        <w:t>aminotransferase;</w:t>
      </w:r>
      <w:r>
        <w:rPr>
          <w:rFonts w:ascii="Arial" w:hAnsi="Arial" w:cs="Arial"/>
          <w:sz w:val="20"/>
          <w:szCs w:val="20"/>
          <w:vertAlign w:val="superscript"/>
        </w:rPr>
        <w:t>d</w:t>
      </w:r>
      <w:proofErr w:type="spellEnd"/>
      <w:r>
        <w:rPr>
          <w:rFonts w:ascii="Arial" w:hAnsi="Arial" w:cs="Arial"/>
          <w:sz w:val="20"/>
          <w:szCs w:val="20"/>
        </w:rPr>
        <w:t xml:space="preserve"> CHO, total cholesterol</w:t>
      </w:r>
    </w:p>
    <w:p w:rsidR="00961469" w:rsidRDefault="00456190">
      <w:pPr>
        <w:spacing w:line="360" w:lineRule="auto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br w:type="page"/>
      </w:r>
    </w:p>
    <w:p w:rsidR="00961469" w:rsidRDefault="00456190">
      <w:p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lastRenderedPageBreak/>
        <w:t xml:space="preserve">Table S2. </w:t>
      </w:r>
      <w:r>
        <w:rPr>
          <w:rFonts w:ascii="Arial" w:hAnsi="Arial" w:cs="Arial"/>
          <w:sz w:val="20"/>
          <w:szCs w:val="20"/>
        </w:rPr>
        <w:t xml:space="preserve">Primer sequences for BACH1 and </w:t>
      </w:r>
      <w:r>
        <w:rPr>
          <w:rFonts w:ascii="Arial" w:hAnsi="Arial" w:cs="Arial"/>
          <w:sz w:val="20"/>
          <w:szCs w:val="20"/>
        </w:rPr>
        <w:t>SLC25A51 siRNA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23"/>
        <w:gridCol w:w="2282"/>
        <w:gridCol w:w="3817"/>
      </w:tblGrid>
      <w:tr w:rsidR="00961469">
        <w:tc>
          <w:tcPr>
            <w:tcW w:w="2423" w:type="dxa"/>
            <w:tcBorders>
              <w:bottom w:val="single" w:sz="4" w:space="0" w:color="auto"/>
            </w:tcBorders>
          </w:tcPr>
          <w:p w:rsidR="00961469" w:rsidRDefault="00456190">
            <w:pPr>
              <w:spacing w:line="36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Target gene</w:t>
            </w:r>
          </w:p>
        </w:tc>
        <w:tc>
          <w:tcPr>
            <w:tcW w:w="2282" w:type="dxa"/>
            <w:tcBorders>
              <w:bottom w:val="single" w:sz="4" w:space="0" w:color="auto"/>
            </w:tcBorders>
          </w:tcPr>
          <w:p w:rsidR="00961469" w:rsidRDefault="00456190">
            <w:pPr>
              <w:spacing w:line="36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Primer</w:t>
            </w:r>
          </w:p>
        </w:tc>
        <w:tc>
          <w:tcPr>
            <w:tcW w:w="3817" w:type="dxa"/>
            <w:tcBorders>
              <w:bottom w:val="single" w:sz="4" w:space="0" w:color="auto"/>
            </w:tcBorders>
          </w:tcPr>
          <w:p w:rsidR="00961469" w:rsidRDefault="00456190">
            <w:pPr>
              <w:spacing w:line="36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Primer sequences (5′–3′)</w:t>
            </w:r>
          </w:p>
        </w:tc>
      </w:tr>
      <w:tr w:rsidR="00961469">
        <w:tc>
          <w:tcPr>
            <w:tcW w:w="2423" w:type="dxa"/>
            <w:vMerge w:val="restart"/>
            <w:tcBorders>
              <w:top w:val="single" w:sz="4" w:space="0" w:color="auto"/>
              <w:tl2br w:val="nil"/>
              <w:tr2bl w:val="nil"/>
            </w:tcBorders>
          </w:tcPr>
          <w:p w:rsidR="00961469" w:rsidRDefault="00456190">
            <w:pPr>
              <w:spacing w:line="360" w:lineRule="auto"/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t>BACH1-siRNA 001</w:t>
            </w:r>
          </w:p>
        </w:tc>
        <w:tc>
          <w:tcPr>
            <w:tcW w:w="2282" w:type="dxa"/>
            <w:tcBorders>
              <w:top w:val="single" w:sz="4" w:space="0" w:color="auto"/>
              <w:tl2br w:val="nil"/>
              <w:tr2bl w:val="nil"/>
            </w:tcBorders>
          </w:tcPr>
          <w:p w:rsidR="00961469" w:rsidRDefault="00456190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Forward</w:t>
            </w:r>
          </w:p>
        </w:tc>
        <w:tc>
          <w:tcPr>
            <w:tcW w:w="3817" w:type="dxa"/>
            <w:tcBorders>
              <w:top w:val="single" w:sz="4" w:space="0" w:color="auto"/>
              <w:tl2br w:val="nil"/>
              <w:tr2bl w:val="nil"/>
            </w:tcBorders>
          </w:tcPr>
          <w:p w:rsidR="00961469" w:rsidRDefault="00456190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GCAAUGGAACCUGAAGAAATT</w:t>
            </w:r>
          </w:p>
        </w:tc>
      </w:tr>
      <w:tr w:rsidR="00961469">
        <w:tc>
          <w:tcPr>
            <w:tcW w:w="2423" w:type="dxa"/>
            <w:vMerge/>
            <w:tcBorders>
              <w:tl2br w:val="nil"/>
              <w:tr2bl w:val="nil"/>
            </w:tcBorders>
          </w:tcPr>
          <w:p w:rsidR="00961469" w:rsidRDefault="00961469">
            <w:pPr>
              <w:spacing w:line="360" w:lineRule="auto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2282" w:type="dxa"/>
            <w:tcBorders>
              <w:tl2br w:val="nil"/>
              <w:tr2bl w:val="nil"/>
            </w:tcBorders>
          </w:tcPr>
          <w:p w:rsidR="00961469" w:rsidRDefault="00456190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Reverse</w:t>
            </w:r>
          </w:p>
        </w:tc>
        <w:tc>
          <w:tcPr>
            <w:tcW w:w="3817" w:type="dxa"/>
            <w:tcBorders>
              <w:tl2br w:val="nil"/>
              <w:tr2bl w:val="nil"/>
            </w:tcBorders>
          </w:tcPr>
          <w:p w:rsidR="00961469" w:rsidRDefault="00456190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UUUCUUCAGGUUCCAUUGCTA</w:t>
            </w:r>
          </w:p>
        </w:tc>
      </w:tr>
      <w:tr w:rsidR="00961469">
        <w:tc>
          <w:tcPr>
            <w:tcW w:w="2423" w:type="dxa"/>
            <w:vMerge w:val="restart"/>
            <w:tcBorders>
              <w:tl2br w:val="nil"/>
              <w:tr2bl w:val="nil"/>
            </w:tcBorders>
          </w:tcPr>
          <w:p w:rsidR="00961469" w:rsidRDefault="00456190">
            <w:pPr>
              <w:spacing w:line="360" w:lineRule="auto"/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t>BACH1-siRNA 002</w:t>
            </w:r>
          </w:p>
        </w:tc>
        <w:tc>
          <w:tcPr>
            <w:tcW w:w="2282" w:type="dxa"/>
            <w:tcBorders>
              <w:tl2br w:val="nil"/>
              <w:tr2bl w:val="nil"/>
            </w:tcBorders>
            <w:shd w:val="clear" w:color="auto" w:fill="auto"/>
          </w:tcPr>
          <w:p w:rsidR="00961469" w:rsidRDefault="00456190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Forward</w:t>
            </w:r>
          </w:p>
        </w:tc>
        <w:tc>
          <w:tcPr>
            <w:tcW w:w="3817" w:type="dxa"/>
            <w:tcBorders>
              <w:tl2br w:val="nil"/>
              <w:tr2bl w:val="nil"/>
            </w:tcBorders>
          </w:tcPr>
          <w:p w:rsidR="00961469" w:rsidRDefault="00456190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GGAGACAGUGAAUCCUGUUTT</w:t>
            </w:r>
          </w:p>
        </w:tc>
      </w:tr>
      <w:tr w:rsidR="00961469">
        <w:tc>
          <w:tcPr>
            <w:tcW w:w="2423" w:type="dxa"/>
            <w:vMerge/>
            <w:tcBorders>
              <w:tl2br w:val="nil"/>
              <w:tr2bl w:val="nil"/>
            </w:tcBorders>
          </w:tcPr>
          <w:p w:rsidR="00961469" w:rsidRDefault="00961469">
            <w:pPr>
              <w:spacing w:line="360" w:lineRule="auto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2282" w:type="dxa"/>
            <w:tcBorders>
              <w:tl2br w:val="nil"/>
              <w:tr2bl w:val="nil"/>
            </w:tcBorders>
            <w:shd w:val="clear" w:color="auto" w:fill="auto"/>
          </w:tcPr>
          <w:p w:rsidR="00961469" w:rsidRDefault="00456190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Reverse</w:t>
            </w:r>
          </w:p>
        </w:tc>
        <w:tc>
          <w:tcPr>
            <w:tcW w:w="3817" w:type="dxa"/>
            <w:tcBorders>
              <w:tl2br w:val="nil"/>
              <w:tr2bl w:val="nil"/>
            </w:tcBorders>
          </w:tcPr>
          <w:p w:rsidR="00961469" w:rsidRDefault="00456190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AACAGGAUUCACUGUCUCCTT</w:t>
            </w:r>
          </w:p>
        </w:tc>
      </w:tr>
      <w:tr w:rsidR="00961469">
        <w:tc>
          <w:tcPr>
            <w:tcW w:w="2423" w:type="dxa"/>
            <w:vMerge w:val="restart"/>
            <w:tcBorders>
              <w:tl2br w:val="nil"/>
              <w:tr2bl w:val="nil"/>
            </w:tcBorders>
          </w:tcPr>
          <w:p w:rsidR="00961469" w:rsidRDefault="00456190">
            <w:pPr>
              <w:spacing w:line="360" w:lineRule="auto"/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t>BACH1-siRNA 003</w:t>
            </w:r>
          </w:p>
        </w:tc>
        <w:tc>
          <w:tcPr>
            <w:tcW w:w="2282" w:type="dxa"/>
            <w:tcBorders>
              <w:tl2br w:val="nil"/>
              <w:tr2bl w:val="nil"/>
            </w:tcBorders>
            <w:shd w:val="clear" w:color="auto" w:fill="auto"/>
          </w:tcPr>
          <w:p w:rsidR="00961469" w:rsidRDefault="00456190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Forward</w:t>
            </w:r>
          </w:p>
        </w:tc>
        <w:tc>
          <w:tcPr>
            <w:tcW w:w="3817" w:type="dxa"/>
            <w:tcBorders>
              <w:tl2br w:val="nil"/>
              <w:tr2bl w:val="nil"/>
            </w:tcBorders>
          </w:tcPr>
          <w:p w:rsidR="00961469" w:rsidRDefault="00456190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GUAGAGCUGCAUUGUGAAATT</w:t>
            </w:r>
          </w:p>
        </w:tc>
      </w:tr>
      <w:tr w:rsidR="00961469">
        <w:tc>
          <w:tcPr>
            <w:tcW w:w="2423" w:type="dxa"/>
            <w:vMerge/>
            <w:tcBorders>
              <w:tl2br w:val="nil"/>
              <w:tr2bl w:val="nil"/>
            </w:tcBorders>
          </w:tcPr>
          <w:p w:rsidR="00961469" w:rsidRDefault="00961469">
            <w:pPr>
              <w:spacing w:line="360" w:lineRule="auto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2282" w:type="dxa"/>
            <w:tcBorders>
              <w:tl2br w:val="nil"/>
              <w:tr2bl w:val="nil"/>
            </w:tcBorders>
            <w:shd w:val="clear" w:color="auto" w:fill="auto"/>
          </w:tcPr>
          <w:p w:rsidR="00961469" w:rsidRDefault="00456190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Reverse</w:t>
            </w:r>
          </w:p>
        </w:tc>
        <w:tc>
          <w:tcPr>
            <w:tcW w:w="3817" w:type="dxa"/>
            <w:tcBorders>
              <w:tl2br w:val="nil"/>
              <w:tr2bl w:val="nil"/>
            </w:tcBorders>
          </w:tcPr>
          <w:p w:rsidR="00961469" w:rsidRDefault="00456190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UUUCACAAUGCAGCUCUACAA</w:t>
            </w:r>
          </w:p>
        </w:tc>
      </w:tr>
      <w:tr w:rsidR="00961469">
        <w:tc>
          <w:tcPr>
            <w:tcW w:w="2423" w:type="dxa"/>
            <w:vMerge w:val="restart"/>
            <w:tcBorders>
              <w:tl2br w:val="nil"/>
              <w:tr2bl w:val="nil"/>
            </w:tcBorders>
          </w:tcPr>
          <w:p w:rsidR="00961469" w:rsidRDefault="00456190">
            <w:pPr>
              <w:spacing w:line="360" w:lineRule="auto"/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t>SLC25A51-siRNA 001</w:t>
            </w:r>
          </w:p>
        </w:tc>
        <w:tc>
          <w:tcPr>
            <w:tcW w:w="2282" w:type="dxa"/>
            <w:tcBorders>
              <w:tl2br w:val="nil"/>
              <w:tr2bl w:val="nil"/>
            </w:tcBorders>
            <w:shd w:val="clear" w:color="auto" w:fill="auto"/>
          </w:tcPr>
          <w:p w:rsidR="00961469" w:rsidRDefault="00456190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Forward</w:t>
            </w:r>
          </w:p>
        </w:tc>
        <w:tc>
          <w:tcPr>
            <w:tcW w:w="3817" w:type="dxa"/>
            <w:tcBorders>
              <w:tl2br w:val="nil"/>
              <w:tr2bl w:val="nil"/>
            </w:tcBorders>
          </w:tcPr>
          <w:p w:rsidR="00961469" w:rsidRDefault="00456190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CCAUUGAUGCAGAAGACAATT</w:t>
            </w:r>
          </w:p>
        </w:tc>
      </w:tr>
      <w:tr w:rsidR="00961469">
        <w:tc>
          <w:tcPr>
            <w:tcW w:w="2423" w:type="dxa"/>
            <w:vMerge/>
            <w:tcBorders>
              <w:tl2br w:val="nil"/>
              <w:tr2bl w:val="nil"/>
            </w:tcBorders>
          </w:tcPr>
          <w:p w:rsidR="00961469" w:rsidRDefault="00961469">
            <w:pPr>
              <w:spacing w:line="360" w:lineRule="auto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2282" w:type="dxa"/>
            <w:tcBorders>
              <w:tl2br w:val="nil"/>
              <w:tr2bl w:val="nil"/>
            </w:tcBorders>
            <w:shd w:val="clear" w:color="auto" w:fill="auto"/>
          </w:tcPr>
          <w:p w:rsidR="00961469" w:rsidRDefault="00456190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Reverse</w:t>
            </w:r>
          </w:p>
        </w:tc>
        <w:tc>
          <w:tcPr>
            <w:tcW w:w="3817" w:type="dxa"/>
            <w:tcBorders>
              <w:tl2br w:val="nil"/>
              <w:tr2bl w:val="nil"/>
            </w:tcBorders>
          </w:tcPr>
          <w:p w:rsidR="00961469" w:rsidRDefault="00456190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UUGUCUUCUGCAUCAAUGGTT</w:t>
            </w:r>
          </w:p>
        </w:tc>
      </w:tr>
      <w:tr w:rsidR="00961469">
        <w:tc>
          <w:tcPr>
            <w:tcW w:w="2423" w:type="dxa"/>
            <w:vMerge w:val="restart"/>
            <w:tcBorders>
              <w:tl2br w:val="nil"/>
              <w:tr2bl w:val="nil"/>
            </w:tcBorders>
          </w:tcPr>
          <w:p w:rsidR="00961469" w:rsidRDefault="00456190">
            <w:pPr>
              <w:spacing w:line="360" w:lineRule="auto"/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t>SLC25A51-siRNA 002</w:t>
            </w:r>
          </w:p>
        </w:tc>
        <w:tc>
          <w:tcPr>
            <w:tcW w:w="2282" w:type="dxa"/>
            <w:tcBorders>
              <w:tl2br w:val="nil"/>
              <w:tr2bl w:val="nil"/>
            </w:tcBorders>
            <w:shd w:val="clear" w:color="auto" w:fill="auto"/>
          </w:tcPr>
          <w:p w:rsidR="00961469" w:rsidRDefault="00456190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Forward</w:t>
            </w:r>
          </w:p>
        </w:tc>
        <w:tc>
          <w:tcPr>
            <w:tcW w:w="3817" w:type="dxa"/>
            <w:tcBorders>
              <w:tl2br w:val="nil"/>
              <w:tr2bl w:val="nil"/>
            </w:tcBorders>
          </w:tcPr>
          <w:p w:rsidR="00961469" w:rsidRDefault="00456190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GCAAUACUUCAGUUGAGAATT</w:t>
            </w:r>
          </w:p>
        </w:tc>
      </w:tr>
      <w:tr w:rsidR="00961469">
        <w:tc>
          <w:tcPr>
            <w:tcW w:w="2423" w:type="dxa"/>
            <w:vMerge/>
            <w:tcBorders>
              <w:tl2br w:val="nil"/>
              <w:tr2bl w:val="nil"/>
            </w:tcBorders>
          </w:tcPr>
          <w:p w:rsidR="00961469" w:rsidRDefault="00961469">
            <w:pPr>
              <w:spacing w:line="360" w:lineRule="auto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2282" w:type="dxa"/>
            <w:tcBorders>
              <w:tl2br w:val="nil"/>
              <w:tr2bl w:val="nil"/>
            </w:tcBorders>
            <w:shd w:val="clear" w:color="auto" w:fill="auto"/>
          </w:tcPr>
          <w:p w:rsidR="00961469" w:rsidRDefault="00456190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Reverse</w:t>
            </w:r>
          </w:p>
        </w:tc>
        <w:tc>
          <w:tcPr>
            <w:tcW w:w="3817" w:type="dxa"/>
            <w:tcBorders>
              <w:tl2br w:val="nil"/>
              <w:tr2bl w:val="nil"/>
            </w:tcBorders>
          </w:tcPr>
          <w:p w:rsidR="00961469" w:rsidRDefault="00456190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UUCUCAACUGAAGUAUUGCTT</w:t>
            </w:r>
          </w:p>
        </w:tc>
      </w:tr>
      <w:tr w:rsidR="00961469">
        <w:tc>
          <w:tcPr>
            <w:tcW w:w="2423" w:type="dxa"/>
            <w:vMerge w:val="restart"/>
            <w:tcBorders>
              <w:tl2br w:val="nil"/>
              <w:tr2bl w:val="nil"/>
            </w:tcBorders>
          </w:tcPr>
          <w:p w:rsidR="00961469" w:rsidRDefault="00456190">
            <w:pPr>
              <w:spacing w:line="360" w:lineRule="auto"/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t>SLC25A51-siRNA 003</w:t>
            </w:r>
          </w:p>
        </w:tc>
        <w:tc>
          <w:tcPr>
            <w:tcW w:w="2282" w:type="dxa"/>
            <w:tcBorders>
              <w:tl2br w:val="nil"/>
              <w:tr2bl w:val="nil"/>
            </w:tcBorders>
            <w:shd w:val="clear" w:color="auto" w:fill="auto"/>
          </w:tcPr>
          <w:p w:rsidR="00961469" w:rsidRDefault="00456190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Forward</w:t>
            </w:r>
          </w:p>
        </w:tc>
        <w:tc>
          <w:tcPr>
            <w:tcW w:w="3817" w:type="dxa"/>
            <w:tcBorders>
              <w:tl2br w:val="nil"/>
              <w:tr2bl w:val="nil"/>
            </w:tcBorders>
          </w:tcPr>
          <w:p w:rsidR="00961469" w:rsidRDefault="00456190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GAGUUCUUGUUAAAGGUUATT</w:t>
            </w:r>
          </w:p>
        </w:tc>
      </w:tr>
      <w:tr w:rsidR="00961469">
        <w:tc>
          <w:tcPr>
            <w:tcW w:w="2423" w:type="dxa"/>
            <w:vMerge/>
            <w:tcBorders>
              <w:tl2br w:val="nil"/>
              <w:tr2bl w:val="nil"/>
            </w:tcBorders>
          </w:tcPr>
          <w:p w:rsidR="00961469" w:rsidRDefault="0096146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82" w:type="dxa"/>
            <w:tcBorders>
              <w:tl2br w:val="nil"/>
              <w:tr2bl w:val="nil"/>
            </w:tcBorders>
            <w:shd w:val="clear" w:color="auto" w:fill="auto"/>
          </w:tcPr>
          <w:p w:rsidR="00961469" w:rsidRDefault="00456190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Reverse</w:t>
            </w:r>
          </w:p>
        </w:tc>
        <w:tc>
          <w:tcPr>
            <w:tcW w:w="3817" w:type="dxa"/>
            <w:tcBorders>
              <w:tl2br w:val="nil"/>
              <w:tr2bl w:val="nil"/>
            </w:tcBorders>
          </w:tcPr>
          <w:p w:rsidR="00961469" w:rsidRDefault="00456190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UAACCUUUAACAAGAACUCTT</w:t>
            </w:r>
          </w:p>
        </w:tc>
      </w:tr>
    </w:tbl>
    <w:p w:rsidR="00961469" w:rsidRDefault="00456190">
      <w:pPr>
        <w:spacing w:line="360" w:lineRule="auto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br w:type="page"/>
      </w:r>
    </w:p>
    <w:p w:rsidR="00961469" w:rsidRDefault="00456190">
      <w:pPr>
        <w:spacing w:line="360" w:lineRule="auto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lastRenderedPageBreak/>
        <w:t xml:space="preserve">Table S3. </w:t>
      </w:r>
      <w:r>
        <w:rPr>
          <w:rFonts w:ascii="Arial" w:hAnsi="Arial" w:cs="Arial"/>
          <w:sz w:val="20"/>
          <w:szCs w:val="20"/>
        </w:rPr>
        <w:t>SLC25A51 shRNA sequences</w:t>
      </w:r>
    </w:p>
    <w:tbl>
      <w:tblPr>
        <w:tblStyle w:val="TableGrid"/>
        <w:tblW w:w="4987" w:type="pct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9"/>
        <w:gridCol w:w="7409"/>
      </w:tblGrid>
      <w:tr w:rsidR="00961469">
        <w:tc>
          <w:tcPr>
            <w:tcW w:w="981" w:type="pct"/>
            <w:tcBorders>
              <w:bottom w:val="single" w:sz="4" w:space="0" w:color="auto"/>
            </w:tcBorders>
          </w:tcPr>
          <w:p w:rsidR="00961469" w:rsidRDefault="00456190">
            <w:pPr>
              <w:spacing w:line="36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Target gene</w:t>
            </w:r>
          </w:p>
        </w:tc>
        <w:tc>
          <w:tcPr>
            <w:tcW w:w="4019" w:type="pct"/>
            <w:tcBorders>
              <w:bottom w:val="single" w:sz="4" w:space="0" w:color="auto"/>
            </w:tcBorders>
          </w:tcPr>
          <w:p w:rsidR="00961469" w:rsidRDefault="00456190">
            <w:pPr>
              <w:spacing w:line="36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Sequence (5′–3′)</w:t>
            </w:r>
          </w:p>
        </w:tc>
      </w:tr>
      <w:tr w:rsidR="00961469">
        <w:tc>
          <w:tcPr>
            <w:tcW w:w="981" w:type="pct"/>
            <w:tcBorders>
              <w:top w:val="single" w:sz="4" w:space="0" w:color="auto"/>
              <w:tl2br w:val="nil"/>
              <w:tr2bl w:val="nil"/>
            </w:tcBorders>
          </w:tcPr>
          <w:p w:rsidR="00961469" w:rsidRDefault="00456190">
            <w:pPr>
              <w:spacing w:line="360" w:lineRule="auto"/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t>siSLC25A51 001</w:t>
            </w:r>
          </w:p>
        </w:tc>
        <w:tc>
          <w:tcPr>
            <w:tcW w:w="4019" w:type="pct"/>
            <w:tcBorders>
              <w:top w:val="single" w:sz="4" w:space="0" w:color="auto"/>
              <w:tl2br w:val="nil"/>
              <w:tr2bl w:val="nil"/>
            </w:tcBorders>
          </w:tcPr>
          <w:p w:rsidR="00961469" w:rsidRDefault="00456190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CCGGGCACTTATGTTTGGTCTGTATCTCGAGATACAGACCAAACATAAGTGCTTTTTG</w:t>
            </w:r>
          </w:p>
        </w:tc>
      </w:tr>
      <w:tr w:rsidR="00961469">
        <w:tc>
          <w:tcPr>
            <w:tcW w:w="981" w:type="pct"/>
            <w:tcBorders>
              <w:tl2br w:val="nil"/>
              <w:tr2bl w:val="nil"/>
            </w:tcBorders>
          </w:tcPr>
          <w:p w:rsidR="00961469" w:rsidRDefault="00456190">
            <w:pPr>
              <w:spacing w:line="360" w:lineRule="auto"/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t>siSLC25A51 002</w:t>
            </w:r>
          </w:p>
        </w:tc>
        <w:tc>
          <w:tcPr>
            <w:tcW w:w="4019" w:type="pct"/>
            <w:tcBorders>
              <w:tl2br w:val="nil"/>
              <w:tr2bl w:val="nil"/>
            </w:tcBorders>
          </w:tcPr>
          <w:p w:rsidR="00961469" w:rsidRDefault="00456190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CCGGGCAACTTATGAGTTCTTGTTACTCGAGTAACAAGAACTCATAAGTTGCTTTTTGTGT</w:t>
            </w:r>
          </w:p>
        </w:tc>
      </w:tr>
      <w:tr w:rsidR="00961469">
        <w:tc>
          <w:tcPr>
            <w:tcW w:w="981" w:type="pct"/>
            <w:tcBorders>
              <w:tl2br w:val="nil"/>
              <w:tr2bl w:val="nil"/>
            </w:tcBorders>
          </w:tcPr>
          <w:p w:rsidR="00961469" w:rsidRDefault="00456190">
            <w:pPr>
              <w:spacing w:line="360" w:lineRule="auto"/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t>siSLC25A51 003</w:t>
            </w:r>
          </w:p>
        </w:tc>
        <w:tc>
          <w:tcPr>
            <w:tcW w:w="4019" w:type="pct"/>
            <w:tcBorders>
              <w:tl2br w:val="nil"/>
              <w:tr2bl w:val="nil"/>
            </w:tcBorders>
          </w:tcPr>
          <w:p w:rsidR="00961469" w:rsidRDefault="00456190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CCGGGCACTGAAATGTCATGGAATTCTCGAGAATTCCATGACATTTCAGTGCTTTTTG</w:t>
            </w:r>
          </w:p>
        </w:tc>
      </w:tr>
      <w:tr w:rsidR="00961469">
        <w:tc>
          <w:tcPr>
            <w:tcW w:w="981" w:type="pct"/>
            <w:tcBorders>
              <w:tl2br w:val="nil"/>
              <w:tr2bl w:val="nil"/>
            </w:tcBorders>
          </w:tcPr>
          <w:p w:rsidR="00961469" w:rsidRDefault="00456190">
            <w:pPr>
              <w:spacing w:line="360" w:lineRule="auto"/>
              <w:rPr>
                <w:rFonts w:ascii="Arial" w:hAnsi="Arial" w:cs="Arial"/>
                <w:i/>
                <w:iCs/>
                <w:sz w:val="20"/>
                <w:szCs w:val="20"/>
              </w:rPr>
            </w:pPr>
            <w:proofErr w:type="spellStart"/>
            <w:r>
              <w:rPr>
                <w:rFonts w:ascii="Arial" w:eastAsia="Cambria" w:hAnsi="Arial" w:cs="Arial"/>
                <w:i/>
                <w:iCs/>
                <w:color w:val="212121"/>
                <w:sz w:val="20"/>
                <w:szCs w:val="20"/>
                <w:shd w:val="clear" w:color="auto" w:fill="FFFFFF"/>
              </w:rPr>
              <w:t>shGFP</w:t>
            </w:r>
            <w:proofErr w:type="spellEnd"/>
          </w:p>
        </w:tc>
        <w:tc>
          <w:tcPr>
            <w:tcW w:w="4019" w:type="pct"/>
            <w:tcBorders>
              <w:tl2br w:val="nil"/>
              <w:tr2bl w:val="nil"/>
            </w:tcBorders>
          </w:tcPr>
          <w:p w:rsidR="00961469" w:rsidRDefault="00456190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GCAAGCTGACCCTGAAGTTCAT</w:t>
            </w:r>
          </w:p>
        </w:tc>
      </w:tr>
    </w:tbl>
    <w:p w:rsidR="00961469" w:rsidRDefault="00456190">
      <w:pPr>
        <w:spacing w:line="360" w:lineRule="auto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br w:type="page"/>
      </w:r>
    </w:p>
    <w:p w:rsidR="00961469" w:rsidRDefault="00456190">
      <w:p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lastRenderedPageBreak/>
        <w:t xml:space="preserve">Table S4. </w:t>
      </w:r>
      <w:r>
        <w:rPr>
          <w:rFonts w:ascii="Arial" w:hAnsi="Arial" w:cs="Arial"/>
          <w:sz w:val="20"/>
          <w:szCs w:val="20"/>
        </w:rPr>
        <w:t>Primary antibodies used in this study</w:t>
      </w:r>
    </w:p>
    <w:tbl>
      <w:tblPr>
        <w:tblStyle w:val="TableGrid"/>
        <w:tblW w:w="0" w:type="auto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95"/>
        <w:gridCol w:w="2078"/>
        <w:gridCol w:w="1847"/>
        <w:gridCol w:w="2761"/>
        <w:gridCol w:w="961"/>
      </w:tblGrid>
      <w:tr w:rsidR="00961469">
        <w:trPr>
          <w:jc w:val="center"/>
        </w:trPr>
        <w:tc>
          <w:tcPr>
            <w:tcW w:w="1595" w:type="dxa"/>
            <w:tcBorders>
              <w:bottom w:val="single" w:sz="4" w:space="0" w:color="auto"/>
            </w:tcBorders>
          </w:tcPr>
          <w:p w:rsidR="00961469" w:rsidRDefault="00456190">
            <w:pPr>
              <w:spacing w:line="36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Antibodies</w:t>
            </w:r>
          </w:p>
        </w:tc>
        <w:tc>
          <w:tcPr>
            <w:tcW w:w="2078" w:type="dxa"/>
            <w:tcBorders>
              <w:bottom w:val="single" w:sz="4" w:space="0" w:color="auto"/>
            </w:tcBorders>
          </w:tcPr>
          <w:p w:rsidR="00961469" w:rsidRDefault="00456190">
            <w:pPr>
              <w:spacing w:line="36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Source</w:t>
            </w:r>
          </w:p>
        </w:tc>
        <w:tc>
          <w:tcPr>
            <w:tcW w:w="1847" w:type="dxa"/>
            <w:tcBorders>
              <w:bottom w:val="single" w:sz="4" w:space="0" w:color="auto"/>
            </w:tcBorders>
          </w:tcPr>
          <w:p w:rsidR="00961469" w:rsidRDefault="00456190">
            <w:pPr>
              <w:spacing w:line="36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Cat No.</w:t>
            </w:r>
          </w:p>
        </w:tc>
        <w:tc>
          <w:tcPr>
            <w:tcW w:w="2761" w:type="dxa"/>
            <w:tcBorders>
              <w:bottom w:val="single" w:sz="4" w:space="0" w:color="auto"/>
            </w:tcBorders>
          </w:tcPr>
          <w:p w:rsidR="00961469" w:rsidRDefault="00456190">
            <w:pPr>
              <w:spacing w:line="36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Location</w:t>
            </w:r>
          </w:p>
        </w:tc>
        <w:tc>
          <w:tcPr>
            <w:tcW w:w="961" w:type="dxa"/>
            <w:tcBorders>
              <w:bottom w:val="single" w:sz="4" w:space="0" w:color="auto"/>
            </w:tcBorders>
          </w:tcPr>
          <w:p w:rsidR="00961469" w:rsidRDefault="00456190">
            <w:pPr>
              <w:spacing w:line="36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Dilution</w:t>
            </w:r>
          </w:p>
        </w:tc>
      </w:tr>
      <w:tr w:rsidR="00961469">
        <w:trPr>
          <w:jc w:val="center"/>
        </w:trPr>
        <w:tc>
          <w:tcPr>
            <w:tcW w:w="1595" w:type="dxa"/>
            <w:tcBorders>
              <w:top w:val="single" w:sz="4" w:space="0" w:color="auto"/>
              <w:tl2br w:val="nil"/>
              <w:tr2bl w:val="nil"/>
            </w:tcBorders>
          </w:tcPr>
          <w:p w:rsidR="00961469" w:rsidRDefault="00456190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Anti-CD31</w:t>
            </w:r>
          </w:p>
        </w:tc>
        <w:tc>
          <w:tcPr>
            <w:tcW w:w="2078" w:type="dxa"/>
            <w:tcBorders>
              <w:top w:val="single" w:sz="4" w:space="0" w:color="auto"/>
              <w:tl2br w:val="nil"/>
              <w:tr2bl w:val="nil"/>
            </w:tcBorders>
          </w:tcPr>
          <w:p w:rsidR="00961469" w:rsidRDefault="00456190">
            <w:pPr>
              <w:spacing w:line="360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Cell Signaling Technologies</w:t>
            </w:r>
          </w:p>
        </w:tc>
        <w:tc>
          <w:tcPr>
            <w:tcW w:w="1847" w:type="dxa"/>
            <w:tcBorders>
              <w:top w:val="single" w:sz="4" w:space="0" w:color="auto"/>
              <w:tl2br w:val="nil"/>
              <w:tr2bl w:val="nil"/>
            </w:tcBorders>
          </w:tcPr>
          <w:p w:rsidR="00961469" w:rsidRDefault="00456190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77699s</w:t>
            </w:r>
          </w:p>
        </w:tc>
        <w:tc>
          <w:tcPr>
            <w:tcW w:w="2761" w:type="dxa"/>
            <w:tcBorders>
              <w:top w:val="single" w:sz="4" w:space="0" w:color="auto"/>
              <w:tl2br w:val="nil"/>
              <w:tr2bl w:val="nil"/>
            </w:tcBorders>
          </w:tcPr>
          <w:p w:rsidR="00961469" w:rsidRDefault="00456190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Massachusetts, </w:t>
            </w:r>
            <w:r>
              <w:rPr>
                <w:rFonts w:ascii="Arial" w:hAnsi="Arial" w:cs="Arial"/>
                <w:sz w:val="20"/>
                <w:szCs w:val="20"/>
              </w:rPr>
              <w:t>USA</w:t>
            </w:r>
          </w:p>
        </w:tc>
        <w:tc>
          <w:tcPr>
            <w:tcW w:w="961" w:type="dxa"/>
            <w:tcBorders>
              <w:top w:val="single" w:sz="4" w:space="0" w:color="auto"/>
              <w:tl2br w:val="nil"/>
              <w:tr2bl w:val="nil"/>
            </w:tcBorders>
          </w:tcPr>
          <w:p w:rsidR="00961469" w:rsidRDefault="00456190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1:1,000</w:t>
            </w:r>
          </w:p>
        </w:tc>
      </w:tr>
      <w:tr w:rsidR="00961469">
        <w:trPr>
          <w:jc w:val="center"/>
        </w:trPr>
        <w:tc>
          <w:tcPr>
            <w:tcW w:w="1595" w:type="dxa"/>
            <w:tcBorders>
              <w:tl2br w:val="nil"/>
              <w:tr2bl w:val="nil"/>
            </w:tcBorders>
          </w:tcPr>
          <w:p w:rsidR="00961469" w:rsidRDefault="00456190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Anti-KDR</w:t>
            </w:r>
          </w:p>
        </w:tc>
        <w:tc>
          <w:tcPr>
            <w:tcW w:w="2078" w:type="dxa"/>
            <w:tcBorders>
              <w:tl2br w:val="nil"/>
              <w:tr2bl w:val="nil"/>
            </w:tcBorders>
          </w:tcPr>
          <w:p w:rsidR="00961469" w:rsidRDefault="00456190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Proteintech</w:t>
            </w:r>
            <w:proofErr w:type="spellEnd"/>
          </w:p>
        </w:tc>
        <w:tc>
          <w:tcPr>
            <w:tcW w:w="1847" w:type="dxa"/>
            <w:tcBorders>
              <w:tl2br w:val="nil"/>
              <w:tr2bl w:val="nil"/>
            </w:tcBorders>
          </w:tcPr>
          <w:p w:rsidR="00961469" w:rsidRDefault="00456190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26415-1-AP</w:t>
            </w:r>
          </w:p>
        </w:tc>
        <w:tc>
          <w:tcPr>
            <w:tcW w:w="2761" w:type="dxa"/>
            <w:tcBorders>
              <w:tl2br w:val="nil"/>
              <w:tr2bl w:val="nil"/>
            </w:tcBorders>
          </w:tcPr>
          <w:p w:rsidR="00961469" w:rsidRDefault="00456190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Wuhan, China</w:t>
            </w:r>
          </w:p>
        </w:tc>
        <w:tc>
          <w:tcPr>
            <w:tcW w:w="961" w:type="dxa"/>
            <w:tcBorders>
              <w:tl2br w:val="nil"/>
              <w:tr2bl w:val="nil"/>
            </w:tcBorders>
          </w:tcPr>
          <w:p w:rsidR="00961469" w:rsidRDefault="00456190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1:1,000</w:t>
            </w:r>
          </w:p>
        </w:tc>
      </w:tr>
      <w:tr w:rsidR="00961469">
        <w:trPr>
          <w:jc w:val="center"/>
        </w:trPr>
        <w:tc>
          <w:tcPr>
            <w:tcW w:w="1595" w:type="dxa"/>
            <w:tcBorders>
              <w:tl2br w:val="nil"/>
              <w:tr2bl w:val="nil"/>
            </w:tcBorders>
          </w:tcPr>
          <w:p w:rsidR="00961469" w:rsidRDefault="00456190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Anti-VEGFA</w:t>
            </w:r>
          </w:p>
        </w:tc>
        <w:tc>
          <w:tcPr>
            <w:tcW w:w="2078" w:type="dxa"/>
            <w:tcBorders>
              <w:tl2br w:val="nil"/>
              <w:tr2bl w:val="nil"/>
            </w:tcBorders>
          </w:tcPr>
          <w:p w:rsidR="00961469" w:rsidRDefault="00456190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Proteintech</w:t>
            </w:r>
            <w:proofErr w:type="spellEnd"/>
          </w:p>
        </w:tc>
        <w:tc>
          <w:tcPr>
            <w:tcW w:w="1847" w:type="dxa"/>
            <w:tcBorders>
              <w:tl2br w:val="nil"/>
              <w:tr2bl w:val="nil"/>
            </w:tcBorders>
          </w:tcPr>
          <w:p w:rsidR="00961469" w:rsidRDefault="00456190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66828-1-Ig</w:t>
            </w:r>
          </w:p>
        </w:tc>
        <w:tc>
          <w:tcPr>
            <w:tcW w:w="2761" w:type="dxa"/>
            <w:tcBorders>
              <w:tl2br w:val="nil"/>
              <w:tr2bl w:val="nil"/>
            </w:tcBorders>
          </w:tcPr>
          <w:p w:rsidR="00961469" w:rsidRDefault="00456190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Wuhan, China</w:t>
            </w:r>
          </w:p>
        </w:tc>
        <w:tc>
          <w:tcPr>
            <w:tcW w:w="961" w:type="dxa"/>
            <w:tcBorders>
              <w:tl2br w:val="nil"/>
              <w:tr2bl w:val="nil"/>
            </w:tcBorders>
          </w:tcPr>
          <w:p w:rsidR="00961469" w:rsidRDefault="00456190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1:1,000</w:t>
            </w:r>
          </w:p>
        </w:tc>
      </w:tr>
      <w:tr w:rsidR="00961469">
        <w:trPr>
          <w:jc w:val="center"/>
        </w:trPr>
        <w:tc>
          <w:tcPr>
            <w:tcW w:w="1595" w:type="dxa"/>
            <w:tcBorders>
              <w:tl2br w:val="nil"/>
              <w:tr2bl w:val="nil"/>
            </w:tcBorders>
          </w:tcPr>
          <w:p w:rsidR="00961469" w:rsidRDefault="00456190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Anti-BACH1</w:t>
            </w:r>
          </w:p>
        </w:tc>
        <w:tc>
          <w:tcPr>
            <w:tcW w:w="2078" w:type="dxa"/>
            <w:tcBorders>
              <w:tl2br w:val="nil"/>
              <w:tr2bl w:val="nil"/>
            </w:tcBorders>
          </w:tcPr>
          <w:p w:rsidR="00961469" w:rsidRDefault="00456190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Proteintech</w:t>
            </w:r>
            <w:proofErr w:type="spellEnd"/>
          </w:p>
        </w:tc>
        <w:tc>
          <w:tcPr>
            <w:tcW w:w="1847" w:type="dxa"/>
            <w:tcBorders>
              <w:tl2br w:val="nil"/>
              <w:tr2bl w:val="nil"/>
            </w:tcBorders>
          </w:tcPr>
          <w:p w:rsidR="00961469" w:rsidRDefault="00456190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80593-1-RR</w:t>
            </w:r>
          </w:p>
        </w:tc>
        <w:tc>
          <w:tcPr>
            <w:tcW w:w="2761" w:type="dxa"/>
            <w:tcBorders>
              <w:tl2br w:val="nil"/>
              <w:tr2bl w:val="nil"/>
            </w:tcBorders>
          </w:tcPr>
          <w:p w:rsidR="00961469" w:rsidRDefault="00456190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Wuhan, China</w:t>
            </w:r>
          </w:p>
        </w:tc>
        <w:tc>
          <w:tcPr>
            <w:tcW w:w="961" w:type="dxa"/>
            <w:tcBorders>
              <w:tl2br w:val="nil"/>
              <w:tr2bl w:val="nil"/>
            </w:tcBorders>
          </w:tcPr>
          <w:p w:rsidR="00961469" w:rsidRDefault="00456190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1:1,000</w:t>
            </w:r>
          </w:p>
        </w:tc>
      </w:tr>
      <w:tr w:rsidR="00961469">
        <w:trPr>
          <w:jc w:val="center"/>
        </w:trPr>
        <w:tc>
          <w:tcPr>
            <w:tcW w:w="1595" w:type="dxa"/>
            <w:tcBorders>
              <w:tl2br w:val="nil"/>
              <w:tr2bl w:val="nil"/>
            </w:tcBorders>
          </w:tcPr>
          <w:p w:rsidR="00961469" w:rsidRDefault="00456190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Anti-PCNA</w:t>
            </w:r>
          </w:p>
        </w:tc>
        <w:tc>
          <w:tcPr>
            <w:tcW w:w="2078" w:type="dxa"/>
            <w:tcBorders>
              <w:tl2br w:val="nil"/>
              <w:tr2bl w:val="nil"/>
            </w:tcBorders>
          </w:tcPr>
          <w:p w:rsidR="00961469" w:rsidRDefault="00456190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Proteintech</w:t>
            </w:r>
            <w:proofErr w:type="spellEnd"/>
          </w:p>
        </w:tc>
        <w:tc>
          <w:tcPr>
            <w:tcW w:w="1847" w:type="dxa"/>
            <w:tcBorders>
              <w:tl2br w:val="nil"/>
              <w:tr2bl w:val="nil"/>
            </w:tcBorders>
          </w:tcPr>
          <w:p w:rsidR="00961469" w:rsidRDefault="00456190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10205-2-AP</w:t>
            </w:r>
          </w:p>
        </w:tc>
        <w:tc>
          <w:tcPr>
            <w:tcW w:w="2761" w:type="dxa"/>
            <w:tcBorders>
              <w:tl2br w:val="nil"/>
              <w:tr2bl w:val="nil"/>
            </w:tcBorders>
          </w:tcPr>
          <w:p w:rsidR="00961469" w:rsidRDefault="00456190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Wuhan, China</w:t>
            </w:r>
          </w:p>
        </w:tc>
        <w:tc>
          <w:tcPr>
            <w:tcW w:w="961" w:type="dxa"/>
            <w:tcBorders>
              <w:tl2br w:val="nil"/>
              <w:tr2bl w:val="nil"/>
            </w:tcBorders>
          </w:tcPr>
          <w:p w:rsidR="00961469" w:rsidRDefault="00456190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1:1,000</w:t>
            </w:r>
          </w:p>
        </w:tc>
      </w:tr>
      <w:tr w:rsidR="00961469">
        <w:trPr>
          <w:jc w:val="center"/>
        </w:trPr>
        <w:tc>
          <w:tcPr>
            <w:tcW w:w="1595" w:type="dxa"/>
            <w:tcBorders>
              <w:tl2br w:val="nil"/>
              <w:tr2bl w:val="nil"/>
            </w:tcBorders>
          </w:tcPr>
          <w:p w:rsidR="00961469" w:rsidRDefault="00456190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Anti-CD146</w:t>
            </w:r>
          </w:p>
        </w:tc>
        <w:tc>
          <w:tcPr>
            <w:tcW w:w="2078" w:type="dxa"/>
            <w:tcBorders>
              <w:tl2br w:val="nil"/>
              <w:tr2bl w:val="nil"/>
            </w:tcBorders>
          </w:tcPr>
          <w:p w:rsidR="00961469" w:rsidRDefault="00456190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Proteintech</w:t>
            </w:r>
            <w:proofErr w:type="spellEnd"/>
          </w:p>
        </w:tc>
        <w:tc>
          <w:tcPr>
            <w:tcW w:w="1847" w:type="dxa"/>
            <w:tcBorders>
              <w:tl2br w:val="nil"/>
              <w:tr2bl w:val="nil"/>
            </w:tcBorders>
          </w:tcPr>
          <w:p w:rsidR="00961469" w:rsidRDefault="00456190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17564-1-AP</w:t>
            </w:r>
          </w:p>
        </w:tc>
        <w:tc>
          <w:tcPr>
            <w:tcW w:w="2761" w:type="dxa"/>
            <w:tcBorders>
              <w:tl2br w:val="nil"/>
              <w:tr2bl w:val="nil"/>
            </w:tcBorders>
          </w:tcPr>
          <w:p w:rsidR="00961469" w:rsidRDefault="00456190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Wuhan, China</w:t>
            </w:r>
          </w:p>
        </w:tc>
        <w:tc>
          <w:tcPr>
            <w:tcW w:w="961" w:type="dxa"/>
            <w:tcBorders>
              <w:tl2br w:val="nil"/>
              <w:tr2bl w:val="nil"/>
            </w:tcBorders>
          </w:tcPr>
          <w:p w:rsidR="00961469" w:rsidRDefault="00456190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1:1,000</w:t>
            </w:r>
          </w:p>
        </w:tc>
      </w:tr>
      <w:tr w:rsidR="00961469">
        <w:trPr>
          <w:jc w:val="center"/>
        </w:trPr>
        <w:tc>
          <w:tcPr>
            <w:tcW w:w="1595" w:type="dxa"/>
            <w:tcBorders>
              <w:tl2br w:val="nil"/>
              <w:tr2bl w:val="nil"/>
            </w:tcBorders>
          </w:tcPr>
          <w:p w:rsidR="00961469" w:rsidRDefault="00456190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Anti-CD34</w:t>
            </w:r>
          </w:p>
        </w:tc>
        <w:tc>
          <w:tcPr>
            <w:tcW w:w="2078" w:type="dxa"/>
            <w:tcBorders>
              <w:tl2br w:val="nil"/>
              <w:tr2bl w:val="nil"/>
            </w:tcBorders>
          </w:tcPr>
          <w:p w:rsidR="00961469" w:rsidRDefault="00456190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Proteintech</w:t>
            </w:r>
            <w:proofErr w:type="spellEnd"/>
          </w:p>
        </w:tc>
        <w:tc>
          <w:tcPr>
            <w:tcW w:w="1847" w:type="dxa"/>
            <w:tcBorders>
              <w:tl2br w:val="nil"/>
              <w:tr2bl w:val="nil"/>
            </w:tcBorders>
          </w:tcPr>
          <w:p w:rsidR="00961469" w:rsidRDefault="00456190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14486-1-AP</w:t>
            </w:r>
          </w:p>
        </w:tc>
        <w:tc>
          <w:tcPr>
            <w:tcW w:w="2761" w:type="dxa"/>
            <w:tcBorders>
              <w:tl2br w:val="nil"/>
              <w:tr2bl w:val="nil"/>
            </w:tcBorders>
          </w:tcPr>
          <w:p w:rsidR="00961469" w:rsidRDefault="00456190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Wuhan, China</w:t>
            </w:r>
          </w:p>
        </w:tc>
        <w:tc>
          <w:tcPr>
            <w:tcW w:w="961" w:type="dxa"/>
            <w:tcBorders>
              <w:tl2br w:val="nil"/>
              <w:tr2bl w:val="nil"/>
            </w:tcBorders>
          </w:tcPr>
          <w:p w:rsidR="00961469" w:rsidRDefault="00456190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1:1,000</w:t>
            </w:r>
          </w:p>
        </w:tc>
      </w:tr>
      <w:tr w:rsidR="00961469">
        <w:trPr>
          <w:jc w:val="center"/>
        </w:trPr>
        <w:tc>
          <w:tcPr>
            <w:tcW w:w="1595" w:type="dxa"/>
            <w:tcBorders>
              <w:tl2br w:val="nil"/>
              <w:tr2bl w:val="nil"/>
            </w:tcBorders>
          </w:tcPr>
          <w:p w:rsidR="00961469" w:rsidRDefault="00456190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Anti-CD105</w:t>
            </w:r>
          </w:p>
        </w:tc>
        <w:tc>
          <w:tcPr>
            <w:tcW w:w="2078" w:type="dxa"/>
            <w:tcBorders>
              <w:tl2br w:val="nil"/>
              <w:tr2bl w:val="nil"/>
            </w:tcBorders>
          </w:tcPr>
          <w:p w:rsidR="00961469" w:rsidRDefault="00456190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Proteintech</w:t>
            </w:r>
            <w:proofErr w:type="spellEnd"/>
          </w:p>
        </w:tc>
        <w:tc>
          <w:tcPr>
            <w:tcW w:w="1847" w:type="dxa"/>
            <w:tcBorders>
              <w:tl2br w:val="nil"/>
              <w:tr2bl w:val="nil"/>
            </w:tcBorders>
          </w:tcPr>
          <w:p w:rsidR="00961469" w:rsidRDefault="00456190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10862-1-AP</w:t>
            </w:r>
          </w:p>
        </w:tc>
        <w:tc>
          <w:tcPr>
            <w:tcW w:w="2761" w:type="dxa"/>
            <w:tcBorders>
              <w:tl2br w:val="nil"/>
              <w:tr2bl w:val="nil"/>
            </w:tcBorders>
          </w:tcPr>
          <w:p w:rsidR="00961469" w:rsidRDefault="00456190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Wuhan, China</w:t>
            </w:r>
          </w:p>
        </w:tc>
        <w:tc>
          <w:tcPr>
            <w:tcW w:w="961" w:type="dxa"/>
            <w:tcBorders>
              <w:tl2br w:val="nil"/>
              <w:tr2bl w:val="nil"/>
            </w:tcBorders>
          </w:tcPr>
          <w:p w:rsidR="00961469" w:rsidRDefault="00456190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1:1,000</w:t>
            </w:r>
          </w:p>
        </w:tc>
      </w:tr>
      <w:tr w:rsidR="00961469">
        <w:trPr>
          <w:jc w:val="center"/>
        </w:trPr>
        <w:tc>
          <w:tcPr>
            <w:tcW w:w="1595" w:type="dxa"/>
            <w:tcBorders>
              <w:tl2br w:val="nil"/>
              <w:tr2bl w:val="nil"/>
            </w:tcBorders>
          </w:tcPr>
          <w:p w:rsidR="00961469" w:rsidRDefault="00456190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Anti-VWF</w:t>
            </w:r>
          </w:p>
        </w:tc>
        <w:tc>
          <w:tcPr>
            <w:tcW w:w="2078" w:type="dxa"/>
            <w:tcBorders>
              <w:tl2br w:val="nil"/>
              <w:tr2bl w:val="nil"/>
            </w:tcBorders>
          </w:tcPr>
          <w:p w:rsidR="00961469" w:rsidRDefault="00456190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Proteintech</w:t>
            </w:r>
            <w:proofErr w:type="spellEnd"/>
          </w:p>
        </w:tc>
        <w:tc>
          <w:tcPr>
            <w:tcW w:w="1847" w:type="dxa"/>
            <w:tcBorders>
              <w:tl2br w:val="nil"/>
              <w:tr2bl w:val="nil"/>
            </w:tcBorders>
          </w:tcPr>
          <w:p w:rsidR="00961469" w:rsidRDefault="00456190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11778-1-AP</w:t>
            </w:r>
          </w:p>
        </w:tc>
        <w:tc>
          <w:tcPr>
            <w:tcW w:w="2761" w:type="dxa"/>
            <w:tcBorders>
              <w:tl2br w:val="nil"/>
              <w:tr2bl w:val="nil"/>
            </w:tcBorders>
          </w:tcPr>
          <w:p w:rsidR="00961469" w:rsidRDefault="00456190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Wuhan, China</w:t>
            </w:r>
          </w:p>
        </w:tc>
        <w:tc>
          <w:tcPr>
            <w:tcW w:w="961" w:type="dxa"/>
            <w:tcBorders>
              <w:tl2br w:val="nil"/>
              <w:tr2bl w:val="nil"/>
            </w:tcBorders>
          </w:tcPr>
          <w:p w:rsidR="00961469" w:rsidRDefault="00456190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1:1,000</w:t>
            </w:r>
          </w:p>
        </w:tc>
      </w:tr>
      <w:tr w:rsidR="00961469">
        <w:trPr>
          <w:jc w:val="center"/>
        </w:trPr>
        <w:tc>
          <w:tcPr>
            <w:tcW w:w="1595" w:type="dxa"/>
            <w:tcBorders>
              <w:tl2br w:val="nil"/>
              <w:tr2bl w:val="nil"/>
            </w:tcBorders>
          </w:tcPr>
          <w:p w:rsidR="00961469" w:rsidRDefault="00456190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Anti-COXI</w:t>
            </w:r>
          </w:p>
        </w:tc>
        <w:tc>
          <w:tcPr>
            <w:tcW w:w="2078" w:type="dxa"/>
            <w:tcBorders>
              <w:tl2br w:val="nil"/>
              <w:tr2bl w:val="nil"/>
            </w:tcBorders>
          </w:tcPr>
          <w:p w:rsidR="00961469" w:rsidRDefault="00456190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Abcam</w:t>
            </w:r>
            <w:proofErr w:type="spellEnd"/>
          </w:p>
        </w:tc>
        <w:tc>
          <w:tcPr>
            <w:tcW w:w="1847" w:type="dxa"/>
            <w:tcBorders>
              <w:tl2br w:val="nil"/>
              <w:tr2bl w:val="nil"/>
            </w:tcBorders>
          </w:tcPr>
          <w:p w:rsidR="00961469" w:rsidRDefault="00456190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109025</w:t>
            </w:r>
          </w:p>
        </w:tc>
        <w:tc>
          <w:tcPr>
            <w:tcW w:w="2761" w:type="dxa"/>
            <w:tcBorders>
              <w:tl2br w:val="nil"/>
              <w:tr2bl w:val="nil"/>
            </w:tcBorders>
          </w:tcPr>
          <w:p w:rsidR="00961469" w:rsidRDefault="00456190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Massachusetts</w:t>
            </w:r>
            <w:r>
              <w:rPr>
                <w:rFonts w:ascii="Arial" w:hAnsi="Arial" w:cs="Arial"/>
                <w:sz w:val="20"/>
                <w:szCs w:val="20"/>
              </w:rPr>
              <w:t xml:space="preserve">, </w:t>
            </w:r>
            <w:r>
              <w:rPr>
                <w:rFonts w:ascii="Arial" w:hAnsi="Arial" w:cs="Arial"/>
                <w:sz w:val="20"/>
                <w:szCs w:val="20"/>
              </w:rPr>
              <w:t>USA</w:t>
            </w:r>
          </w:p>
        </w:tc>
        <w:tc>
          <w:tcPr>
            <w:tcW w:w="961" w:type="dxa"/>
            <w:tcBorders>
              <w:tl2br w:val="nil"/>
              <w:tr2bl w:val="nil"/>
            </w:tcBorders>
          </w:tcPr>
          <w:p w:rsidR="00961469" w:rsidRDefault="00456190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1:1,000</w:t>
            </w:r>
          </w:p>
        </w:tc>
      </w:tr>
      <w:tr w:rsidR="00961469">
        <w:trPr>
          <w:jc w:val="center"/>
        </w:trPr>
        <w:tc>
          <w:tcPr>
            <w:tcW w:w="1595" w:type="dxa"/>
            <w:tcBorders>
              <w:tl2br w:val="nil"/>
              <w:tr2bl w:val="nil"/>
            </w:tcBorders>
          </w:tcPr>
          <w:p w:rsidR="00961469" w:rsidRDefault="00456190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Anti-COXII</w:t>
            </w:r>
          </w:p>
        </w:tc>
        <w:tc>
          <w:tcPr>
            <w:tcW w:w="2078" w:type="dxa"/>
            <w:tcBorders>
              <w:tl2br w:val="nil"/>
              <w:tr2bl w:val="nil"/>
            </w:tcBorders>
          </w:tcPr>
          <w:p w:rsidR="00961469" w:rsidRDefault="00456190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Abcam</w:t>
            </w:r>
            <w:proofErr w:type="spellEnd"/>
          </w:p>
        </w:tc>
        <w:tc>
          <w:tcPr>
            <w:tcW w:w="1847" w:type="dxa"/>
            <w:tcBorders>
              <w:tl2br w:val="nil"/>
              <w:tr2bl w:val="nil"/>
            </w:tcBorders>
          </w:tcPr>
          <w:p w:rsidR="00961469" w:rsidRDefault="00456190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179800</w:t>
            </w:r>
          </w:p>
        </w:tc>
        <w:tc>
          <w:tcPr>
            <w:tcW w:w="2761" w:type="dxa"/>
            <w:tcBorders>
              <w:tl2br w:val="nil"/>
              <w:tr2bl w:val="nil"/>
            </w:tcBorders>
          </w:tcPr>
          <w:p w:rsidR="00961469" w:rsidRDefault="00456190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Massachusetts</w:t>
            </w:r>
            <w:r>
              <w:rPr>
                <w:rFonts w:ascii="Arial" w:hAnsi="Arial" w:cs="Arial"/>
                <w:sz w:val="20"/>
                <w:szCs w:val="20"/>
              </w:rPr>
              <w:t xml:space="preserve">, </w:t>
            </w:r>
            <w:r>
              <w:rPr>
                <w:rFonts w:ascii="Arial" w:hAnsi="Arial" w:cs="Arial"/>
                <w:sz w:val="20"/>
                <w:szCs w:val="20"/>
              </w:rPr>
              <w:t>USA</w:t>
            </w:r>
          </w:p>
        </w:tc>
        <w:tc>
          <w:tcPr>
            <w:tcW w:w="961" w:type="dxa"/>
            <w:tcBorders>
              <w:tl2br w:val="nil"/>
              <w:tr2bl w:val="nil"/>
            </w:tcBorders>
          </w:tcPr>
          <w:p w:rsidR="00961469" w:rsidRDefault="00456190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1:1,000</w:t>
            </w:r>
          </w:p>
        </w:tc>
      </w:tr>
      <w:tr w:rsidR="00961469">
        <w:trPr>
          <w:jc w:val="center"/>
        </w:trPr>
        <w:tc>
          <w:tcPr>
            <w:tcW w:w="1595" w:type="dxa"/>
            <w:tcBorders>
              <w:tl2br w:val="nil"/>
              <w:tr2bl w:val="nil"/>
            </w:tcBorders>
          </w:tcPr>
          <w:p w:rsidR="00961469" w:rsidRDefault="00456190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Anti-COXIV</w:t>
            </w:r>
          </w:p>
        </w:tc>
        <w:tc>
          <w:tcPr>
            <w:tcW w:w="2078" w:type="dxa"/>
            <w:tcBorders>
              <w:tl2br w:val="nil"/>
              <w:tr2bl w:val="nil"/>
            </w:tcBorders>
          </w:tcPr>
          <w:p w:rsidR="00961469" w:rsidRDefault="00456190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Abcam</w:t>
            </w:r>
            <w:proofErr w:type="spellEnd"/>
          </w:p>
        </w:tc>
        <w:tc>
          <w:tcPr>
            <w:tcW w:w="1847" w:type="dxa"/>
            <w:tcBorders>
              <w:tl2br w:val="nil"/>
              <w:tr2bl w:val="nil"/>
            </w:tcBorders>
          </w:tcPr>
          <w:p w:rsidR="00961469" w:rsidRDefault="00456190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202554</w:t>
            </w:r>
          </w:p>
        </w:tc>
        <w:tc>
          <w:tcPr>
            <w:tcW w:w="2761" w:type="dxa"/>
            <w:tcBorders>
              <w:tl2br w:val="nil"/>
              <w:tr2bl w:val="nil"/>
            </w:tcBorders>
          </w:tcPr>
          <w:p w:rsidR="00961469" w:rsidRDefault="00456190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Massachusetts</w:t>
            </w:r>
            <w:r>
              <w:rPr>
                <w:rFonts w:ascii="Arial" w:hAnsi="Arial" w:cs="Arial"/>
                <w:sz w:val="20"/>
                <w:szCs w:val="20"/>
              </w:rPr>
              <w:t xml:space="preserve">, </w:t>
            </w:r>
            <w:r>
              <w:rPr>
                <w:rFonts w:ascii="Arial" w:hAnsi="Arial" w:cs="Arial"/>
                <w:sz w:val="20"/>
                <w:szCs w:val="20"/>
              </w:rPr>
              <w:t>USA</w:t>
            </w:r>
          </w:p>
        </w:tc>
        <w:tc>
          <w:tcPr>
            <w:tcW w:w="961" w:type="dxa"/>
            <w:tcBorders>
              <w:tl2br w:val="nil"/>
              <w:tr2bl w:val="nil"/>
            </w:tcBorders>
          </w:tcPr>
          <w:p w:rsidR="00961469" w:rsidRDefault="00456190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1:1,000</w:t>
            </w:r>
          </w:p>
        </w:tc>
      </w:tr>
      <w:tr w:rsidR="00961469">
        <w:trPr>
          <w:jc w:val="center"/>
        </w:trPr>
        <w:tc>
          <w:tcPr>
            <w:tcW w:w="1595" w:type="dxa"/>
            <w:tcBorders>
              <w:tl2br w:val="nil"/>
              <w:tr2bl w:val="nil"/>
            </w:tcBorders>
          </w:tcPr>
          <w:p w:rsidR="00961469" w:rsidRDefault="00456190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Anti-SLC25A51</w:t>
            </w:r>
          </w:p>
        </w:tc>
        <w:tc>
          <w:tcPr>
            <w:tcW w:w="2078" w:type="dxa"/>
            <w:tcBorders>
              <w:tl2br w:val="nil"/>
              <w:tr2bl w:val="nil"/>
            </w:tcBorders>
          </w:tcPr>
          <w:p w:rsidR="00961469" w:rsidRDefault="00456190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Cusabio</w:t>
            </w:r>
            <w:proofErr w:type="spellEnd"/>
          </w:p>
        </w:tc>
        <w:tc>
          <w:tcPr>
            <w:tcW w:w="1847" w:type="dxa"/>
            <w:tcBorders>
              <w:tl2br w:val="nil"/>
              <w:tr2bl w:val="nil"/>
            </w:tcBorders>
          </w:tcPr>
          <w:p w:rsidR="00961469" w:rsidRDefault="00456190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CSB-PA875649LA01HU</w:t>
            </w:r>
          </w:p>
        </w:tc>
        <w:tc>
          <w:tcPr>
            <w:tcW w:w="2761" w:type="dxa"/>
            <w:tcBorders>
              <w:tl2br w:val="nil"/>
              <w:tr2bl w:val="nil"/>
            </w:tcBorders>
          </w:tcPr>
          <w:p w:rsidR="00961469" w:rsidRDefault="00456190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Beijing, China</w:t>
            </w:r>
          </w:p>
        </w:tc>
        <w:tc>
          <w:tcPr>
            <w:tcW w:w="961" w:type="dxa"/>
            <w:tcBorders>
              <w:tl2br w:val="nil"/>
              <w:tr2bl w:val="nil"/>
            </w:tcBorders>
          </w:tcPr>
          <w:p w:rsidR="00961469" w:rsidRDefault="00456190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1:1,000</w:t>
            </w:r>
          </w:p>
        </w:tc>
      </w:tr>
      <w:tr w:rsidR="00961469">
        <w:trPr>
          <w:jc w:val="center"/>
        </w:trPr>
        <w:tc>
          <w:tcPr>
            <w:tcW w:w="1595" w:type="dxa"/>
            <w:tcBorders>
              <w:tl2br w:val="nil"/>
              <w:tr2bl w:val="nil"/>
            </w:tcBorders>
          </w:tcPr>
          <w:p w:rsidR="00961469" w:rsidRDefault="00456190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Anti-β-actin</w:t>
            </w:r>
          </w:p>
        </w:tc>
        <w:tc>
          <w:tcPr>
            <w:tcW w:w="2078" w:type="dxa"/>
            <w:tcBorders>
              <w:tl2br w:val="nil"/>
              <w:tr2bl w:val="nil"/>
            </w:tcBorders>
          </w:tcPr>
          <w:p w:rsidR="00961469" w:rsidRDefault="00456190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Abcam</w:t>
            </w:r>
            <w:proofErr w:type="spellEnd"/>
          </w:p>
        </w:tc>
        <w:tc>
          <w:tcPr>
            <w:tcW w:w="1847" w:type="dxa"/>
            <w:tcBorders>
              <w:tl2br w:val="nil"/>
              <w:tr2bl w:val="nil"/>
            </w:tcBorders>
          </w:tcPr>
          <w:p w:rsidR="00961469" w:rsidRDefault="00456190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263962</w:t>
            </w:r>
          </w:p>
        </w:tc>
        <w:tc>
          <w:tcPr>
            <w:tcW w:w="2761" w:type="dxa"/>
            <w:tcBorders>
              <w:tl2br w:val="nil"/>
              <w:tr2bl w:val="nil"/>
            </w:tcBorders>
          </w:tcPr>
          <w:p w:rsidR="00961469" w:rsidRDefault="00456190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Massachusetts</w:t>
            </w:r>
            <w:r>
              <w:rPr>
                <w:rFonts w:ascii="Arial" w:hAnsi="Arial" w:cs="Arial"/>
                <w:sz w:val="20"/>
                <w:szCs w:val="20"/>
              </w:rPr>
              <w:t xml:space="preserve">, </w:t>
            </w:r>
            <w:r>
              <w:rPr>
                <w:rFonts w:ascii="Arial" w:hAnsi="Arial" w:cs="Arial"/>
                <w:sz w:val="20"/>
                <w:szCs w:val="20"/>
              </w:rPr>
              <w:t>USA</w:t>
            </w:r>
          </w:p>
        </w:tc>
        <w:tc>
          <w:tcPr>
            <w:tcW w:w="961" w:type="dxa"/>
            <w:tcBorders>
              <w:tl2br w:val="nil"/>
              <w:tr2bl w:val="nil"/>
            </w:tcBorders>
          </w:tcPr>
          <w:p w:rsidR="00961469" w:rsidRDefault="00456190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1:5,000</w:t>
            </w:r>
          </w:p>
        </w:tc>
      </w:tr>
      <w:tr w:rsidR="00961469">
        <w:trPr>
          <w:jc w:val="center"/>
        </w:trPr>
        <w:tc>
          <w:tcPr>
            <w:tcW w:w="1595" w:type="dxa"/>
            <w:tcBorders>
              <w:tl2br w:val="nil"/>
              <w:tr2bl w:val="nil"/>
            </w:tcBorders>
          </w:tcPr>
          <w:p w:rsidR="00961469" w:rsidRDefault="00456190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Anti-GAPDH</w:t>
            </w:r>
          </w:p>
        </w:tc>
        <w:tc>
          <w:tcPr>
            <w:tcW w:w="2078" w:type="dxa"/>
            <w:tcBorders>
              <w:tl2br w:val="nil"/>
              <w:tr2bl w:val="nil"/>
            </w:tcBorders>
          </w:tcPr>
          <w:p w:rsidR="00961469" w:rsidRDefault="00456190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Proteintech</w:t>
            </w:r>
            <w:proofErr w:type="spellEnd"/>
          </w:p>
        </w:tc>
        <w:tc>
          <w:tcPr>
            <w:tcW w:w="1847" w:type="dxa"/>
            <w:tcBorders>
              <w:tl2br w:val="nil"/>
              <w:tr2bl w:val="nil"/>
            </w:tcBorders>
          </w:tcPr>
          <w:p w:rsidR="00961469" w:rsidRDefault="00456190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MiSans" w:hAnsi="Arial" w:cs="Arial"/>
                <w:color w:val="000000"/>
                <w:sz w:val="20"/>
                <w:szCs w:val="20"/>
                <w:shd w:val="clear" w:color="auto" w:fill="FFFFFF"/>
              </w:rPr>
              <w:t>10494-1-AP</w:t>
            </w:r>
          </w:p>
        </w:tc>
        <w:tc>
          <w:tcPr>
            <w:tcW w:w="2761" w:type="dxa"/>
            <w:tcBorders>
              <w:tl2br w:val="nil"/>
              <w:tr2bl w:val="nil"/>
            </w:tcBorders>
          </w:tcPr>
          <w:p w:rsidR="00961469" w:rsidRDefault="00456190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Wuhan, China</w:t>
            </w:r>
          </w:p>
        </w:tc>
        <w:tc>
          <w:tcPr>
            <w:tcW w:w="961" w:type="dxa"/>
            <w:tcBorders>
              <w:tl2br w:val="nil"/>
              <w:tr2bl w:val="nil"/>
            </w:tcBorders>
          </w:tcPr>
          <w:p w:rsidR="00961469" w:rsidRDefault="00456190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1:5,000</w:t>
            </w:r>
          </w:p>
        </w:tc>
      </w:tr>
    </w:tbl>
    <w:p w:rsidR="00961469" w:rsidRDefault="00456190">
      <w:pPr>
        <w:spacing w:line="360" w:lineRule="auto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br w:type="page"/>
      </w:r>
    </w:p>
    <w:p w:rsidR="00961469" w:rsidRDefault="00456190">
      <w:p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lastRenderedPageBreak/>
        <w:t>Table S5.</w:t>
      </w:r>
      <w:r>
        <w:rPr>
          <w:rFonts w:ascii="Arial" w:hAnsi="Arial" w:cs="Arial"/>
          <w:sz w:val="20"/>
          <w:szCs w:val="20"/>
        </w:rPr>
        <w:t xml:space="preserve"> Primers for Real-Time Quantitative PCR Analysis</w:t>
      </w:r>
    </w:p>
    <w:tbl>
      <w:tblPr>
        <w:tblStyle w:val="TableGrid"/>
        <w:tblW w:w="5000" w:type="pct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88"/>
        <w:gridCol w:w="3466"/>
        <w:gridCol w:w="3588"/>
      </w:tblGrid>
      <w:tr w:rsidR="00961469">
        <w:trPr>
          <w:jc w:val="center"/>
        </w:trPr>
        <w:tc>
          <w:tcPr>
            <w:tcW w:w="1184" w:type="pct"/>
            <w:tcBorders>
              <w:bottom w:val="single" w:sz="4" w:space="0" w:color="auto"/>
            </w:tcBorders>
          </w:tcPr>
          <w:p w:rsidR="00961469" w:rsidRDefault="00456190">
            <w:pPr>
              <w:spacing w:line="36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  <w:t>Gene</w:t>
            </w:r>
          </w:p>
        </w:tc>
        <w:tc>
          <w:tcPr>
            <w:tcW w:w="1875" w:type="pct"/>
            <w:tcBorders>
              <w:bottom w:val="single" w:sz="4" w:space="0" w:color="auto"/>
            </w:tcBorders>
          </w:tcPr>
          <w:p w:rsidR="00961469" w:rsidRDefault="00456190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  <w:t>Forward (3′–5′)</w:t>
            </w:r>
          </w:p>
        </w:tc>
        <w:tc>
          <w:tcPr>
            <w:tcW w:w="1942" w:type="pct"/>
            <w:tcBorders>
              <w:bottom w:val="single" w:sz="4" w:space="0" w:color="auto"/>
            </w:tcBorders>
          </w:tcPr>
          <w:p w:rsidR="00961469" w:rsidRDefault="00456190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  <w:t>Reverse (5′–3′)</w:t>
            </w:r>
          </w:p>
        </w:tc>
      </w:tr>
      <w:tr w:rsidR="00961469">
        <w:trPr>
          <w:jc w:val="center"/>
        </w:trPr>
        <w:tc>
          <w:tcPr>
            <w:tcW w:w="1184" w:type="pct"/>
            <w:tcBorders>
              <w:top w:val="single" w:sz="4" w:space="0" w:color="auto"/>
              <w:tl2br w:val="nil"/>
              <w:tr2bl w:val="nil"/>
            </w:tcBorders>
          </w:tcPr>
          <w:p w:rsidR="00961469" w:rsidRDefault="00456190">
            <w:pPr>
              <w:spacing w:line="360" w:lineRule="auto"/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t>Human-BACH1</w:t>
            </w:r>
          </w:p>
        </w:tc>
        <w:tc>
          <w:tcPr>
            <w:tcW w:w="1875" w:type="pct"/>
            <w:tcBorders>
              <w:top w:val="single" w:sz="4" w:space="0" w:color="auto"/>
              <w:tl2br w:val="nil"/>
              <w:tr2bl w:val="nil"/>
            </w:tcBorders>
          </w:tcPr>
          <w:p w:rsidR="00961469" w:rsidRDefault="00456190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TCTGAGTGAGAACTCGGTTTTTG</w:t>
            </w:r>
          </w:p>
        </w:tc>
        <w:tc>
          <w:tcPr>
            <w:tcW w:w="1942" w:type="pct"/>
            <w:tcBorders>
              <w:top w:val="single" w:sz="4" w:space="0" w:color="auto"/>
              <w:tl2br w:val="nil"/>
              <w:tr2bl w:val="nil"/>
            </w:tcBorders>
          </w:tcPr>
          <w:p w:rsidR="00961469" w:rsidRDefault="00456190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CGCTGGTCATTAAGGCTGAGTAA</w:t>
            </w:r>
          </w:p>
        </w:tc>
      </w:tr>
      <w:tr w:rsidR="00961469">
        <w:trPr>
          <w:jc w:val="center"/>
        </w:trPr>
        <w:tc>
          <w:tcPr>
            <w:tcW w:w="1184" w:type="pct"/>
            <w:tcBorders>
              <w:tl2br w:val="nil"/>
              <w:tr2bl w:val="nil"/>
            </w:tcBorders>
          </w:tcPr>
          <w:p w:rsidR="00961469" w:rsidRDefault="00456190">
            <w:pPr>
              <w:spacing w:line="360" w:lineRule="auto"/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t>Mouse-Bach1</w:t>
            </w:r>
          </w:p>
        </w:tc>
        <w:tc>
          <w:tcPr>
            <w:tcW w:w="1875" w:type="pct"/>
            <w:tcBorders>
              <w:tl2br w:val="nil"/>
              <w:tr2bl w:val="nil"/>
            </w:tcBorders>
          </w:tcPr>
          <w:p w:rsidR="00961469" w:rsidRDefault="00456190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AGAGTGCGGTATTTGCCTACG</w:t>
            </w:r>
          </w:p>
        </w:tc>
        <w:tc>
          <w:tcPr>
            <w:tcW w:w="1942" w:type="pct"/>
            <w:tcBorders>
              <w:tl2br w:val="nil"/>
              <w:tr2bl w:val="nil"/>
            </w:tcBorders>
          </w:tcPr>
          <w:p w:rsidR="00961469" w:rsidRDefault="00456190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TCAGTCTGGCCTACGATTCTC</w:t>
            </w:r>
          </w:p>
        </w:tc>
      </w:tr>
      <w:tr w:rsidR="00961469">
        <w:trPr>
          <w:jc w:val="center"/>
        </w:trPr>
        <w:tc>
          <w:tcPr>
            <w:tcW w:w="1184" w:type="pct"/>
            <w:tcBorders>
              <w:tl2br w:val="nil"/>
              <w:tr2bl w:val="nil"/>
            </w:tcBorders>
          </w:tcPr>
          <w:p w:rsidR="00961469" w:rsidRDefault="00456190">
            <w:pPr>
              <w:spacing w:line="360" w:lineRule="auto"/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t>Human-SLC255A1</w:t>
            </w:r>
          </w:p>
        </w:tc>
        <w:tc>
          <w:tcPr>
            <w:tcW w:w="1875" w:type="pct"/>
            <w:tcBorders>
              <w:tl2br w:val="nil"/>
              <w:tr2bl w:val="nil"/>
            </w:tcBorders>
          </w:tcPr>
          <w:p w:rsidR="00961469" w:rsidRDefault="00456190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AGGTCCTCTTTCGACAACAGC</w:t>
            </w:r>
          </w:p>
        </w:tc>
        <w:tc>
          <w:tcPr>
            <w:tcW w:w="1942" w:type="pct"/>
            <w:tcBorders>
              <w:tl2br w:val="nil"/>
              <w:tr2bl w:val="nil"/>
            </w:tcBorders>
          </w:tcPr>
          <w:p w:rsidR="00961469" w:rsidRDefault="00456190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ACCAAACATAAGTGCAAGCGTA</w:t>
            </w:r>
          </w:p>
        </w:tc>
      </w:tr>
      <w:tr w:rsidR="00961469">
        <w:trPr>
          <w:jc w:val="center"/>
        </w:trPr>
        <w:tc>
          <w:tcPr>
            <w:tcW w:w="1184" w:type="pct"/>
            <w:tcBorders>
              <w:tl2br w:val="nil"/>
              <w:tr2bl w:val="nil"/>
            </w:tcBorders>
          </w:tcPr>
          <w:p w:rsidR="00961469" w:rsidRDefault="00456190">
            <w:pPr>
              <w:spacing w:line="360" w:lineRule="auto"/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t>Mouse-Slc25a51</w:t>
            </w:r>
          </w:p>
        </w:tc>
        <w:tc>
          <w:tcPr>
            <w:tcW w:w="1875" w:type="pct"/>
            <w:tcBorders>
              <w:tl2br w:val="nil"/>
              <w:tr2bl w:val="nil"/>
            </w:tcBorders>
          </w:tcPr>
          <w:p w:rsidR="00961469" w:rsidRDefault="00456190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ATGATGGACTCCGAAGCACAT</w:t>
            </w:r>
          </w:p>
        </w:tc>
        <w:tc>
          <w:tcPr>
            <w:tcW w:w="1942" w:type="pct"/>
            <w:tcBorders>
              <w:tl2br w:val="nil"/>
              <w:tr2bl w:val="nil"/>
            </w:tcBorders>
          </w:tcPr>
          <w:p w:rsidR="00961469" w:rsidRDefault="00456190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GGGTAAGTGATCGCCACGTT</w:t>
            </w:r>
          </w:p>
        </w:tc>
      </w:tr>
      <w:tr w:rsidR="00961469">
        <w:trPr>
          <w:jc w:val="center"/>
        </w:trPr>
        <w:tc>
          <w:tcPr>
            <w:tcW w:w="1184" w:type="pct"/>
            <w:tcBorders>
              <w:tl2br w:val="nil"/>
              <w:tr2bl w:val="nil"/>
            </w:tcBorders>
          </w:tcPr>
          <w:p w:rsidR="00961469" w:rsidRDefault="00456190">
            <w:pPr>
              <w:spacing w:line="360" w:lineRule="auto"/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t>Human-KDR</w:t>
            </w:r>
          </w:p>
        </w:tc>
        <w:tc>
          <w:tcPr>
            <w:tcW w:w="1875" w:type="pct"/>
            <w:tcBorders>
              <w:tl2br w:val="nil"/>
              <w:tr2bl w:val="nil"/>
            </w:tcBorders>
          </w:tcPr>
          <w:p w:rsidR="00961469" w:rsidRDefault="00456190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SimSun" w:hAnsi="Arial" w:cs="Arial"/>
                <w:color w:val="000000"/>
                <w:sz w:val="20"/>
                <w:szCs w:val="20"/>
                <w:shd w:val="clear" w:color="auto" w:fill="FFFFFF"/>
              </w:rPr>
              <w:t>GGCCCAATAATCAGAGTGGCA</w:t>
            </w:r>
          </w:p>
        </w:tc>
        <w:tc>
          <w:tcPr>
            <w:tcW w:w="1942" w:type="pct"/>
            <w:tcBorders>
              <w:tl2br w:val="nil"/>
              <w:tr2bl w:val="nil"/>
            </w:tcBorders>
          </w:tcPr>
          <w:p w:rsidR="00961469" w:rsidRDefault="00456190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CCAGTGTCATTTCCGATCACTTT</w:t>
            </w:r>
          </w:p>
        </w:tc>
      </w:tr>
      <w:tr w:rsidR="00961469">
        <w:trPr>
          <w:jc w:val="center"/>
        </w:trPr>
        <w:tc>
          <w:tcPr>
            <w:tcW w:w="1184" w:type="pct"/>
            <w:tcBorders>
              <w:tl2br w:val="nil"/>
              <w:tr2bl w:val="nil"/>
            </w:tcBorders>
          </w:tcPr>
          <w:p w:rsidR="00961469" w:rsidRDefault="00456190">
            <w:pPr>
              <w:spacing w:line="360" w:lineRule="auto"/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t>Mouse-</w:t>
            </w:r>
            <w:proofErr w:type="spellStart"/>
            <w:r>
              <w:rPr>
                <w:rFonts w:ascii="Arial" w:hAnsi="Arial" w:cs="Arial"/>
                <w:i/>
                <w:iCs/>
                <w:sz w:val="20"/>
                <w:szCs w:val="20"/>
              </w:rPr>
              <w:t>Kdr</w:t>
            </w:r>
            <w:proofErr w:type="spellEnd"/>
          </w:p>
        </w:tc>
        <w:tc>
          <w:tcPr>
            <w:tcW w:w="1875" w:type="pct"/>
            <w:tcBorders>
              <w:tl2br w:val="nil"/>
              <w:tr2bl w:val="nil"/>
            </w:tcBorders>
          </w:tcPr>
          <w:p w:rsidR="00961469" w:rsidRDefault="00456190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TTTGGCAAATACAACCCTTCAGA</w:t>
            </w:r>
          </w:p>
        </w:tc>
        <w:tc>
          <w:tcPr>
            <w:tcW w:w="1942" w:type="pct"/>
            <w:tcBorders>
              <w:tl2br w:val="nil"/>
              <w:tr2bl w:val="nil"/>
            </w:tcBorders>
          </w:tcPr>
          <w:p w:rsidR="00961469" w:rsidRDefault="00456190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GCTCCAGTATCATTTCCAACCA</w:t>
            </w:r>
          </w:p>
        </w:tc>
      </w:tr>
      <w:tr w:rsidR="00961469">
        <w:trPr>
          <w:jc w:val="center"/>
        </w:trPr>
        <w:tc>
          <w:tcPr>
            <w:tcW w:w="1184" w:type="pct"/>
            <w:tcBorders>
              <w:tl2br w:val="nil"/>
              <w:tr2bl w:val="nil"/>
            </w:tcBorders>
          </w:tcPr>
          <w:p w:rsidR="00961469" w:rsidRDefault="00456190">
            <w:pPr>
              <w:spacing w:line="360" w:lineRule="auto"/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t>Human-CD31</w:t>
            </w:r>
          </w:p>
        </w:tc>
        <w:tc>
          <w:tcPr>
            <w:tcW w:w="1875" w:type="pct"/>
            <w:tcBorders>
              <w:tl2br w:val="nil"/>
              <w:tr2bl w:val="nil"/>
            </w:tcBorders>
          </w:tcPr>
          <w:p w:rsidR="00961469" w:rsidRDefault="00456190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AACAGTGTTGACATGAAGAGCC</w:t>
            </w:r>
          </w:p>
        </w:tc>
        <w:tc>
          <w:tcPr>
            <w:tcW w:w="1942" w:type="pct"/>
            <w:tcBorders>
              <w:tl2br w:val="nil"/>
              <w:tr2bl w:val="nil"/>
            </w:tcBorders>
          </w:tcPr>
          <w:p w:rsidR="00961469" w:rsidRDefault="00456190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TGTAAAACAGCACGTCATCCTT</w:t>
            </w:r>
          </w:p>
        </w:tc>
      </w:tr>
      <w:tr w:rsidR="00961469">
        <w:trPr>
          <w:jc w:val="center"/>
        </w:trPr>
        <w:tc>
          <w:tcPr>
            <w:tcW w:w="1184" w:type="pct"/>
            <w:tcBorders>
              <w:tl2br w:val="nil"/>
              <w:tr2bl w:val="nil"/>
            </w:tcBorders>
          </w:tcPr>
          <w:p w:rsidR="00961469" w:rsidRDefault="00456190">
            <w:pPr>
              <w:spacing w:line="360" w:lineRule="auto"/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t>Mouse-Cd31</w:t>
            </w:r>
          </w:p>
        </w:tc>
        <w:tc>
          <w:tcPr>
            <w:tcW w:w="1875" w:type="pct"/>
            <w:tcBorders>
              <w:tl2br w:val="nil"/>
              <w:tr2bl w:val="nil"/>
            </w:tcBorders>
          </w:tcPr>
          <w:p w:rsidR="00961469" w:rsidRDefault="00456190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ACGCTGGTGCTCTATGCAAG</w:t>
            </w:r>
          </w:p>
        </w:tc>
        <w:tc>
          <w:tcPr>
            <w:tcW w:w="1942" w:type="pct"/>
            <w:tcBorders>
              <w:tl2br w:val="nil"/>
              <w:tr2bl w:val="nil"/>
            </w:tcBorders>
          </w:tcPr>
          <w:p w:rsidR="00961469" w:rsidRDefault="00456190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TCAGTTGCTGCCCATTCATCA</w:t>
            </w:r>
          </w:p>
        </w:tc>
      </w:tr>
      <w:tr w:rsidR="00961469">
        <w:trPr>
          <w:jc w:val="center"/>
        </w:trPr>
        <w:tc>
          <w:tcPr>
            <w:tcW w:w="1184" w:type="pct"/>
            <w:tcBorders>
              <w:tl2br w:val="nil"/>
              <w:tr2bl w:val="nil"/>
            </w:tcBorders>
          </w:tcPr>
          <w:p w:rsidR="00961469" w:rsidRDefault="00456190">
            <w:pPr>
              <w:spacing w:line="360" w:lineRule="auto"/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t>Human-CD34</w:t>
            </w:r>
          </w:p>
        </w:tc>
        <w:tc>
          <w:tcPr>
            <w:tcW w:w="1875" w:type="pct"/>
            <w:tcBorders>
              <w:tl2br w:val="nil"/>
              <w:tr2bl w:val="nil"/>
            </w:tcBorders>
          </w:tcPr>
          <w:p w:rsidR="00961469" w:rsidRDefault="00456190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CTACAACACCTAGTACCCTTGGA</w:t>
            </w:r>
          </w:p>
        </w:tc>
        <w:tc>
          <w:tcPr>
            <w:tcW w:w="1942" w:type="pct"/>
            <w:tcBorders>
              <w:tl2br w:val="nil"/>
              <w:tr2bl w:val="nil"/>
            </w:tcBorders>
          </w:tcPr>
          <w:p w:rsidR="00961469" w:rsidRDefault="00456190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GGTGAACACTGTGCTGATTACA</w:t>
            </w:r>
          </w:p>
        </w:tc>
      </w:tr>
      <w:tr w:rsidR="00961469">
        <w:trPr>
          <w:jc w:val="center"/>
        </w:trPr>
        <w:tc>
          <w:tcPr>
            <w:tcW w:w="1184" w:type="pct"/>
            <w:tcBorders>
              <w:tl2br w:val="nil"/>
              <w:tr2bl w:val="nil"/>
            </w:tcBorders>
          </w:tcPr>
          <w:p w:rsidR="00961469" w:rsidRDefault="00456190">
            <w:pPr>
              <w:spacing w:line="360" w:lineRule="auto"/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t>Mouse-Cd34</w:t>
            </w:r>
          </w:p>
        </w:tc>
        <w:tc>
          <w:tcPr>
            <w:tcW w:w="1875" w:type="pct"/>
            <w:tcBorders>
              <w:tl2br w:val="nil"/>
              <w:tr2bl w:val="nil"/>
            </w:tcBorders>
          </w:tcPr>
          <w:p w:rsidR="00961469" w:rsidRDefault="00456190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CTGGGTAGCTCTCTGCCTGAT</w:t>
            </w:r>
          </w:p>
        </w:tc>
        <w:tc>
          <w:tcPr>
            <w:tcW w:w="1942" w:type="pct"/>
            <w:tcBorders>
              <w:tl2br w:val="nil"/>
              <w:tr2bl w:val="nil"/>
            </w:tcBorders>
          </w:tcPr>
          <w:p w:rsidR="00961469" w:rsidRDefault="00456190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TGGTAGGAACTGATGGGGATATT</w:t>
            </w:r>
          </w:p>
        </w:tc>
      </w:tr>
      <w:tr w:rsidR="00961469">
        <w:trPr>
          <w:jc w:val="center"/>
        </w:trPr>
        <w:tc>
          <w:tcPr>
            <w:tcW w:w="1184" w:type="pct"/>
            <w:tcBorders>
              <w:tl2br w:val="nil"/>
              <w:tr2bl w:val="nil"/>
            </w:tcBorders>
          </w:tcPr>
          <w:p w:rsidR="00961469" w:rsidRDefault="00456190">
            <w:pPr>
              <w:spacing w:line="360" w:lineRule="auto"/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t>Human-CD164</w:t>
            </w:r>
          </w:p>
        </w:tc>
        <w:tc>
          <w:tcPr>
            <w:tcW w:w="1875" w:type="pct"/>
            <w:tcBorders>
              <w:tl2br w:val="nil"/>
              <w:tr2bl w:val="nil"/>
            </w:tcBorders>
          </w:tcPr>
          <w:p w:rsidR="00961469" w:rsidRDefault="00456190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ACCCGAACGTGACGACTTTAG</w:t>
            </w:r>
          </w:p>
        </w:tc>
        <w:tc>
          <w:tcPr>
            <w:tcW w:w="1942" w:type="pct"/>
            <w:tcBorders>
              <w:tl2br w:val="nil"/>
              <w:tr2bl w:val="nil"/>
            </w:tcBorders>
          </w:tcPr>
          <w:p w:rsidR="00961469" w:rsidRDefault="00456190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CGTGTTCCCCACTTGACAATC</w:t>
            </w:r>
          </w:p>
        </w:tc>
      </w:tr>
      <w:tr w:rsidR="00961469">
        <w:trPr>
          <w:jc w:val="center"/>
        </w:trPr>
        <w:tc>
          <w:tcPr>
            <w:tcW w:w="1184" w:type="pct"/>
            <w:tcBorders>
              <w:tl2br w:val="nil"/>
              <w:tr2bl w:val="nil"/>
            </w:tcBorders>
          </w:tcPr>
          <w:p w:rsidR="00961469" w:rsidRDefault="00456190">
            <w:pPr>
              <w:spacing w:line="360" w:lineRule="auto"/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t>Mouse-Cd164</w:t>
            </w:r>
          </w:p>
        </w:tc>
        <w:tc>
          <w:tcPr>
            <w:tcW w:w="1875" w:type="pct"/>
            <w:tcBorders>
              <w:tl2br w:val="nil"/>
              <w:tr2bl w:val="nil"/>
            </w:tcBorders>
          </w:tcPr>
          <w:p w:rsidR="00961469" w:rsidRDefault="00456190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AGAAACCTGTGCGAGCTTCAA</w:t>
            </w:r>
          </w:p>
        </w:tc>
        <w:tc>
          <w:tcPr>
            <w:tcW w:w="1942" w:type="pct"/>
            <w:tcBorders>
              <w:tl2br w:val="nil"/>
              <w:tr2bl w:val="nil"/>
            </w:tcBorders>
          </w:tcPr>
          <w:p w:rsidR="00961469" w:rsidRDefault="00456190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CACAAGTCAGTGCGGTTCAC</w:t>
            </w:r>
          </w:p>
        </w:tc>
      </w:tr>
      <w:tr w:rsidR="00961469">
        <w:trPr>
          <w:jc w:val="center"/>
        </w:trPr>
        <w:tc>
          <w:tcPr>
            <w:tcW w:w="1184" w:type="pct"/>
            <w:tcBorders>
              <w:tl2br w:val="nil"/>
              <w:tr2bl w:val="nil"/>
            </w:tcBorders>
          </w:tcPr>
          <w:p w:rsidR="00961469" w:rsidRDefault="00456190">
            <w:pPr>
              <w:spacing w:line="360" w:lineRule="auto"/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t>Human-CD105</w:t>
            </w:r>
          </w:p>
        </w:tc>
        <w:tc>
          <w:tcPr>
            <w:tcW w:w="1875" w:type="pct"/>
            <w:tcBorders>
              <w:tl2br w:val="nil"/>
              <w:tr2bl w:val="nil"/>
            </w:tcBorders>
          </w:tcPr>
          <w:p w:rsidR="00961469" w:rsidRDefault="00456190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TGCACTTGGCCTACAATTCCA</w:t>
            </w:r>
          </w:p>
        </w:tc>
        <w:tc>
          <w:tcPr>
            <w:tcW w:w="1942" w:type="pct"/>
            <w:tcBorders>
              <w:tl2br w:val="nil"/>
              <w:tr2bl w:val="nil"/>
            </w:tcBorders>
          </w:tcPr>
          <w:p w:rsidR="00961469" w:rsidRDefault="00456190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AGCTGCCCACTCAAGGATCT</w:t>
            </w:r>
          </w:p>
        </w:tc>
      </w:tr>
      <w:tr w:rsidR="00961469">
        <w:trPr>
          <w:jc w:val="center"/>
        </w:trPr>
        <w:tc>
          <w:tcPr>
            <w:tcW w:w="1184" w:type="pct"/>
            <w:tcBorders>
              <w:tl2br w:val="nil"/>
              <w:tr2bl w:val="nil"/>
            </w:tcBorders>
          </w:tcPr>
          <w:p w:rsidR="00961469" w:rsidRDefault="00456190">
            <w:pPr>
              <w:spacing w:line="360" w:lineRule="auto"/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t>Mouse-Cd105</w:t>
            </w:r>
          </w:p>
        </w:tc>
        <w:tc>
          <w:tcPr>
            <w:tcW w:w="1875" w:type="pct"/>
            <w:tcBorders>
              <w:tl2br w:val="nil"/>
              <w:tr2bl w:val="nil"/>
            </w:tcBorders>
          </w:tcPr>
          <w:p w:rsidR="00961469" w:rsidRDefault="00456190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AGGGGTGAGGTGACGTTTAC</w:t>
            </w:r>
          </w:p>
        </w:tc>
        <w:tc>
          <w:tcPr>
            <w:tcW w:w="1942" w:type="pct"/>
            <w:tcBorders>
              <w:tl2br w:val="nil"/>
              <w:tr2bl w:val="nil"/>
            </w:tcBorders>
          </w:tcPr>
          <w:p w:rsidR="00961469" w:rsidRDefault="00456190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GTGCCATTTTGCTTGGATGC</w:t>
            </w:r>
          </w:p>
        </w:tc>
      </w:tr>
      <w:tr w:rsidR="00961469">
        <w:trPr>
          <w:jc w:val="center"/>
        </w:trPr>
        <w:tc>
          <w:tcPr>
            <w:tcW w:w="1184" w:type="pct"/>
            <w:tcBorders>
              <w:tl2br w:val="nil"/>
              <w:tr2bl w:val="nil"/>
            </w:tcBorders>
          </w:tcPr>
          <w:p w:rsidR="00961469" w:rsidRDefault="00456190">
            <w:pPr>
              <w:spacing w:line="360" w:lineRule="auto"/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t>Human-VEGFA</w:t>
            </w:r>
          </w:p>
        </w:tc>
        <w:tc>
          <w:tcPr>
            <w:tcW w:w="1875" w:type="pct"/>
            <w:tcBorders>
              <w:tl2br w:val="nil"/>
              <w:tr2bl w:val="nil"/>
            </w:tcBorders>
          </w:tcPr>
          <w:p w:rsidR="00961469" w:rsidRDefault="00456190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AGGGCAGAATCATCACGAAGT</w:t>
            </w:r>
          </w:p>
        </w:tc>
        <w:tc>
          <w:tcPr>
            <w:tcW w:w="1942" w:type="pct"/>
            <w:tcBorders>
              <w:tl2br w:val="nil"/>
              <w:tr2bl w:val="nil"/>
            </w:tcBorders>
          </w:tcPr>
          <w:p w:rsidR="00961469" w:rsidRDefault="00456190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AGGGTCTCGATTGGATGGCA</w:t>
            </w:r>
          </w:p>
        </w:tc>
      </w:tr>
      <w:tr w:rsidR="00961469">
        <w:trPr>
          <w:jc w:val="center"/>
        </w:trPr>
        <w:tc>
          <w:tcPr>
            <w:tcW w:w="1184" w:type="pct"/>
            <w:tcBorders>
              <w:tl2br w:val="nil"/>
              <w:tr2bl w:val="nil"/>
            </w:tcBorders>
          </w:tcPr>
          <w:p w:rsidR="00961469" w:rsidRDefault="00456190">
            <w:pPr>
              <w:spacing w:line="360" w:lineRule="auto"/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t>Mouse-</w:t>
            </w:r>
            <w:proofErr w:type="spellStart"/>
            <w:r>
              <w:rPr>
                <w:rFonts w:ascii="Arial" w:hAnsi="Arial" w:cs="Arial"/>
                <w:i/>
                <w:iCs/>
                <w:sz w:val="20"/>
                <w:szCs w:val="20"/>
              </w:rPr>
              <w:t>Vegfa</w:t>
            </w:r>
            <w:proofErr w:type="spellEnd"/>
          </w:p>
        </w:tc>
        <w:tc>
          <w:tcPr>
            <w:tcW w:w="1875" w:type="pct"/>
            <w:tcBorders>
              <w:tl2br w:val="nil"/>
              <w:tr2bl w:val="nil"/>
            </w:tcBorders>
          </w:tcPr>
          <w:p w:rsidR="00961469" w:rsidRDefault="00456190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CTGCCGTCCGATTGAGACC</w:t>
            </w:r>
          </w:p>
        </w:tc>
        <w:tc>
          <w:tcPr>
            <w:tcW w:w="1942" w:type="pct"/>
            <w:tcBorders>
              <w:tl2br w:val="nil"/>
              <w:tr2bl w:val="nil"/>
            </w:tcBorders>
          </w:tcPr>
          <w:p w:rsidR="00961469" w:rsidRDefault="00456190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CCCCTCCTTGTACCACTGTC</w:t>
            </w:r>
          </w:p>
        </w:tc>
      </w:tr>
      <w:tr w:rsidR="00961469">
        <w:trPr>
          <w:jc w:val="center"/>
        </w:trPr>
        <w:tc>
          <w:tcPr>
            <w:tcW w:w="1184" w:type="pct"/>
            <w:tcBorders>
              <w:tl2br w:val="nil"/>
              <w:tr2bl w:val="nil"/>
            </w:tcBorders>
          </w:tcPr>
          <w:p w:rsidR="00961469" w:rsidRDefault="00456190">
            <w:pPr>
              <w:spacing w:line="360" w:lineRule="auto"/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t>Human-VWF</w:t>
            </w:r>
          </w:p>
        </w:tc>
        <w:tc>
          <w:tcPr>
            <w:tcW w:w="1875" w:type="pct"/>
            <w:tcBorders>
              <w:tl2br w:val="nil"/>
              <w:tr2bl w:val="nil"/>
            </w:tcBorders>
          </w:tcPr>
          <w:p w:rsidR="00961469" w:rsidRDefault="00456190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SimSun" w:hAnsi="Arial" w:cs="Arial"/>
                <w:color w:val="000000"/>
                <w:sz w:val="20"/>
                <w:szCs w:val="20"/>
                <w:shd w:val="clear" w:color="auto" w:fill="FFFFFF"/>
              </w:rPr>
              <w:t>CCGATGCAGCCTTTTCGGA</w:t>
            </w:r>
          </w:p>
        </w:tc>
        <w:tc>
          <w:tcPr>
            <w:tcW w:w="1942" w:type="pct"/>
            <w:tcBorders>
              <w:tl2br w:val="nil"/>
              <w:tr2bl w:val="nil"/>
            </w:tcBorders>
          </w:tcPr>
          <w:p w:rsidR="00961469" w:rsidRDefault="00456190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TCCCCAAGATACACGGAGAGG</w:t>
            </w:r>
          </w:p>
        </w:tc>
      </w:tr>
      <w:tr w:rsidR="00961469">
        <w:trPr>
          <w:jc w:val="center"/>
        </w:trPr>
        <w:tc>
          <w:tcPr>
            <w:tcW w:w="1184" w:type="pct"/>
            <w:tcBorders>
              <w:tl2br w:val="nil"/>
              <w:tr2bl w:val="nil"/>
            </w:tcBorders>
          </w:tcPr>
          <w:p w:rsidR="00961469" w:rsidRDefault="00456190">
            <w:pPr>
              <w:spacing w:line="360" w:lineRule="auto"/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t>Mouse-</w:t>
            </w:r>
            <w:proofErr w:type="spellStart"/>
            <w:r>
              <w:rPr>
                <w:rFonts w:ascii="Arial" w:hAnsi="Arial" w:cs="Arial"/>
                <w:i/>
                <w:iCs/>
                <w:sz w:val="20"/>
                <w:szCs w:val="20"/>
              </w:rPr>
              <w:t>Vwf</w:t>
            </w:r>
            <w:proofErr w:type="spellEnd"/>
          </w:p>
        </w:tc>
        <w:tc>
          <w:tcPr>
            <w:tcW w:w="1875" w:type="pct"/>
            <w:tcBorders>
              <w:tl2br w:val="nil"/>
              <w:tr2bl w:val="nil"/>
            </w:tcBorders>
          </w:tcPr>
          <w:p w:rsidR="00961469" w:rsidRDefault="00456190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CTCTTTGGGGACGACTTCATC</w:t>
            </w:r>
          </w:p>
        </w:tc>
        <w:tc>
          <w:tcPr>
            <w:tcW w:w="1942" w:type="pct"/>
            <w:tcBorders>
              <w:tl2br w:val="nil"/>
              <w:tr2bl w:val="nil"/>
            </w:tcBorders>
          </w:tcPr>
          <w:p w:rsidR="00961469" w:rsidRDefault="00456190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TCCCGAGAATGGAGAAGGAAC</w:t>
            </w:r>
          </w:p>
        </w:tc>
      </w:tr>
      <w:tr w:rsidR="00961469">
        <w:trPr>
          <w:jc w:val="center"/>
        </w:trPr>
        <w:tc>
          <w:tcPr>
            <w:tcW w:w="1184" w:type="pct"/>
            <w:tcBorders>
              <w:tl2br w:val="nil"/>
              <w:tr2bl w:val="nil"/>
            </w:tcBorders>
          </w:tcPr>
          <w:p w:rsidR="00961469" w:rsidRDefault="00456190">
            <w:pPr>
              <w:spacing w:line="360" w:lineRule="auto"/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t>Human-PCNA</w:t>
            </w:r>
          </w:p>
        </w:tc>
        <w:tc>
          <w:tcPr>
            <w:tcW w:w="1875" w:type="pct"/>
            <w:tcBorders>
              <w:tl2br w:val="nil"/>
              <w:tr2bl w:val="nil"/>
            </w:tcBorders>
          </w:tcPr>
          <w:p w:rsidR="00961469" w:rsidRDefault="00456190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CCTGCTGGGATATTAGCTCCA</w:t>
            </w:r>
          </w:p>
        </w:tc>
        <w:tc>
          <w:tcPr>
            <w:tcW w:w="1942" w:type="pct"/>
            <w:tcBorders>
              <w:tl2br w:val="nil"/>
              <w:tr2bl w:val="nil"/>
            </w:tcBorders>
          </w:tcPr>
          <w:p w:rsidR="00961469" w:rsidRDefault="00456190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CAGCGGTAGGTGTCGAAGC</w:t>
            </w:r>
          </w:p>
        </w:tc>
      </w:tr>
      <w:tr w:rsidR="00961469">
        <w:trPr>
          <w:jc w:val="center"/>
        </w:trPr>
        <w:tc>
          <w:tcPr>
            <w:tcW w:w="1184" w:type="pct"/>
            <w:tcBorders>
              <w:tl2br w:val="nil"/>
              <w:tr2bl w:val="nil"/>
            </w:tcBorders>
          </w:tcPr>
          <w:p w:rsidR="00961469" w:rsidRDefault="00456190">
            <w:pPr>
              <w:spacing w:line="360" w:lineRule="auto"/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t>Mouse-</w:t>
            </w:r>
            <w:proofErr w:type="spellStart"/>
            <w:r>
              <w:rPr>
                <w:rFonts w:ascii="Arial" w:hAnsi="Arial" w:cs="Arial"/>
                <w:i/>
                <w:iCs/>
                <w:sz w:val="20"/>
                <w:szCs w:val="20"/>
              </w:rPr>
              <w:t>Pcna</w:t>
            </w:r>
            <w:proofErr w:type="spellEnd"/>
          </w:p>
        </w:tc>
        <w:tc>
          <w:tcPr>
            <w:tcW w:w="1875" w:type="pct"/>
            <w:tcBorders>
              <w:tl2br w:val="nil"/>
              <w:tr2bl w:val="nil"/>
            </w:tcBorders>
          </w:tcPr>
          <w:p w:rsidR="00961469" w:rsidRDefault="00456190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TTGCACGTATATGCCGAGACC</w:t>
            </w:r>
          </w:p>
        </w:tc>
        <w:tc>
          <w:tcPr>
            <w:tcW w:w="1942" w:type="pct"/>
            <w:tcBorders>
              <w:tl2br w:val="nil"/>
              <w:tr2bl w:val="nil"/>
            </w:tcBorders>
          </w:tcPr>
          <w:p w:rsidR="00961469" w:rsidRDefault="00456190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GGTGAACAGGCTCATTCATCTCT</w:t>
            </w:r>
          </w:p>
        </w:tc>
      </w:tr>
      <w:tr w:rsidR="00961469">
        <w:trPr>
          <w:jc w:val="center"/>
        </w:trPr>
        <w:tc>
          <w:tcPr>
            <w:tcW w:w="1184" w:type="pct"/>
            <w:tcBorders>
              <w:tl2br w:val="nil"/>
              <w:tr2bl w:val="nil"/>
            </w:tcBorders>
          </w:tcPr>
          <w:p w:rsidR="00961469" w:rsidRDefault="00456190">
            <w:pPr>
              <w:spacing w:line="360" w:lineRule="auto"/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t>Human-SLC25A53</w:t>
            </w:r>
          </w:p>
        </w:tc>
        <w:tc>
          <w:tcPr>
            <w:tcW w:w="1875" w:type="pct"/>
            <w:tcBorders>
              <w:tl2br w:val="nil"/>
              <w:tr2bl w:val="nil"/>
            </w:tcBorders>
          </w:tcPr>
          <w:p w:rsidR="00961469" w:rsidRDefault="00456190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TTGGGGCCGTTTCCAACTTTA</w:t>
            </w:r>
          </w:p>
        </w:tc>
        <w:tc>
          <w:tcPr>
            <w:tcW w:w="1942" w:type="pct"/>
            <w:tcBorders>
              <w:tl2br w:val="nil"/>
              <w:tr2bl w:val="nil"/>
            </w:tcBorders>
          </w:tcPr>
          <w:p w:rsidR="00961469" w:rsidRDefault="00456190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CCCGGTAGAAGTATTGAGGACC</w:t>
            </w:r>
          </w:p>
        </w:tc>
      </w:tr>
      <w:tr w:rsidR="00961469">
        <w:trPr>
          <w:jc w:val="center"/>
        </w:trPr>
        <w:tc>
          <w:tcPr>
            <w:tcW w:w="1184" w:type="pct"/>
            <w:tcBorders>
              <w:tl2br w:val="nil"/>
              <w:tr2bl w:val="nil"/>
            </w:tcBorders>
          </w:tcPr>
          <w:p w:rsidR="00961469" w:rsidRDefault="00456190">
            <w:pPr>
              <w:spacing w:line="360" w:lineRule="auto"/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t>Mouse-Slc25a53</w:t>
            </w:r>
          </w:p>
        </w:tc>
        <w:tc>
          <w:tcPr>
            <w:tcW w:w="1875" w:type="pct"/>
            <w:tcBorders>
              <w:tl2br w:val="nil"/>
              <w:tr2bl w:val="nil"/>
            </w:tcBorders>
          </w:tcPr>
          <w:p w:rsidR="00961469" w:rsidRDefault="00456190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ACACCCTTGGGGCGATTTC</w:t>
            </w:r>
          </w:p>
        </w:tc>
        <w:tc>
          <w:tcPr>
            <w:tcW w:w="1942" w:type="pct"/>
            <w:tcBorders>
              <w:tl2br w:val="nil"/>
              <w:tr2bl w:val="nil"/>
            </w:tcBorders>
          </w:tcPr>
          <w:p w:rsidR="00961469" w:rsidRDefault="00456190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GCTGCCGGAACACAACCTTAT</w:t>
            </w:r>
          </w:p>
        </w:tc>
      </w:tr>
      <w:tr w:rsidR="00961469">
        <w:trPr>
          <w:jc w:val="center"/>
        </w:trPr>
        <w:tc>
          <w:tcPr>
            <w:tcW w:w="1184" w:type="pct"/>
            <w:tcBorders>
              <w:tl2br w:val="nil"/>
              <w:tr2bl w:val="nil"/>
            </w:tcBorders>
          </w:tcPr>
          <w:p w:rsidR="00961469" w:rsidRDefault="00456190">
            <w:pPr>
              <w:spacing w:line="360" w:lineRule="auto"/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t>Mouse-</w:t>
            </w:r>
            <w:proofErr w:type="spellStart"/>
            <w:r>
              <w:rPr>
                <w:rFonts w:ascii="Arial" w:hAnsi="Arial" w:cs="Arial"/>
                <w:i/>
                <w:iCs/>
                <w:sz w:val="20"/>
                <w:szCs w:val="20"/>
              </w:rPr>
              <w:t>Pgf</w:t>
            </w:r>
            <w:proofErr w:type="spellEnd"/>
          </w:p>
        </w:tc>
        <w:tc>
          <w:tcPr>
            <w:tcW w:w="1875" w:type="pct"/>
            <w:tcBorders>
              <w:tl2br w:val="nil"/>
              <w:tr2bl w:val="nil"/>
            </w:tcBorders>
          </w:tcPr>
          <w:p w:rsidR="00961469" w:rsidRDefault="00456190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AGTGGAAGTGGTGCCTTTCAA</w:t>
            </w:r>
          </w:p>
        </w:tc>
        <w:tc>
          <w:tcPr>
            <w:tcW w:w="1942" w:type="pct"/>
            <w:tcBorders>
              <w:tl2br w:val="nil"/>
              <w:tr2bl w:val="nil"/>
            </w:tcBorders>
          </w:tcPr>
          <w:p w:rsidR="00961469" w:rsidRDefault="00456190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GTGAGACACCTCATCAGGGTA</w:t>
            </w:r>
          </w:p>
        </w:tc>
      </w:tr>
      <w:tr w:rsidR="00961469">
        <w:trPr>
          <w:jc w:val="center"/>
        </w:trPr>
        <w:tc>
          <w:tcPr>
            <w:tcW w:w="1184" w:type="pct"/>
            <w:tcBorders>
              <w:tl2br w:val="nil"/>
              <w:tr2bl w:val="nil"/>
            </w:tcBorders>
          </w:tcPr>
          <w:p w:rsidR="00961469" w:rsidRDefault="00456190">
            <w:pPr>
              <w:spacing w:line="360" w:lineRule="auto"/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t>Mouse-Igf1</w:t>
            </w:r>
          </w:p>
        </w:tc>
        <w:tc>
          <w:tcPr>
            <w:tcW w:w="1875" w:type="pct"/>
            <w:tcBorders>
              <w:tl2br w:val="nil"/>
              <w:tr2bl w:val="nil"/>
            </w:tcBorders>
          </w:tcPr>
          <w:p w:rsidR="00961469" w:rsidRDefault="00456190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CACATCATGTCGTCTTCACACC</w:t>
            </w:r>
          </w:p>
        </w:tc>
        <w:tc>
          <w:tcPr>
            <w:tcW w:w="1942" w:type="pct"/>
            <w:tcBorders>
              <w:tl2br w:val="nil"/>
              <w:tr2bl w:val="nil"/>
            </w:tcBorders>
          </w:tcPr>
          <w:p w:rsidR="00961469" w:rsidRDefault="00456190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GGAAGCAACACTCATCCACAATG</w:t>
            </w:r>
          </w:p>
        </w:tc>
      </w:tr>
      <w:tr w:rsidR="00961469">
        <w:trPr>
          <w:jc w:val="center"/>
        </w:trPr>
        <w:tc>
          <w:tcPr>
            <w:tcW w:w="1184" w:type="pct"/>
            <w:tcBorders>
              <w:tl2br w:val="nil"/>
              <w:tr2bl w:val="nil"/>
            </w:tcBorders>
          </w:tcPr>
          <w:p w:rsidR="00961469" w:rsidRDefault="00456190">
            <w:pPr>
              <w:spacing w:line="360" w:lineRule="auto"/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t>Mouse-Glut1</w:t>
            </w:r>
          </w:p>
        </w:tc>
        <w:tc>
          <w:tcPr>
            <w:tcW w:w="1875" w:type="pct"/>
            <w:tcBorders>
              <w:tl2br w:val="nil"/>
              <w:tr2bl w:val="nil"/>
            </w:tcBorders>
          </w:tcPr>
          <w:p w:rsidR="00961469" w:rsidRDefault="00456190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TCAAACATGGAACCACCGCTA</w:t>
            </w:r>
          </w:p>
        </w:tc>
        <w:tc>
          <w:tcPr>
            <w:tcW w:w="1942" w:type="pct"/>
            <w:tcBorders>
              <w:tl2br w:val="nil"/>
              <w:tr2bl w:val="nil"/>
            </w:tcBorders>
          </w:tcPr>
          <w:p w:rsidR="00961469" w:rsidRDefault="00456190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AAGAGGCCGACAGAGAAGGAA</w:t>
            </w:r>
          </w:p>
        </w:tc>
      </w:tr>
    </w:tbl>
    <w:p w:rsidR="00961469" w:rsidRDefault="00456190">
      <w:p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</w:p>
    <w:p w:rsidR="00961469" w:rsidRDefault="00456190">
      <w:pPr>
        <w:spacing w:line="360" w:lineRule="auto"/>
        <w:rPr>
          <w:rFonts w:ascii="Arial" w:eastAsia="SimSun" w:hAnsi="Arial" w:cs="Arial"/>
          <w:bCs/>
          <w:kern w:val="0"/>
          <w:sz w:val="20"/>
          <w:szCs w:val="20"/>
        </w:rPr>
      </w:pPr>
      <w:r>
        <w:rPr>
          <w:rFonts w:ascii="Arial" w:eastAsia="SimSun" w:hAnsi="Arial" w:cs="Arial" w:hint="eastAsia"/>
          <w:bCs/>
          <w:noProof/>
          <w:kern w:val="0"/>
          <w:sz w:val="20"/>
          <w:szCs w:val="20"/>
          <w:lang w:eastAsia="en-US"/>
        </w:rPr>
        <w:lastRenderedPageBreak/>
        <w:drawing>
          <wp:inline distT="0" distB="0" distL="114300" distR="114300">
            <wp:extent cx="5727065" cy="7845425"/>
            <wp:effectExtent l="0" t="0" r="6985" b="3175"/>
            <wp:docPr id="2" name="图片 2" descr="FIG 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FIG S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27065" cy="784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61469" w:rsidRDefault="00456190">
      <w:pPr>
        <w:spacing w:line="360" w:lineRule="auto"/>
        <w:rPr>
          <w:rFonts w:ascii="Arial" w:eastAsia="Arial" w:hAnsi="Arial" w:cs="Arial"/>
          <w:b/>
          <w:color w:val="AB4C4C"/>
          <w:kern w:val="0"/>
          <w:sz w:val="20"/>
          <w:szCs w:val="20"/>
          <w:lang w:eastAsia="en-GB"/>
        </w:rPr>
      </w:pPr>
      <w:proofErr w:type="gramStart"/>
      <w:r>
        <w:rPr>
          <w:rFonts w:ascii="Arial" w:eastAsia="Arial" w:hAnsi="Arial" w:cs="Arial"/>
          <w:bCs/>
          <w:kern w:val="0"/>
          <w:sz w:val="20"/>
          <w:szCs w:val="20"/>
          <w:lang w:eastAsia="en-GB"/>
        </w:rPr>
        <w:t>Fig.</w:t>
      </w:r>
      <w:proofErr w:type="gramEnd"/>
      <w:r>
        <w:rPr>
          <w:rFonts w:ascii="Arial" w:eastAsia="Arial" w:hAnsi="Arial" w:cs="Arial"/>
          <w:bCs/>
          <w:kern w:val="0"/>
          <w:sz w:val="20"/>
          <w:szCs w:val="20"/>
          <w:lang w:eastAsia="en-GB"/>
        </w:rPr>
        <w:t xml:space="preserve"> S1. </w:t>
      </w:r>
      <w:proofErr w:type="gramStart"/>
      <w:r>
        <w:rPr>
          <w:rFonts w:ascii="Arial" w:eastAsia="Arial" w:hAnsi="Arial" w:cs="Arial"/>
          <w:bCs/>
          <w:kern w:val="0"/>
          <w:sz w:val="20"/>
          <w:szCs w:val="20"/>
          <w:lang w:eastAsia="en-GB"/>
        </w:rPr>
        <w:t>Construction of intrahepatic cholestasis of pregnancy (ICP) mouse model.</w:t>
      </w:r>
      <w:proofErr w:type="gramEnd"/>
      <w:r>
        <w:rPr>
          <w:rFonts w:ascii="Arial" w:eastAsia="Arial" w:hAnsi="Arial" w:cs="Arial"/>
          <w:b/>
          <w:color w:val="AB4C4C"/>
          <w:kern w:val="0"/>
          <w:sz w:val="20"/>
          <w:szCs w:val="20"/>
          <w:lang w:eastAsia="en-GB"/>
        </w:rPr>
        <w:t xml:space="preserve"> </w:t>
      </w:r>
    </w:p>
    <w:p w:rsidR="00961469" w:rsidRDefault="00456190">
      <w:p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eastAsia="Arial" w:hAnsi="Arial" w:cs="Arial"/>
          <w:bCs/>
          <w:color w:val="000000" w:themeColor="text1"/>
          <w:kern w:val="0"/>
          <w:sz w:val="20"/>
          <w:szCs w:val="20"/>
          <w:lang w:eastAsia="en-GB"/>
        </w:rPr>
        <w:t>(</w:t>
      </w:r>
      <w:r>
        <w:rPr>
          <w:rFonts w:ascii="Arial" w:hAnsi="Arial" w:cs="Arial"/>
          <w:sz w:val="20"/>
          <w:szCs w:val="20"/>
        </w:rPr>
        <w:t xml:space="preserve">A) Mouse ICP model constructed using </w:t>
      </w:r>
      <w:proofErr w:type="spellStart"/>
      <w:r>
        <w:rPr>
          <w:rFonts w:ascii="Arial" w:hAnsi="Arial" w:cs="Arial"/>
          <w:sz w:val="20"/>
          <w:szCs w:val="20"/>
        </w:rPr>
        <w:t>cholic</w:t>
      </w:r>
      <w:proofErr w:type="spellEnd"/>
      <w:r>
        <w:rPr>
          <w:rFonts w:ascii="Arial" w:hAnsi="Arial" w:cs="Arial"/>
          <w:sz w:val="20"/>
          <w:szCs w:val="20"/>
        </w:rPr>
        <w:t xml:space="preserve"> acid </w:t>
      </w:r>
      <w:r>
        <w:rPr>
          <w:rFonts w:ascii="Arial" w:hAnsi="Arial" w:cs="Arial"/>
          <w:sz w:val="20"/>
          <w:szCs w:val="20"/>
        </w:rPr>
        <w:t>(CA). (B–D) Serum total bile acid (TBA), aspartate aminotransferase (AST), and alanine aminotransferase (ALT) in standard diet (SD) and CA groups (</w:t>
      </w:r>
      <w:r>
        <w:rPr>
          <w:rFonts w:ascii="Arial" w:hAnsi="Arial" w:cs="Arial"/>
          <w:i/>
          <w:iCs/>
          <w:sz w:val="20"/>
          <w:szCs w:val="20"/>
        </w:rPr>
        <w:t>n</w:t>
      </w:r>
      <w:r>
        <w:rPr>
          <w:rFonts w:ascii="Arial" w:hAnsi="Arial" w:cs="Arial"/>
          <w:sz w:val="20"/>
          <w:szCs w:val="20"/>
        </w:rPr>
        <w:t xml:space="preserve"> = </w:t>
      </w:r>
      <w:r>
        <w:rPr>
          <w:rFonts w:ascii="Arial" w:hAnsi="Arial" w:cs="Arial"/>
          <w:sz w:val="20"/>
          <w:szCs w:val="20"/>
        </w:rPr>
        <w:lastRenderedPageBreak/>
        <w:t>6). (E–G) TBA, AST, and ALT content in livers of SD and CA groups (</w:t>
      </w:r>
      <w:r>
        <w:rPr>
          <w:rFonts w:ascii="Arial" w:hAnsi="Arial" w:cs="Arial"/>
          <w:i/>
          <w:iCs/>
          <w:sz w:val="20"/>
          <w:szCs w:val="20"/>
        </w:rPr>
        <w:t>n</w:t>
      </w:r>
      <w:r>
        <w:rPr>
          <w:rFonts w:ascii="Arial" w:hAnsi="Arial" w:cs="Arial"/>
          <w:sz w:val="20"/>
          <w:szCs w:val="20"/>
        </w:rPr>
        <w:t xml:space="preserve"> = 6). (H) Hematoxylin and eosin (H&amp;E</w:t>
      </w:r>
      <w:r>
        <w:rPr>
          <w:rFonts w:ascii="Arial" w:hAnsi="Arial" w:cs="Arial"/>
          <w:sz w:val="20"/>
          <w:szCs w:val="20"/>
        </w:rPr>
        <w:t>) staining of livers in SD and CA groups. (</w:t>
      </w:r>
      <w:proofErr w:type="gramStart"/>
      <w:r>
        <w:rPr>
          <w:rFonts w:ascii="Arial" w:hAnsi="Arial" w:cs="Arial"/>
          <w:sz w:val="20"/>
          <w:szCs w:val="20"/>
        </w:rPr>
        <w:t>scale</w:t>
      </w:r>
      <w:proofErr w:type="gramEnd"/>
      <w:r>
        <w:rPr>
          <w:rFonts w:ascii="Arial" w:hAnsi="Arial" w:cs="Arial"/>
          <w:sz w:val="20"/>
          <w:szCs w:val="20"/>
        </w:rPr>
        <w:t xml:space="preserve"> bar: 100 </w:t>
      </w:r>
      <w:proofErr w:type="spellStart"/>
      <w:r>
        <w:rPr>
          <w:rFonts w:ascii="Arial" w:hAnsi="Arial" w:cs="Arial"/>
          <w:sz w:val="20"/>
          <w:szCs w:val="20"/>
        </w:rPr>
        <w:t>μM</w:t>
      </w:r>
      <w:proofErr w:type="spellEnd"/>
      <w:r>
        <w:rPr>
          <w:rFonts w:ascii="Arial" w:hAnsi="Arial" w:cs="Arial"/>
          <w:sz w:val="20"/>
          <w:szCs w:val="20"/>
        </w:rPr>
        <w:t xml:space="preserve">, 50 </w:t>
      </w:r>
      <w:proofErr w:type="spellStart"/>
      <w:r>
        <w:rPr>
          <w:rFonts w:ascii="Arial" w:hAnsi="Arial" w:cs="Arial"/>
          <w:sz w:val="20"/>
          <w:szCs w:val="20"/>
        </w:rPr>
        <w:t>μM</w:t>
      </w:r>
      <w:proofErr w:type="spellEnd"/>
      <w:r>
        <w:rPr>
          <w:rFonts w:ascii="Arial" w:hAnsi="Arial" w:cs="Arial"/>
          <w:sz w:val="20"/>
          <w:szCs w:val="20"/>
        </w:rPr>
        <w:t xml:space="preserve">). </w:t>
      </w:r>
      <w:proofErr w:type="gramStart"/>
      <w:r>
        <w:rPr>
          <w:rFonts w:ascii="Arial" w:hAnsi="Arial" w:cs="Arial"/>
          <w:sz w:val="20"/>
          <w:szCs w:val="20"/>
        </w:rPr>
        <w:t>(I) Mouse ICP model constructed by 17α-</w:t>
      </w:r>
      <w:proofErr w:type="spellStart"/>
      <w:r>
        <w:rPr>
          <w:rFonts w:ascii="Arial" w:hAnsi="Arial" w:cs="Arial"/>
          <w:sz w:val="20"/>
          <w:szCs w:val="20"/>
        </w:rPr>
        <w:t>ethinylestradiol</w:t>
      </w:r>
      <w:proofErr w:type="spellEnd"/>
      <w:r>
        <w:rPr>
          <w:rFonts w:ascii="Arial" w:hAnsi="Arial" w:cs="Arial"/>
          <w:sz w:val="20"/>
          <w:szCs w:val="20"/>
        </w:rPr>
        <w:t xml:space="preserve"> (E2) intraperitoneal injection.</w:t>
      </w:r>
      <w:proofErr w:type="gramEnd"/>
      <w:r>
        <w:rPr>
          <w:rFonts w:ascii="Arial" w:hAnsi="Arial" w:cs="Arial"/>
          <w:sz w:val="20"/>
          <w:szCs w:val="20"/>
        </w:rPr>
        <w:t xml:space="preserve"> (J–L) Serum TBA, AST, and ALT content in propylene glycol (PG) and E2 groups (</w:t>
      </w:r>
      <w:r>
        <w:rPr>
          <w:rFonts w:ascii="Arial" w:hAnsi="Arial" w:cs="Arial"/>
          <w:i/>
          <w:iCs/>
          <w:sz w:val="20"/>
          <w:szCs w:val="20"/>
        </w:rPr>
        <w:t>n</w:t>
      </w:r>
      <w:r>
        <w:rPr>
          <w:rFonts w:ascii="Arial" w:hAnsi="Arial" w:cs="Arial"/>
          <w:sz w:val="20"/>
          <w:szCs w:val="20"/>
        </w:rPr>
        <w:t xml:space="preserve"> = 6). (M–O) TBA, A</w:t>
      </w:r>
      <w:r>
        <w:rPr>
          <w:rFonts w:ascii="Arial" w:hAnsi="Arial" w:cs="Arial"/>
          <w:sz w:val="20"/>
          <w:szCs w:val="20"/>
        </w:rPr>
        <w:t>ST, and ALT content in livers of PG and E2 groups (</w:t>
      </w:r>
      <w:r>
        <w:rPr>
          <w:rFonts w:ascii="Arial" w:hAnsi="Arial" w:cs="Arial"/>
          <w:i/>
          <w:iCs/>
          <w:sz w:val="20"/>
          <w:szCs w:val="20"/>
        </w:rPr>
        <w:t>n</w:t>
      </w:r>
      <w:r>
        <w:rPr>
          <w:rFonts w:ascii="Arial" w:hAnsi="Arial" w:cs="Arial"/>
          <w:sz w:val="20"/>
          <w:szCs w:val="20"/>
        </w:rPr>
        <w:t xml:space="preserve"> = 6). (P) H&amp;E staining of livers in PG and E2 groups (scale bar: 100 </w:t>
      </w:r>
      <w:proofErr w:type="spellStart"/>
      <w:r>
        <w:rPr>
          <w:rFonts w:ascii="Arial" w:hAnsi="Arial" w:cs="Arial"/>
          <w:sz w:val="20"/>
          <w:szCs w:val="20"/>
        </w:rPr>
        <w:t>μM</w:t>
      </w:r>
      <w:proofErr w:type="spellEnd"/>
      <w:r>
        <w:rPr>
          <w:rFonts w:ascii="Arial" w:hAnsi="Arial" w:cs="Arial"/>
          <w:sz w:val="20"/>
          <w:szCs w:val="20"/>
        </w:rPr>
        <w:t xml:space="preserve">, 50 </w:t>
      </w:r>
      <w:proofErr w:type="spellStart"/>
      <w:r>
        <w:rPr>
          <w:rFonts w:ascii="Arial" w:hAnsi="Arial" w:cs="Arial"/>
          <w:sz w:val="20"/>
          <w:szCs w:val="20"/>
        </w:rPr>
        <w:t>μM</w:t>
      </w:r>
      <w:proofErr w:type="spellEnd"/>
      <w:r>
        <w:rPr>
          <w:rFonts w:ascii="Arial" w:hAnsi="Arial" w:cs="Arial"/>
          <w:sz w:val="20"/>
          <w:szCs w:val="20"/>
        </w:rPr>
        <w:t xml:space="preserve">). Unpaired, two-tailed Student’s </w:t>
      </w:r>
      <w:r>
        <w:rPr>
          <w:rFonts w:ascii="Arial" w:hAnsi="Arial" w:cs="Arial"/>
          <w:i/>
          <w:iCs/>
          <w:sz w:val="20"/>
          <w:szCs w:val="20"/>
        </w:rPr>
        <w:t>t</w:t>
      </w:r>
      <w:r>
        <w:rPr>
          <w:rFonts w:ascii="Arial" w:hAnsi="Arial" w:cs="Arial"/>
          <w:sz w:val="20"/>
          <w:szCs w:val="20"/>
        </w:rPr>
        <w:t>-test; *</w:t>
      </w:r>
      <w:r>
        <w:rPr>
          <w:rFonts w:ascii="Arial" w:hAnsi="Arial" w:cs="Arial"/>
          <w:i/>
          <w:iCs/>
          <w:sz w:val="20"/>
          <w:szCs w:val="20"/>
        </w:rPr>
        <w:t>p</w:t>
      </w:r>
      <w:r>
        <w:rPr>
          <w:rFonts w:ascii="Arial" w:hAnsi="Arial" w:cs="Arial"/>
          <w:sz w:val="20"/>
          <w:szCs w:val="20"/>
        </w:rPr>
        <w:t xml:space="preserve"> &lt; 0.05, **</w:t>
      </w:r>
      <w:r>
        <w:rPr>
          <w:rFonts w:ascii="Arial" w:hAnsi="Arial" w:cs="Arial"/>
          <w:i/>
          <w:iCs/>
          <w:sz w:val="20"/>
          <w:szCs w:val="20"/>
        </w:rPr>
        <w:t>p</w:t>
      </w:r>
      <w:r>
        <w:rPr>
          <w:rFonts w:ascii="Arial" w:hAnsi="Arial" w:cs="Arial"/>
          <w:sz w:val="20"/>
          <w:szCs w:val="20"/>
        </w:rPr>
        <w:t xml:space="preserve"> &lt; 0.01, and ***</w:t>
      </w:r>
      <w:r>
        <w:rPr>
          <w:rFonts w:ascii="Arial" w:hAnsi="Arial" w:cs="Arial"/>
          <w:i/>
          <w:iCs/>
          <w:sz w:val="20"/>
          <w:szCs w:val="20"/>
        </w:rPr>
        <w:t>p</w:t>
      </w:r>
      <w:r>
        <w:rPr>
          <w:rFonts w:ascii="Arial" w:hAnsi="Arial" w:cs="Arial"/>
          <w:sz w:val="20"/>
          <w:szCs w:val="20"/>
        </w:rPr>
        <w:t xml:space="preserve"> &lt; 0.001.</w:t>
      </w:r>
    </w:p>
    <w:p w:rsidR="00961469" w:rsidRDefault="00456190">
      <w:p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 w:hint="eastAsia"/>
          <w:noProof/>
          <w:sz w:val="20"/>
          <w:szCs w:val="20"/>
          <w:lang w:eastAsia="en-US"/>
        </w:rPr>
        <w:drawing>
          <wp:inline distT="0" distB="0" distL="114300" distR="114300">
            <wp:extent cx="5725795" cy="4175760"/>
            <wp:effectExtent l="0" t="0" r="8255" b="15240"/>
            <wp:docPr id="3" name="图片 3" descr="FIG S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FIG S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25795" cy="4175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61469" w:rsidRDefault="00456190">
      <w:pPr>
        <w:spacing w:line="360" w:lineRule="auto"/>
        <w:rPr>
          <w:rFonts w:ascii="Arial" w:eastAsia="Arial" w:hAnsi="Arial" w:cs="Arial"/>
          <w:b/>
          <w:color w:val="AB4C4C"/>
          <w:kern w:val="0"/>
          <w:sz w:val="20"/>
          <w:szCs w:val="20"/>
          <w:lang w:eastAsia="en-GB"/>
        </w:rPr>
      </w:pPr>
      <w:proofErr w:type="gramStart"/>
      <w:r>
        <w:rPr>
          <w:rFonts w:ascii="Arial" w:eastAsia="Arial" w:hAnsi="Arial" w:cs="Arial"/>
          <w:bCs/>
          <w:kern w:val="0"/>
          <w:sz w:val="20"/>
          <w:szCs w:val="20"/>
          <w:lang w:eastAsia="en-GB"/>
        </w:rPr>
        <w:t>Fig.</w:t>
      </w:r>
      <w:proofErr w:type="gramEnd"/>
      <w:r>
        <w:rPr>
          <w:rFonts w:ascii="Arial" w:eastAsia="Arial" w:hAnsi="Arial" w:cs="Arial"/>
          <w:bCs/>
          <w:kern w:val="0"/>
          <w:sz w:val="20"/>
          <w:szCs w:val="20"/>
          <w:lang w:eastAsia="en-GB"/>
        </w:rPr>
        <w:t xml:space="preserve"> S2. BACH1 is highly expressed in </w:t>
      </w:r>
      <w:r>
        <w:rPr>
          <w:rFonts w:ascii="Arial" w:eastAsia="Arial" w:hAnsi="Arial" w:cs="Arial"/>
          <w:bCs/>
          <w:kern w:val="0"/>
          <w:sz w:val="20"/>
          <w:szCs w:val="20"/>
          <w:lang w:eastAsia="en-GB"/>
        </w:rPr>
        <w:t>17α-</w:t>
      </w:r>
      <w:proofErr w:type="spellStart"/>
      <w:r>
        <w:rPr>
          <w:rFonts w:ascii="Arial" w:eastAsia="Arial" w:hAnsi="Arial" w:cs="Arial"/>
          <w:bCs/>
          <w:kern w:val="0"/>
          <w:sz w:val="20"/>
          <w:szCs w:val="20"/>
          <w:lang w:eastAsia="en-GB"/>
        </w:rPr>
        <w:t>ethinylestradiol</w:t>
      </w:r>
      <w:proofErr w:type="spellEnd"/>
      <w:r>
        <w:rPr>
          <w:rFonts w:ascii="Arial" w:eastAsia="Arial" w:hAnsi="Arial" w:cs="Arial"/>
          <w:bCs/>
          <w:kern w:val="0"/>
          <w:sz w:val="20"/>
          <w:szCs w:val="20"/>
          <w:lang w:eastAsia="en-GB"/>
        </w:rPr>
        <w:t xml:space="preserve"> (E2)-induced mouse placenta.</w:t>
      </w:r>
      <w:r>
        <w:rPr>
          <w:rFonts w:ascii="Arial" w:eastAsia="Arial" w:hAnsi="Arial" w:cs="Arial"/>
          <w:b/>
          <w:color w:val="AB4C4C"/>
          <w:kern w:val="0"/>
          <w:sz w:val="20"/>
          <w:szCs w:val="20"/>
          <w:lang w:eastAsia="en-GB"/>
        </w:rPr>
        <w:t xml:space="preserve"> </w:t>
      </w:r>
    </w:p>
    <w:p w:rsidR="00961469" w:rsidRDefault="00456190">
      <w:p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eastAsia="Arial" w:hAnsi="Arial" w:cs="Arial"/>
          <w:b/>
          <w:color w:val="000000" w:themeColor="text1"/>
          <w:kern w:val="0"/>
          <w:sz w:val="20"/>
          <w:szCs w:val="20"/>
          <w:lang w:eastAsia="en-GB"/>
        </w:rPr>
        <w:t>(</w:t>
      </w:r>
      <w:r>
        <w:rPr>
          <w:rFonts w:ascii="Arial" w:hAnsi="Arial" w:cs="Arial"/>
          <w:sz w:val="20"/>
          <w:szCs w:val="20"/>
        </w:rPr>
        <w:t xml:space="preserve">A–C) ICP mouse model </w:t>
      </w:r>
      <w:proofErr w:type="spellStart"/>
      <w:r>
        <w:rPr>
          <w:rFonts w:ascii="Arial" w:hAnsi="Arial" w:cs="Arial"/>
          <w:sz w:val="20"/>
          <w:szCs w:val="20"/>
        </w:rPr>
        <w:t>immunostained</w:t>
      </w:r>
      <w:proofErr w:type="spellEnd"/>
      <w:r>
        <w:rPr>
          <w:rFonts w:ascii="Arial" w:hAnsi="Arial" w:cs="Arial"/>
          <w:sz w:val="20"/>
          <w:szCs w:val="20"/>
        </w:rPr>
        <w:t xml:space="preserve"> for BACH1 protein (red) and DAPI (blue); scale bar: 20 </w:t>
      </w:r>
      <w:proofErr w:type="spellStart"/>
      <w:r>
        <w:rPr>
          <w:rFonts w:ascii="Arial" w:hAnsi="Arial" w:cs="Arial"/>
          <w:sz w:val="20"/>
          <w:szCs w:val="20"/>
        </w:rPr>
        <w:t>μM</w:t>
      </w:r>
      <w:proofErr w:type="spellEnd"/>
      <w:r>
        <w:rPr>
          <w:rFonts w:ascii="Arial" w:hAnsi="Arial" w:cs="Arial"/>
          <w:sz w:val="20"/>
          <w:szCs w:val="20"/>
        </w:rPr>
        <w:t xml:space="preserve">, 100 </w:t>
      </w:r>
      <w:proofErr w:type="spellStart"/>
      <w:r>
        <w:rPr>
          <w:rFonts w:ascii="Arial" w:hAnsi="Arial" w:cs="Arial"/>
          <w:sz w:val="20"/>
          <w:szCs w:val="20"/>
        </w:rPr>
        <w:t>μM</w:t>
      </w:r>
      <w:proofErr w:type="spellEnd"/>
      <w:r>
        <w:rPr>
          <w:rFonts w:ascii="Arial" w:hAnsi="Arial" w:cs="Arial"/>
          <w:sz w:val="20"/>
          <w:szCs w:val="20"/>
        </w:rPr>
        <w:t xml:space="preserve">, 50 </w:t>
      </w:r>
      <w:proofErr w:type="spellStart"/>
      <w:r>
        <w:rPr>
          <w:rFonts w:ascii="Arial" w:hAnsi="Arial" w:cs="Arial"/>
          <w:sz w:val="20"/>
          <w:szCs w:val="20"/>
        </w:rPr>
        <w:t>μM</w:t>
      </w:r>
      <w:proofErr w:type="spellEnd"/>
      <w:r>
        <w:rPr>
          <w:rFonts w:ascii="Arial" w:hAnsi="Arial" w:cs="Arial"/>
          <w:sz w:val="20"/>
          <w:szCs w:val="20"/>
        </w:rPr>
        <w:t xml:space="preserve">; </w:t>
      </w:r>
      <w:r>
        <w:rPr>
          <w:rFonts w:ascii="Arial" w:hAnsi="Arial" w:cs="Arial"/>
          <w:i/>
          <w:iCs/>
          <w:sz w:val="20"/>
          <w:szCs w:val="20"/>
        </w:rPr>
        <w:t xml:space="preserve">n </w:t>
      </w:r>
      <w:r>
        <w:rPr>
          <w:rFonts w:ascii="Arial" w:hAnsi="Arial" w:cs="Arial"/>
          <w:sz w:val="20"/>
          <w:szCs w:val="20"/>
        </w:rPr>
        <w:t>= 6). (D) Western blotting results for BACH1 in ICP mouse model (</w:t>
      </w:r>
      <w:r>
        <w:rPr>
          <w:rFonts w:ascii="Arial" w:hAnsi="Arial" w:cs="Arial"/>
          <w:i/>
          <w:iCs/>
          <w:sz w:val="20"/>
          <w:szCs w:val="20"/>
        </w:rPr>
        <w:t>n</w:t>
      </w:r>
      <w:r>
        <w:rPr>
          <w:rFonts w:ascii="Arial" w:hAnsi="Arial" w:cs="Arial"/>
          <w:sz w:val="20"/>
          <w:szCs w:val="20"/>
        </w:rPr>
        <w:t xml:space="preserve"> = 6); unpaired, two-tailed</w:t>
      </w:r>
      <w:r>
        <w:rPr>
          <w:rFonts w:ascii="Arial" w:hAnsi="Arial" w:cs="Arial"/>
          <w:sz w:val="20"/>
          <w:szCs w:val="20"/>
        </w:rPr>
        <w:t xml:space="preserve"> Student’s </w:t>
      </w:r>
      <w:r>
        <w:rPr>
          <w:rFonts w:ascii="Arial" w:hAnsi="Arial" w:cs="Arial"/>
          <w:i/>
          <w:iCs/>
          <w:sz w:val="20"/>
          <w:szCs w:val="20"/>
        </w:rPr>
        <w:t>t</w:t>
      </w:r>
      <w:r>
        <w:rPr>
          <w:rFonts w:ascii="Arial" w:hAnsi="Arial" w:cs="Arial"/>
          <w:sz w:val="20"/>
          <w:szCs w:val="20"/>
        </w:rPr>
        <w:t>-test. (E) Strong positive correlation between BACH1 and TBA content in placentas of wild-type (WT) mice treated with E2; Spearman correlation; ***</w:t>
      </w:r>
      <w:r>
        <w:rPr>
          <w:rFonts w:ascii="Arial" w:hAnsi="Arial" w:cs="Arial"/>
          <w:i/>
          <w:iCs/>
          <w:sz w:val="20"/>
          <w:szCs w:val="20"/>
        </w:rPr>
        <w:t>p</w:t>
      </w:r>
      <w:r>
        <w:rPr>
          <w:rFonts w:ascii="Arial" w:hAnsi="Arial" w:cs="Arial"/>
          <w:sz w:val="20"/>
          <w:szCs w:val="20"/>
        </w:rPr>
        <w:t xml:space="preserve"> &lt; 0.001.</w:t>
      </w:r>
    </w:p>
    <w:p w:rsidR="00961469" w:rsidRDefault="00456190">
      <w:p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 w:hint="eastAsia"/>
          <w:noProof/>
          <w:sz w:val="20"/>
          <w:szCs w:val="20"/>
          <w:lang w:eastAsia="en-US"/>
        </w:rPr>
        <w:lastRenderedPageBreak/>
        <w:drawing>
          <wp:inline distT="0" distB="0" distL="114300" distR="114300">
            <wp:extent cx="5727700" cy="1296670"/>
            <wp:effectExtent l="0" t="0" r="6350" b="17780"/>
            <wp:docPr id="4" name="图片 4" descr="FIG S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FIG S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1296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61469" w:rsidRDefault="00456190">
      <w:pPr>
        <w:spacing w:line="360" w:lineRule="auto"/>
        <w:rPr>
          <w:rFonts w:ascii="Arial" w:eastAsia="Arial" w:hAnsi="Arial" w:cs="Arial"/>
          <w:b/>
          <w:color w:val="AB4C4C"/>
          <w:kern w:val="0"/>
          <w:sz w:val="20"/>
          <w:szCs w:val="20"/>
          <w:lang w:eastAsia="en-GB"/>
        </w:rPr>
      </w:pPr>
      <w:proofErr w:type="gramStart"/>
      <w:r>
        <w:rPr>
          <w:rFonts w:ascii="Arial" w:eastAsia="Arial" w:hAnsi="Arial" w:cs="Arial"/>
          <w:bCs/>
          <w:kern w:val="0"/>
          <w:sz w:val="20"/>
          <w:szCs w:val="20"/>
          <w:lang w:eastAsia="en-GB"/>
        </w:rPr>
        <w:t>Fig.</w:t>
      </w:r>
      <w:proofErr w:type="gramEnd"/>
      <w:r>
        <w:rPr>
          <w:rFonts w:ascii="Arial" w:eastAsia="Arial" w:hAnsi="Arial" w:cs="Arial"/>
          <w:bCs/>
          <w:kern w:val="0"/>
          <w:sz w:val="20"/>
          <w:szCs w:val="20"/>
          <w:lang w:eastAsia="en-GB"/>
        </w:rPr>
        <w:t xml:space="preserve"> S3. </w:t>
      </w:r>
      <w:proofErr w:type="gramStart"/>
      <w:r>
        <w:rPr>
          <w:rFonts w:ascii="Arial" w:eastAsia="Arial" w:hAnsi="Arial" w:cs="Arial"/>
          <w:bCs/>
          <w:kern w:val="0"/>
          <w:sz w:val="20"/>
          <w:szCs w:val="20"/>
          <w:lang w:eastAsia="en-GB"/>
        </w:rPr>
        <w:t xml:space="preserve">Establishment of </w:t>
      </w:r>
      <w:r>
        <w:rPr>
          <w:rFonts w:ascii="Arial" w:eastAsia="Arial" w:hAnsi="Arial" w:cs="Arial"/>
          <w:bCs/>
          <w:kern w:val="0"/>
          <w:sz w:val="20"/>
          <w:szCs w:val="20"/>
          <w:lang w:eastAsia="en-GB"/>
        </w:rPr>
        <w:t>Bach1-</w:t>
      </w:r>
      <w:r>
        <w:rPr>
          <w:rFonts w:ascii="Arial" w:eastAsia="Arial" w:hAnsi="Arial" w:cs="Arial"/>
          <w:bCs/>
          <w:kern w:val="0"/>
          <w:sz w:val="20"/>
          <w:szCs w:val="20"/>
          <w:lang w:eastAsia="en-GB"/>
        </w:rPr>
        <w:t>knockout mice.</w:t>
      </w:r>
      <w:proofErr w:type="gramEnd"/>
      <w:r>
        <w:rPr>
          <w:rFonts w:ascii="Arial" w:eastAsia="Arial" w:hAnsi="Arial" w:cs="Arial"/>
          <w:b/>
          <w:color w:val="AB4C4C"/>
          <w:kern w:val="0"/>
          <w:sz w:val="20"/>
          <w:szCs w:val="20"/>
          <w:lang w:eastAsia="en-GB"/>
        </w:rPr>
        <w:t xml:space="preserve"> </w:t>
      </w:r>
    </w:p>
    <w:p w:rsidR="00961469" w:rsidRDefault="00456190">
      <w:p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(A) </w:t>
      </w:r>
      <w:r>
        <w:rPr>
          <w:rFonts w:ascii="Arial" w:hAnsi="Arial" w:cs="Arial"/>
          <w:i/>
          <w:iCs/>
          <w:sz w:val="20"/>
          <w:szCs w:val="20"/>
        </w:rPr>
        <w:t>Bach1</w:t>
      </w:r>
      <w:r>
        <w:rPr>
          <w:rFonts w:ascii="Arial" w:hAnsi="Arial" w:cs="Arial"/>
          <w:sz w:val="20"/>
          <w:szCs w:val="20"/>
        </w:rPr>
        <w:t xml:space="preserve"> mRNA in placentas of wild-type (WT) or Bach1</w:t>
      </w:r>
      <w:r>
        <w:rPr>
          <w:rFonts w:ascii="Arial" w:hAnsi="Arial" w:cs="Arial"/>
          <w:sz w:val="20"/>
          <w:szCs w:val="20"/>
          <w:vertAlign w:val="superscript"/>
        </w:rPr>
        <w:t>-/-</w:t>
      </w:r>
      <w:r>
        <w:rPr>
          <w:rFonts w:ascii="Arial" w:hAnsi="Arial" w:cs="Arial"/>
          <w:sz w:val="20"/>
          <w:szCs w:val="20"/>
        </w:rPr>
        <w:t xml:space="preserve"> C57BL/6 mice treated with CA (</w:t>
      </w:r>
      <w:r>
        <w:rPr>
          <w:rFonts w:ascii="Arial" w:hAnsi="Arial" w:cs="Arial"/>
          <w:i/>
          <w:iCs/>
          <w:sz w:val="20"/>
          <w:szCs w:val="20"/>
        </w:rPr>
        <w:t>n</w:t>
      </w:r>
      <w:r>
        <w:rPr>
          <w:rFonts w:ascii="Arial" w:hAnsi="Arial" w:cs="Arial"/>
          <w:sz w:val="20"/>
          <w:szCs w:val="20"/>
        </w:rPr>
        <w:t xml:space="preserve"> = 6). (B) Western blotting results for BACH1 in the placenta of WT and Bach1</w:t>
      </w:r>
      <w:r>
        <w:rPr>
          <w:rFonts w:ascii="Arial" w:hAnsi="Arial" w:cs="Arial"/>
          <w:sz w:val="20"/>
          <w:szCs w:val="20"/>
          <w:vertAlign w:val="superscript"/>
        </w:rPr>
        <w:t>-/-</w:t>
      </w:r>
      <w:r>
        <w:rPr>
          <w:rFonts w:ascii="Arial" w:hAnsi="Arial" w:cs="Arial"/>
          <w:sz w:val="20"/>
          <w:szCs w:val="20"/>
        </w:rPr>
        <w:t xml:space="preserve"> C57BL/6 mice treated with CA (</w:t>
      </w:r>
      <w:r>
        <w:rPr>
          <w:rFonts w:ascii="Arial" w:hAnsi="Arial" w:cs="Arial"/>
          <w:i/>
          <w:iCs/>
          <w:sz w:val="20"/>
          <w:szCs w:val="20"/>
        </w:rPr>
        <w:t>n</w:t>
      </w:r>
      <w:r>
        <w:rPr>
          <w:rFonts w:ascii="Arial" w:hAnsi="Arial" w:cs="Arial"/>
          <w:sz w:val="20"/>
          <w:szCs w:val="20"/>
        </w:rPr>
        <w:t xml:space="preserve"> = 6). One-way analysis of variance followed by Tukey's post hoc</w:t>
      </w:r>
      <w:r>
        <w:rPr>
          <w:rFonts w:ascii="Arial" w:hAnsi="Arial" w:cs="Arial"/>
          <w:sz w:val="20"/>
          <w:szCs w:val="20"/>
        </w:rPr>
        <w:t xml:space="preserve"> analysis; ns: not significant, **</w:t>
      </w:r>
      <w:r>
        <w:rPr>
          <w:rFonts w:ascii="Arial" w:hAnsi="Arial" w:cs="Arial"/>
          <w:i/>
          <w:iCs/>
          <w:sz w:val="20"/>
          <w:szCs w:val="20"/>
        </w:rPr>
        <w:t>p</w:t>
      </w:r>
      <w:r>
        <w:rPr>
          <w:rFonts w:ascii="Arial" w:hAnsi="Arial" w:cs="Arial"/>
          <w:sz w:val="20"/>
          <w:szCs w:val="20"/>
        </w:rPr>
        <w:t xml:space="preserve"> &lt; 0.01, ***</w:t>
      </w:r>
      <w:r>
        <w:rPr>
          <w:rFonts w:ascii="Arial" w:hAnsi="Arial" w:cs="Arial"/>
          <w:i/>
          <w:iCs/>
          <w:sz w:val="20"/>
          <w:szCs w:val="20"/>
        </w:rPr>
        <w:t>p</w:t>
      </w:r>
      <w:r>
        <w:rPr>
          <w:rFonts w:ascii="Arial" w:hAnsi="Arial" w:cs="Arial"/>
          <w:sz w:val="20"/>
          <w:szCs w:val="20"/>
        </w:rPr>
        <w:t xml:space="preserve"> &lt; 0.001.</w:t>
      </w:r>
    </w:p>
    <w:p w:rsidR="00961469" w:rsidRDefault="00456190">
      <w:p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 w:hint="eastAsia"/>
          <w:noProof/>
          <w:sz w:val="20"/>
          <w:szCs w:val="20"/>
          <w:lang w:eastAsia="en-US"/>
        </w:rPr>
        <w:drawing>
          <wp:inline distT="0" distB="0" distL="114300" distR="114300">
            <wp:extent cx="5731510" cy="2008505"/>
            <wp:effectExtent l="0" t="0" r="2540" b="10795"/>
            <wp:docPr id="5" name="图片 5" descr="FIG S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FIG S4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008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61469" w:rsidRDefault="00456190">
      <w:pPr>
        <w:spacing w:line="360" w:lineRule="auto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eastAsia="Arial" w:hAnsi="Arial" w:cs="Arial"/>
          <w:bCs/>
          <w:kern w:val="0"/>
          <w:sz w:val="20"/>
          <w:szCs w:val="20"/>
          <w:lang w:eastAsia="en-GB"/>
        </w:rPr>
        <w:t>Fig.</w:t>
      </w:r>
      <w:proofErr w:type="gramEnd"/>
      <w:r>
        <w:rPr>
          <w:rFonts w:ascii="Arial" w:eastAsia="Arial" w:hAnsi="Arial" w:cs="Arial"/>
          <w:bCs/>
          <w:kern w:val="0"/>
          <w:sz w:val="20"/>
          <w:szCs w:val="20"/>
          <w:lang w:eastAsia="en-GB"/>
        </w:rPr>
        <w:t xml:space="preserve"> S4. BACH1 knockout improves CA-induced angiogenesis-related indicators in mice.</w:t>
      </w:r>
      <w:r>
        <w:rPr>
          <w:rFonts w:ascii="Arial" w:hAnsi="Arial" w:cs="Arial"/>
          <w:sz w:val="20"/>
          <w:szCs w:val="20"/>
        </w:rPr>
        <w:t xml:space="preserve"> </w:t>
      </w:r>
    </w:p>
    <w:p w:rsidR="00961469" w:rsidRDefault="00456190">
      <w:pPr>
        <w:spacing w:line="360" w:lineRule="auto"/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i/>
          <w:iCs/>
          <w:sz w:val="20"/>
          <w:szCs w:val="20"/>
        </w:rPr>
        <w:t>Kdr</w:t>
      </w:r>
      <w:proofErr w:type="spellEnd"/>
      <w:r>
        <w:rPr>
          <w:rFonts w:ascii="Arial" w:hAnsi="Arial" w:cs="Arial"/>
          <w:i/>
          <w:iCs/>
          <w:sz w:val="20"/>
          <w:szCs w:val="20"/>
        </w:rPr>
        <w:t xml:space="preserve">, Cd31, Cd146, Cd34, Cd105, </w:t>
      </w:r>
      <w:proofErr w:type="spellStart"/>
      <w:r>
        <w:rPr>
          <w:rFonts w:ascii="Arial" w:hAnsi="Arial" w:cs="Arial"/>
          <w:i/>
          <w:iCs/>
          <w:sz w:val="20"/>
          <w:szCs w:val="20"/>
        </w:rPr>
        <w:t>Vwf</w:t>
      </w:r>
      <w:proofErr w:type="spellEnd"/>
      <w:r>
        <w:rPr>
          <w:rFonts w:ascii="Arial" w:hAnsi="Arial" w:cs="Arial"/>
          <w:i/>
          <w:iCs/>
          <w:sz w:val="20"/>
          <w:szCs w:val="20"/>
        </w:rPr>
        <w:t xml:space="preserve">, </w:t>
      </w:r>
      <w:r>
        <w:rPr>
          <w:rFonts w:ascii="Arial" w:hAnsi="Arial" w:cs="Arial"/>
          <w:sz w:val="20"/>
          <w:szCs w:val="20"/>
        </w:rPr>
        <w:t>and</w:t>
      </w:r>
      <w:r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i/>
          <w:iCs/>
          <w:sz w:val="20"/>
          <w:szCs w:val="20"/>
        </w:rPr>
        <w:t>Vegfa</w:t>
      </w:r>
      <w:proofErr w:type="spellEnd"/>
      <w:r>
        <w:rPr>
          <w:rFonts w:ascii="Arial" w:hAnsi="Arial" w:cs="Arial"/>
          <w:sz w:val="20"/>
          <w:szCs w:val="20"/>
        </w:rPr>
        <w:t xml:space="preserve"> mRNA levels in placenta (</w:t>
      </w:r>
      <w:r>
        <w:rPr>
          <w:rFonts w:ascii="Arial" w:hAnsi="Arial" w:cs="Arial"/>
          <w:i/>
          <w:iCs/>
          <w:sz w:val="20"/>
          <w:szCs w:val="20"/>
        </w:rPr>
        <w:t>n</w:t>
      </w:r>
      <w:r>
        <w:rPr>
          <w:rFonts w:ascii="Arial" w:hAnsi="Arial" w:cs="Arial"/>
          <w:sz w:val="20"/>
          <w:szCs w:val="20"/>
        </w:rPr>
        <w:t xml:space="preserve"> = 6). One-way analysis of variance fo</w:t>
      </w:r>
      <w:r>
        <w:rPr>
          <w:rFonts w:ascii="Arial" w:hAnsi="Arial" w:cs="Arial"/>
          <w:sz w:val="20"/>
          <w:szCs w:val="20"/>
        </w:rPr>
        <w:t>llowed by Tukey's post hoc analysis; ns: not significant, *</w:t>
      </w:r>
      <w:r>
        <w:rPr>
          <w:rFonts w:ascii="Arial" w:hAnsi="Arial" w:cs="Arial"/>
          <w:i/>
          <w:iCs/>
          <w:sz w:val="20"/>
          <w:szCs w:val="20"/>
        </w:rPr>
        <w:t>p</w:t>
      </w:r>
      <w:r>
        <w:rPr>
          <w:rFonts w:ascii="Arial" w:hAnsi="Arial" w:cs="Arial"/>
          <w:sz w:val="20"/>
          <w:szCs w:val="20"/>
        </w:rPr>
        <w:t xml:space="preserve"> &lt; 0.05, **</w:t>
      </w:r>
      <w:r>
        <w:rPr>
          <w:rFonts w:ascii="Arial" w:hAnsi="Arial" w:cs="Arial"/>
          <w:i/>
          <w:iCs/>
          <w:sz w:val="20"/>
          <w:szCs w:val="20"/>
        </w:rPr>
        <w:t>p</w:t>
      </w:r>
      <w:r>
        <w:rPr>
          <w:rFonts w:ascii="Arial" w:hAnsi="Arial" w:cs="Arial"/>
          <w:sz w:val="20"/>
          <w:szCs w:val="20"/>
        </w:rPr>
        <w:t xml:space="preserve"> &lt; 0.01, ***</w:t>
      </w:r>
      <w:r>
        <w:rPr>
          <w:rFonts w:ascii="Arial" w:hAnsi="Arial" w:cs="Arial"/>
          <w:i/>
          <w:iCs/>
          <w:sz w:val="20"/>
          <w:szCs w:val="20"/>
        </w:rPr>
        <w:t>p</w:t>
      </w:r>
      <w:r>
        <w:rPr>
          <w:rFonts w:ascii="Arial" w:hAnsi="Arial" w:cs="Arial"/>
          <w:sz w:val="20"/>
          <w:szCs w:val="20"/>
        </w:rPr>
        <w:t xml:space="preserve"> &lt; 0.001.</w:t>
      </w:r>
    </w:p>
    <w:p w:rsidR="00961469" w:rsidRDefault="00456190">
      <w:p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 w:hint="eastAsia"/>
          <w:noProof/>
          <w:sz w:val="20"/>
          <w:szCs w:val="20"/>
          <w:lang w:eastAsia="en-US"/>
        </w:rPr>
        <w:lastRenderedPageBreak/>
        <w:drawing>
          <wp:inline distT="0" distB="0" distL="114300" distR="114300">
            <wp:extent cx="5726430" cy="6383020"/>
            <wp:effectExtent l="0" t="0" r="7620" b="17780"/>
            <wp:docPr id="6" name="图片 6" descr="FIG S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FIG S5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26430" cy="6383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61469" w:rsidRDefault="00456190">
      <w:pPr>
        <w:spacing w:line="360" w:lineRule="auto"/>
        <w:rPr>
          <w:rFonts w:ascii="Arial" w:eastAsia="Arial" w:hAnsi="Arial" w:cs="Arial"/>
          <w:bCs/>
          <w:kern w:val="0"/>
          <w:sz w:val="20"/>
          <w:szCs w:val="20"/>
          <w:lang w:eastAsia="en-GB"/>
        </w:rPr>
      </w:pPr>
      <w:proofErr w:type="gramStart"/>
      <w:r>
        <w:rPr>
          <w:rFonts w:ascii="Arial" w:eastAsia="Arial" w:hAnsi="Arial" w:cs="Arial"/>
          <w:bCs/>
          <w:kern w:val="0"/>
          <w:sz w:val="20"/>
          <w:szCs w:val="20"/>
          <w:lang w:eastAsia="en-GB"/>
        </w:rPr>
        <w:t>Fig.</w:t>
      </w:r>
      <w:proofErr w:type="gramEnd"/>
      <w:r>
        <w:rPr>
          <w:rFonts w:ascii="Arial" w:eastAsia="Arial" w:hAnsi="Arial" w:cs="Arial"/>
          <w:bCs/>
          <w:kern w:val="0"/>
          <w:sz w:val="20"/>
          <w:szCs w:val="20"/>
          <w:lang w:eastAsia="en-GB"/>
        </w:rPr>
        <w:t xml:space="preserve"> S5. BACH1 deficiency promotes </w:t>
      </w:r>
      <w:proofErr w:type="spellStart"/>
      <w:r>
        <w:rPr>
          <w:rFonts w:ascii="Arial" w:eastAsia="Arial" w:hAnsi="Arial" w:cs="Arial"/>
          <w:bCs/>
          <w:kern w:val="0"/>
          <w:sz w:val="20"/>
          <w:szCs w:val="20"/>
          <w:lang w:eastAsia="en-GB"/>
        </w:rPr>
        <w:t>taurocholic</w:t>
      </w:r>
      <w:proofErr w:type="spellEnd"/>
      <w:r>
        <w:rPr>
          <w:rFonts w:ascii="Arial" w:eastAsia="Arial" w:hAnsi="Arial" w:cs="Arial"/>
          <w:bCs/>
          <w:kern w:val="0"/>
          <w:sz w:val="20"/>
          <w:szCs w:val="20"/>
          <w:lang w:eastAsia="en-GB"/>
        </w:rPr>
        <w:t xml:space="preserve"> acid (TCA)-stimulated HUVEC proliferation. </w:t>
      </w:r>
    </w:p>
    <w:p w:rsidR="00961469" w:rsidRDefault="00456190">
      <w:p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(A, B) Western blotting for BACH1 in HUVECs (</w:t>
      </w:r>
      <w:r>
        <w:rPr>
          <w:rFonts w:ascii="Arial" w:hAnsi="Arial" w:cs="Arial"/>
          <w:i/>
          <w:iCs/>
          <w:sz w:val="20"/>
          <w:szCs w:val="20"/>
        </w:rPr>
        <w:t>n</w:t>
      </w:r>
      <w:r>
        <w:rPr>
          <w:rFonts w:ascii="Arial" w:hAnsi="Arial" w:cs="Arial"/>
          <w:sz w:val="20"/>
          <w:szCs w:val="20"/>
        </w:rPr>
        <w:t xml:space="preserve"> = 3). (C) </w:t>
      </w:r>
      <w:r>
        <w:rPr>
          <w:rFonts w:ascii="Arial" w:hAnsi="Arial" w:cs="Arial"/>
          <w:i/>
          <w:iCs/>
          <w:sz w:val="20"/>
          <w:szCs w:val="20"/>
        </w:rPr>
        <w:t xml:space="preserve">KDR, CD31, CD146, CD34, CD105, VWF, </w:t>
      </w:r>
      <w:r>
        <w:rPr>
          <w:rFonts w:ascii="Arial" w:hAnsi="Arial" w:cs="Arial"/>
          <w:sz w:val="20"/>
          <w:szCs w:val="20"/>
        </w:rPr>
        <w:t>and</w:t>
      </w:r>
      <w:r>
        <w:rPr>
          <w:rFonts w:ascii="Arial" w:hAnsi="Arial" w:cs="Arial"/>
          <w:i/>
          <w:iCs/>
          <w:sz w:val="20"/>
          <w:szCs w:val="20"/>
        </w:rPr>
        <w:t xml:space="preserve"> VEGFA</w:t>
      </w:r>
      <w:r>
        <w:rPr>
          <w:rFonts w:ascii="Arial" w:hAnsi="Arial" w:cs="Arial"/>
          <w:sz w:val="20"/>
          <w:szCs w:val="20"/>
        </w:rPr>
        <w:t xml:space="preserve"> mRNA expression in </w:t>
      </w:r>
      <w:proofErr w:type="spellStart"/>
      <w:r>
        <w:rPr>
          <w:rFonts w:ascii="Arial" w:hAnsi="Arial" w:cs="Arial"/>
          <w:sz w:val="20"/>
          <w:szCs w:val="20"/>
        </w:rPr>
        <w:t>siNC</w:t>
      </w:r>
      <w:proofErr w:type="spellEnd"/>
      <w:r>
        <w:rPr>
          <w:rFonts w:ascii="Arial" w:hAnsi="Arial" w:cs="Arial"/>
          <w:sz w:val="20"/>
          <w:szCs w:val="20"/>
        </w:rPr>
        <w:t xml:space="preserve"> or siBACH1 HUVECs treated with TCA for 24 h (</w:t>
      </w:r>
      <w:r>
        <w:rPr>
          <w:rFonts w:ascii="Arial" w:hAnsi="Arial" w:cs="Arial"/>
          <w:i/>
          <w:iCs/>
          <w:sz w:val="20"/>
          <w:szCs w:val="20"/>
        </w:rPr>
        <w:t>n</w:t>
      </w:r>
      <w:r>
        <w:rPr>
          <w:rFonts w:ascii="Arial" w:hAnsi="Arial" w:cs="Arial"/>
          <w:sz w:val="20"/>
          <w:szCs w:val="20"/>
        </w:rPr>
        <w:t xml:space="preserve"> = 3). (D) Western blotting of KDR, CD146, CD34, CD105, VWF, and VEGFA in </w:t>
      </w:r>
      <w:proofErr w:type="spellStart"/>
      <w:r>
        <w:rPr>
          <w:rFonts w:ascii="Arial" w:hAnsi="Arial" w:cs="Arial"/>
          <w:sz w:val="20"/>
          <w:szCs w:val="20"/>
        </w:rPr>
        <w:t>siNC</w:t>
      </w:r>
      <w:proofErr w:type="spellEnd"/>
      <w:r>
        <w:rPr>
          <w:rFonts w:ascii="Arial" w:hAnsi="Arial" w:cs="Arial"/>
          <w:sz w:val="20"/>
          <w:szCs w:val="20"/>
        </w:rPr>
        <w:t xml:space="preserve"> or siBACH1 HUVECs treated with TCA for 24 h (</w:t>
      </w:r>
      <w:r>
        <w:rPr>
          <w:rFonts w:ascii="Arial" w:hAnsi="Arial" w:cs="Arial"/>
          <w:i/>
          <w:iCs/>
          <w:sz w:val="20"/>
          <w:szCs w:val="20"/>
        </w:rPr>
        <w:t>n</w:t>
      </w:r>
      <w:r>
        <w:rPr>
          <w:rFonts w:ascii="Arial" w:hAnsi="Arial" w:cs="Arial"/>
          <w:sz w:val="20"/>
          <w:szCs w:val="20"/>
        </w:rPr>
        <w:t xml:space="preserve"> = 3). (E) </w:t>
      </w:r>
      <w:r>
        <w:rPr>
          <w:rFonts w:ascii="Arial" w:hAnsi="Arial" w:cs="Arial"/>
          <w:i/>
          <w:iCs/>
          <w:sz w:val="20"/>
          <w:szCs w:val="20"/>
        </w:rPr>
        <w:t>PCNA</w:t>
      </w:r>
      <w:r>
        <w:rPr>
          <w:rFonts w:ascii="Arial" w:hAnsi="Arial" w:cs="Arial"/>
          <w:sz w:val="20"/>
          <w:szCs w:val="20"/>
        </w:rPr>
        <w:t xml:space="preserve"> mRNA expression in </w:t>
      </w:r>
      <w:proofErr w:type="spellStart"/>
      <w:r>
        <w:rPr>
          <w:rFonts w:ascii="Arial" w:hAnsi="Arial" w:cs="Arial"/>
          <w:sz w:val="20"/>
          <w:szCs w:val="20"/>
        </w:rPr>
        <w:t>siNC</w:t>
      </w:r>
      <w:proofErr w:type="spellEnd"/>
      <w:r>
        <w:rPr>
          <w:rFonts w:ascii="Arial" w:hAnsi="Arial" w:cs="Arial"/>
          <w:sz w:val="20"/>
          <w:szCs w:val="20"/>
        </w:rPr>
        <w:t xml:space="preserve"> or siBACH1 HUVECs treated with TCA for 24 h (</w:t>
      </w:r>
      <w:r>
        <w:rPr>
          <w:rFonts w:ascii="Arial" w:hAnsi="Arial" w:cs="Arial"/>
          <w:i/>
          <w:iCs/>
          <w:sz w:val="20"/>
          <w:szCs w:val="20"/>
        </w:rPr>
        <w:t>n</w:t>
      </w:r>
      <w:r>
        <w:rPr>
          <w:rFonts w:ascii="Arial" w:hAnsi="Arial" w:cs="Arial"/>
          <w:sz w:val="20"/>
          <w:szCs w:val="20"/>
        </w:rPr>
        <w:t xml:space="preserve"> = 3). (F) Western blotting of PCNA in </w:t>
      </w:r>
      <w:proofErr w:type="spellStart"/>
      <w:r>
        <w:rPr>
          <w:rFonts w:ascii="Arial" w:hAnsi="Arial" w:cs="Arial"/>
          <w:sz w:val="20"/>
          <w:szCs w:val="20"/>
        </w:rPr>
        <w:t>siNC</w:t>
      </w:r>
      <w:proofErr w:type="spellEnd"/>
      <w:r>
        <w:rPr>
          <w:rFonts w:ascii="Arial" w:hAnsi="Arial" w:cs="Arial"/>
          <w:sz w:val="20"/>
          <w:szCs w:val="20"/>
        </w:rPr>
        <w:t xml:space="preserve"> or siBACH1 HUVECs treated with TCA for 24 h (</w:t>
      </w:r>
      <w:r>
        <w:rPr>
          <w:rFonts w:ascii="Arial" w:hAnsi="Arial" w:cs="Arial"/>
          <w:i/>
          <w:iCs/>
          <w:sz w:val="20"/>
          <w:szCs w:val="20"/>
        </w:rPr>
        <w:t>n</w:t>
      </w:r>
      <w:r>
        <w:rPr>
          <w:rFonts w:ascii="Arial" w:hAnsi="Arial" w:cs="Arial"/>
          <w:sz w:val="20"/>
          <w:szCs w:val="20"/>
        </w:rPr>
        <w:t xml:space="preserve"> = 3). </w:t>
      </w:r>
      <w:r>
        <w:rPr>
          <w:rFonts w:ascii="Arial" w:hAnsi="Arial" w:cs="Arial"/>
          <w:i/>
          <w:iCs/>
          <w:sz w:val="20"/>
          <w:szCs w:val="20"/>
        </w:rPr>
        <w:t>O</w:t>
      </w:r>
      <w:r>
        <w:rPr>
          <w:rFonts w:ascii="Arial" w:hAnsi="Arial" w:cs="Arial"/>
          <w:sz w:val="20"/>
          <w:szCs w:val="20"/>
        </w:rPr>
        <w:t>ne-way analysis of variance followed by Tukey's post hoc analysis; ns: not significant,</w:t>
      </w:r>
      <w:r>
        <w:rPr>
          <w:rFonts w:ascii="Arial" w:hAnsi="Arial" w:cs="Arial"/>
          <w:sz w:val="20"/>
          <w:szCs w:val="20"/>
        </w:rPr>
        <w:t xml:space="preserve"> *</w:t>
      </w:r>
      <w:r>
        <w:rPr>
          <w:rFonts w:ascii="Arial" w:hAnsi="Arial" w:cs="Arial"/>
          <w:i/>
          <w:iCs/>
          <w:sz w:val="20"/>
          <w:szCs w:val="20"/>
        </w:rPr>
        <w:t>p</w:t>
      </w:r>
      <w:r>
        <w:rPr>
          <w:rFonts w:ascii="Arial" w:hAnsi="Arial" w:cs="Arial"/>
          <w:sz w:val="20"/>
          <w:szCs w:val="20"/>
        </w:rPr>
        <w:t xml:space="preserve"> &lt; 0.05, **</w:t>
      </w:r>
      <w:r>
        <w:rPr>
          <w:rFonts w:ascii="Arial" w:hAnsi="Arial" w:cs="Arial"/>
          <w:i/>
          <w:iCs/>
          <w:sz w:val="20"/>
          <w:szCs w:val="20"/>
        </w:rPr>
        <w:t>p</w:t>
      </w:r>
      <w:r>
        <w:rPr>
          <w:rFonts w:ascii="Arial" w:hAnsi="Arial" w:cs="Arial"/>
          <w:sz w:val="20"/>
          <w:szCs w:val="20"/>
        </w:rPr>
        <w:t xml:space="preserve"> &lt; 0.01, ***</w:t>
      </w:r>
      <w:r>
        <w:rPr>
          <w:rFonts w:ascii="Arial" w:hAnsi="Arial" w:cs="Arial"/>
          <w:i/>
          <w:iCs/>
          <w:sz w:val="20"/>
          <w:szCs w:val="20"/>
        </w:rPr>
        <w:t>p</w:t>
      </w:r>
      <w:r>
        <w:rPr>
          <w:rFonts w:ascii="Arial" w:hAnsi="Arial" w:cs="Arial"/>
          <w:sz w:val="20"/>
          <w:szCs w:val="20"/>
        </w:rPr>
        <w:t xml:space="preserve"> &lt; 0.001.</w:t>
      </w:r>
    </w:p>
    <w:p w:rsidR="00961469" w:rsidRDefault="00456190">
      <w:p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 w:hint="eastAsia"/>
          <w:noProof/>
          <w:sz w:val="20"/>
          <w:szCs w:val="20"/>
          <w:lang w:eastAsia="en-US"/>
        </w:rPr>
        <w:lastRenderedPageBreak/>
        <w:drawing>
          <wp:inline distT="0" distB="0" distL="114300" distR="114300">
            <wp:extent cx="5730875" cy="6012180"/>
            <wp:effectExtent l="0" t="0" r="3175" b="7620"/>
            <wp:docPr id="7" name="图片 7" descr="FIG S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FIG S6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30875" cy="6012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61469" w:rsidRDefault="00456190">
      <w:pPr>
        <w:spacing w:line="360" w:lineRule="auto"/>
        <w:rPr>
          <w:rFonts w:ascii="Arial" w:eastAsia="Arial" w:hAnsi="Arial" w:cs="Arial"/>
          <w:b/>
          <w:color w:val="AB4C4C"/>
          <w:kern w:val="0"/>
          <w:sz w:val="20"/>
          <w:szCs w:val="20"/>
          <w:lang w:eastAsia="en-GB"/>
        </w:rPr>
      </w:pPr>
      <w:proofErr w:type="gramStart"/>
      <w:r>
        <w:rPr>
          <w:rFonts w:ascii="Arial" w:eastAsia="Arial" w:hAnsi="Arial" w:cs="Arial"/>
          <w:bCs/>
          <w:kern w:val="0"/>
          <w:sz w:val="20"/>
          <w:szCs w:val="20"/>
          <w:lang w:eastAsia="en-GB"/>
        </w:rPr>
        <w:t>Fig.</w:t>
      </w:r>
      <w:proofErr w:type="gramEnd"/>
      <w:r>
        <w:rPr>
          <w:rFonts w:ascii="Arial" w:eastAsia="Arial" w:hAnsi="Arial" w:cs="Arial"/>
          <w:bCs/>
          <w:kern w:val="0"/>
          <w:sz w:val="20"/>
          <w:szCs w:val="20"/>
          <w:lang w:eastAsia="en-GB"/>
        </w:rPr>
        <w:t xml:space="preserve"> S6. BACH1 silencing promotes NAD</w:t>
      </w:r>
      <w:r>
        <w:rPr>
          <w:rFonts w:ascii="Arial" w:eastAsia="Arial" w:hAnsi="Arial" w:cs="Arial"/>
          <w:bCs/>
          <w:kern w:val="0"/>
          <w:sz w:val="20"/>
          <w:szCs w:val="20"/>
          <w:lang w:eastAsia="en-GB"/>
        </w:rPr>
        <w:t>+</w:t>
      </w:r>
      <w:r>
        <w:rPr>
          <w:rFonts w:ascii="Arial" w:eastAsia="Arial" w:hAnsi="Arial" w:cs="Arial"/>
          <w:bCs/>
          <w:kern w:val="0"/>
          <w:sz w:val="20"/>
          <w:szCs w:val="20"/>
          <w:lang w:eastAsia="en-GB"/>
        </w:rPr>
        <w:t xml:space="preserve"> transport to mitochondria.</w:t>
      </w:r>
      <w:r>
        <w:rPr>
          <w:rFonts w:ascii="Arial" w:eastAsia="Arial" w:hAnsi="Arial" w:cs="Arial"/>
          <w:b/>
          <w:color w:val="AB4C4C"/>
          <w:kern w:val="0"/>
          <w:sz w:val="20"/>
          <w:szCs w:val="20"/>
          <w:lang w:eastAsia="en-GB"/>
        </w:rPr>
        <w:t xml:space="preserve"> </w:t>
      </w:r>
    </w:p>
    <w:p w:rsidR="00961469" w:rsidRDefault="00456190">
      <w:p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(A) Analysis of differential protein expression. (B) Differential analysis of proteins in placental tissue; Blue: downregulated proteins, Red: </w:t>
      </w:r>
      <w:r>
        <w:rPr>
          <w:rFonts w:ascii="Arial" w:hAnsi="Arial" w:cs="Arial"/>
          <w:sz w:val="20"/>
          <w:szCs w:val="20"/>
        </w:rPr>
        <w:t>upregulated proteins. (C–F) Quantification of NAD</w:t>
      </w:r>
      <w:r>
        <w:rPr>
          <w:rFonts w:ascii="Arial" w:hAnsi="Arial" w:cs="Arial"/>
          <w:sz w:val="20"/>
          <w:szCs w:val="20"/>
          <w:vertAlign w:val="superscript"/>
        </w:rPr>
        <w:t>+</w:t>
      </w:r>
      <w:r>
        <w:rPr>
          <w:rFonts w:ascii="Arial" w:hAnsi="Arial" w:cs="Arial"/>
          <w:sz w:val="20"/>
          <w:szCs w:val="20"/>
        </w:rPr>
        <w:t xml:space="preserve">, ATP, SOD, and ROS in mitochondria of </w:t>
      </w:r>
      <w:proofErr w:type="spellStart"/>
      <w:r>
        <w:rPr>
          <w:rFonts w:ascii="Arial" w:hAnsi="Arial" w:cs="Arial"/>
          <w:sz w:val="20"/>
          <w:szCs w:val="20"/>
        </w:rPr>
        <w:t>siNC</w:t>
      </w:r>
      <w:proofErr w:type="spellEnd"/>
      <w:r>
        <w:rPr>
          <w:rFonts w:ascii="Arial" w:hAnsi="Arial" w:cs="Arial"/>
          <w:sz w:val="20"/>
          <w:szCs w:val="20"/>
        </w:rPr>
        <w:t xml:space="preserve"> or siBACH1 HUVECs treated with </w:t>
      </w:r>
      <w:proofErr w:type="spellStart"/>
      <w:r>
        <w:rPr>
          <w:rFonts w:ascii="Arial" w:hAnsi="Arial" w:cs="Arial"/>
          <w:sz w:val="20"/>
          <w:szCs w:val="20"/>
        </w:rPr>
        <w:t>taurocholic</w:t>
      </w:r>
      <w:proofErr w:type="spellEnd"/>
      <w:r>
        <w:rPr>
          <w:rFonts w:ascii="Arial" w:hAnsi="Arial" w:cs="Arial"/>
          <w:sz w:val="20"/>
          <w:szCs w:val="20"/>
        </w:rPr>
        <w:t xml:space="preserve"> acid (TCA) for 24 h (</w:t>
      </w:r>
      <w:r>
        <w:rPr>
          <w:rFonts w:ascii="Arial" w:hAnsi="Arial" w:cs="Arial"/>
          <w:i/>
          <w:iCs/>
          <w:sz w:val="20"/>
          <w:szCs w:val="20"/>
        </w:rPr>
        <w:t>n</w:t>
      </w:r>
      <w:r>
        <w:rPr>
          <w:rFonts w:ascii="Arial" w:hAnsi="Arial" w:cs="Arial"/>
          <w:sz w:val="20"/>
          <w:szCs w:val="20"/>
        </w:rPr>
        <w:t xml:space="preserve"> = 3). (G) Western blotting of COXI, COXII, and COXIV in </w:t>
      </w:r>
      <w:proofErr w:type="spellStart"/>
      <w:r>
        <w:rPr>
          <w:rFonts w:ascii="Arial" w:hAnsi="Arial" w:cs="Arial"/>
          <w:sz w:val="20"/>
          <w:szCs w:val="20"/>
        </w:rPr>
        <w:t>siNC</w:t>
      </w:r>
      <w:proofErr w:type="spellEnd"/>
      <w:r>
        <w:rPr>
          <w:rFonts w:ascii="Arial" w:hAnsi="Arial" w:cs="Arial"/>
          <w:sz w:val="20"/>
          <w:szCs w:val="20"/>
        </w:rPr>
        <w:t xml:space="preserve"> or siBACH1 HUVECs treated with TCA </w:t>
      </w:r>
      <w:r>
        <w:rPr>
          <w:rFonts w:ascii="Arial" w:hAnsi="Arial" w:cs="Arial"/>
          <w:sz w:val="20"/>
          <w:szCs w:val="20"/>
        </w:rPr>
        <w:t>for 24 h (</w:t>
      </w:r>
      <w:r>
        <w:rPr>
          <w:rFonts w:ascii="Arial" w:hAnsi="Arial" w:cs="Arial"/>
          <w:i/>
          <w:iCs/>
          <w:sz w:val="20"/>
          <w:szCs w:val="20"/>
        </w:rPr>
        <w:t xml:space="preserve">n </w:t>
      </w:r>
      <w:r>
        <w:rPr>
          <w:rFonts w:ascii="Arial" w:hAnsi="Arial" w:cs="Arial"/>
          <w:sz w:val="20"/>
          <w:szCs w:val="20"/>
        </w:rPr>
        <w:t>= 3). One-way analysis of variance followed by Tukey's post hoc analysis; ns: not significant, *</w:t>
      </w:r>
      <w:r>
        <w:rPr>
          <w:rFonts w:ascii="Arial" w:hAnsi="Arial" w:cs="Arial"/>
          <w:i/>
          <w:iCs/>
          <w:sz w:val="20"/>
          <w:szCs w:val="20"/>
        </w:rPr>
        <w:t>p</w:t>
      </w:r>
      <w:r>
        <w:rPr>
          <w:rFonts w:ascii="Arial" w:hAnsi="Arial" w:cs="Arial"/>
          <w:sz w:val="20"/>
          <w:szCs w:val="20"/>
        </w:rPr>
        <w:t xml:space="preserve"> &lt; 0.05, **</w:t>
      </w:r>
      <w:r>
        <w:rPr>
          <w:rFonts w:ascii="Arial" w:hAnsi="Arial" w:cs="Arial"/>
          <w:i/>
          <w:iCs/>
          <w:sz w:val="20"/>
          <w:szCs w:val="20"/>
        </w:rPr>
        <w:t>p</w:t>
      </w:r>
      <w:r>
        <w:rPr>
          <w:rFonts w:ascii="Arial" w:hAnsi="Arial" w:cs="Arial"/>
          <w:sz w:val="20"/>
          <w:szCs w:val="20"/>
        </w:rPr>
        <w:t xml:space="preserve"> &lt; 0.01, ***</w:t>
      </w:r>
      <w:r>
        <w:rPr>
          <w:rFonts w:ascii="Arial" w:hAnsi="Arial" w:cs="Arial"/>
          <w:i/>
          <w:iCs/>
          <w:sz w:val="20"/>
          <w:szCs w:val="20"/>
        </w:rPr>
        <w:t>p</w:t>
      </w:r>
      <w:r>
        <w:rPr>
          <w:rFonts w:ascii="Arial" w:hAnsi="Arial" w:cs="Arial"/>
          <w:sz w:val="20"/>
          <w:szCs w:val="20"/>
        </w:rPr>
        <w:t xml:space="preserve"> &lt; 0.001.</w:t>
      </w:r>
    </w:p>
    <w:p w:rsidR="00961469" w:rsidRDefault="00456190">
      <w:p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 w:hint="eastAsia"/>
          <w:noProof/>
          <w:sz w:val="20"/>
          <w:szCs w:val="20"/>
          <w:lang w:eastAsia="en-US"/>
        </w:rPr>
        <w:lastRenderedPageBreak/>
        <w:drawing>
          <wp:inline distT="0" distB="0" distL="114300" distR="114300">
            <wp:extent cx="5727065" cy="1677670"/>
            <wp:effectExtent l="0" t="0" r="6985" b="17780"/>
            <wp:docPr id="8" name="图片 8" descr="FIG S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FIG S7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27065" cy="1677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61469" w:rsidRDefault="00456190">
      <w:pPr>
        <w:spacing w:line="360" w:lineRule="auto"/>
        <w:rPr>
          <w:rFonts w:ascii="Arial" w:eastAsia="Arial" w:hAnsi="Arial" w:cs="Arial"/>
          <w:bCs/>
          <w:kern w:val="0"/>
          <w:sz w:val="20"/>
          <w:szCs w:val="20"/>
          <w:lang w:eastAsia="en-GB"/>
        </w:rPr>
      </w:pPr>
      <w:proofErr w:type="gramStart"/>
      <w:r>
        <w:rPr>
          <w:rFonts w:ascii="Arial" w:eastAsia="Arial" w:hAnsi="Arial" w:cs="Arial"/>
          <w:bCs/>
          <w:kern w:val="0"/>
          <w:sz w:val="20"/>
          <w:szCs w:val="20"/>
          <w:lang w:eastAsia="en-GB"/>
        </w:rPr>
        <w:t>Fig.</w:t>
      </w:r>
      <w:proofErr w:type="gramEnd"/>
      <w:r>
        <w:rPr>
          <w:rFonts w:ascii="Arial" w:eastAsia="Arial" w:hAnsi="Arial" w:cs="Arial"/>
          <w:bCs/>
          <w:kern w:val="0"/>
          <w:sz w:val="20"/>
          <w:szCs w:val="20"/>
          <w:lang w:eastAsia="en-GB"/>
        </w:rPr>
        <w:t xml:space="preserve"> S7. </w:t>
      </w:r>
      <w:proofErr w:type="gramStart"/>
      <w:r>
        <w:rPr>
          <w:rFonts w:ascii="Arial" w:eastAsia="Arial" w:hAnsi="Arial" w:cs="Arial"/>
          <w:bCs/>
          <w:kern w:val="0"/>
          <w:sz w:val="20"/>
          <w:szCs w:val="20"/>
          <w:lang w:eastAsia="en-GB"/>
        </w:rPr>
        <w:t>Construction of SLC25A51-overexpressing (OE) cells.</w:t>
      </w:r>
      <w:proofErr w:type="gramEnd"/>
      <w:r>
        <w:rPr>
          <w:rFonts w:ascii="Arial" w:eastAsia="Arial" w:hAnsi="Arial" w:cs="Arial"/>
          <w:bCs/>
          <w:kern w:val="0"/>
          <w:sz w:val="20"/>
          <w:szCs w:val="20"/>
          <w:lang w:eastAsia="en-GB"/>
        </w:rPr>
        <w:t xml:space="preserve"> </w:t>
      </w:r>
    </w:p>
    <w:p w:rsidR="00961469" w:rsidRDefault="00456190">
      <w:p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(A) </w:t>
      </w:r>
      <w:r>
        <w:rPr>
          <w:rFonts w:ascii="Arial" w:hAnsi="Arial" w:cs="Arial"/>
          <w:i/>
          <w:iCs/>
          <w:sz w:val="20"/>
          <w:szCs w:val="20"/>
        </w:rPr>
        <w:t>SLC25A51</w:t>
      </w:r>
      <w:r>
        <w:rPr>
          <w:rFonts w:ascii="Arial" w:hAnsi="Arial" w:cs="Arial"/>
          <w:sz w:val="20"/>
          <w:szCs w:val="20"/>
        </w:rPr>
        <w:t xml:space="preserve"> mRNA expression in vector or SLC25A</w:t>
      </w:r>
      <w:r>
        <w:rPr>
          <w:rFonts w:ascii="Arial" w:hAnsi="Arial" w:cs="Arial"/>
          <w:sz w:val="20"/>
          <w:szCs w:val="20"/>
        </w:rPr>
        <w:t>51 OE HUVECs (</w:t>
      </w:r>
      <w:r>
        <w:rPr>
          <w:rFonts w:ascii="Arial" w:hAnsi="Arial" w:cs="Arial"/>
          <w:i/>
          <w:iCs/>
          <w:sz w:val="20"/>
          <w:szCs w:val="20"/>
        </w:rPr>
        <w:t xml:space="preserve">n </w:t>
      </w:r>
      <w:r>
        <w:rPr>
          <w:rFonts w:ascii="Arial" w:hAnsi="Arial" w:cs="Arial"/>
          <w:sz w:val="20"/>
          <w:szCs w:val="20"/>
        </w:rPr>
        <w:t xml:space="preserve">= 3). (B) Western blotting of SLC25A51 in </w:t>
      </w:r>
      <w:r>
        <w:rPr>
          <w:rFonts w:ascii="Arial" w:hAnsi="Arial" w:cs="Arial"/>
          <w:sz w:val="20"/>
          <w:szCs w:val="20"/>
        </w:rPr>
        <w:t>v</w:t>
      </w:r>
      <w:r>
        <w:rPr>
          <w:rFonts w:ascii="Arial" w:hAnsi="Arial" w:cs="Arial"/>
          <w:sz w:val="20"/>
          <w:szCs w:val="20"/>
        </w:rPr>
        <w:t>ector or SLC25A51 OE HUVECs (</w:t>
      </w:r>
      <w:r>
        <w:rPr>
          <w:rFonts w:ascii="Arial" w:hAnsi="Arial" w:cs="Arial"/>
          <w:i/>
          <w:iCs/>
          <w:sz w:val="20"/>
          <w:szCs w:val="20"/>
        </w:rPr>
        <w:t>n</w:t>
      </w:r>
      <w:r>
        <w:rPr>
          <w:rFonts w:ascii="Arial" w:hAnsi="Arial" w:cs="Arial"/>
          <w:sz w:val="20"/>
          <w:szCs w:val="20"/>
        </w:rPr>
        <w:t xml:space="preserve"> = 3). One-way analysis of variance followed by Tukey's post hoc analysis; ns: not significant, **</w:t>
      </w:r>
      <w:r>
        <w:rPr>
          <w:rFonts w:ascii="Arial" w:hAnsi="Arial" w:cs="Arial"/>
          <w:i/>
          <w:iCs/>
          <w:sz w:val="20"/>
          <w:szCs w:val="20"/>
        </w:rPr>
        <w:t>p</w:t>
      </w:r>
      <w:r>
        <w:rPr>
          <w:rFonts w:ascii="Arial" w:hAnsi="Arial" w:cs="Arial"/>
          <w:sz w:val="20"/>
          <w:szCs w:val="20"/>
        </w:rPr>
        <w:t xml:space="preserve"> &lt; 0.01, ***</w:t>
      </w:r>
      <w:r>
        <w:rPr>
          <w:rFonts w:ascii="Arial" w:hAnsi="Arial" w:cs="Arial"/>
          <w:i/>
          <w:iCs/>
          <w:sz w:val="20"/>
          <w:szCs w:val="20"/>
        </w:rPr>
        <w:t>p</w:t>
      </w:r>
      <w:r>
        <w:rPr>
          <w:rFonts w:ascii="Arial" w:hAnsi="Arial" w:cs="Arial"/>
          <w:sz w:val="20"/>
          <w:szCs w:val="20"/>
        </w:rPr>
        <w:t xml:space="preserve"> &lt; 0.001.</w:t>
      </w:r>
    </w:p>
    <w:p w:rsidR="00961469" w:rsidRDefault="00456190">
      <w:p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 w:hint="eastAsia"/>
          <w:noProof/>
          <w:sz w:val="20"/>
          <w:szCs w:val="20"/>
          <w:lang w:eastAsia="en-US"/>
        </w:rPr>
        <w:lastRenderedPageBreak/>
        <w:drawing>
          <wp:inline distT="0" distB="0" distL="114300" distR="114300">
            <wp:extent cx="5727700" cy="6475730"/>
            <wp:effectExtent l="0" t="0" r="6350" b="1270"/>
            <wp:docPr id="9" name="图片 9" descr="FIG S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FIG S8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6475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61469" w:rsidRDefault="00456190">
      <w:pPr>
        <w:spacing w:line="360" w:lineRule="auto"/>
        <w:rPr>
          <w:rFonts w:ascii="Arial" w:eastAsia="Arial" w:hAnsi="Arial" w:cs="Arial"/>
          <w:bCs/>
          <w:kern w:val="0"/>
          <w:sz w:val="20"/>
          <w:szCs w:val="20"/>
          <w:lang w:eastAsia="en-GB"/>
        </w:rPr>
      </w:pPr>
      <w:proofErr w:type="gramStart"/>
      <w:r>
        <w:rPr>
          <w:rFonts w:ascii="Arial" w:eastAsia="Arial" w:hAnsi="Arial" w:cs="Arial"/>
          <w:bCs/>
          <w:kern w:val="0"/>
          <w:sz w:val="20"/>
          <w:szCs w:val="20"/>
          <w:lang w:eastAsia="en-GB"/>
        </w:rPr>
        <w:t>Fig.</w:t>
      </w:r>
      <w:proofErr w:type="gramEnd"/>
      <w:r>
        <w:rPr>
          <w:rFonts w:ascii="Arial" w:eastAsia="Arial" w:hAnsi="Arial" w:cs="Arial"/>
          <w:bCs/>
          <w:kern w:val="0"/>
          <w:sz w:val="20"/>
          <w:szCs w:val="20"/>
          <w:lang w:eastAsia="en-GB"/>
        </w:rPr>
        <w:t xml:space="preserve"> S8. SLC25A51 silencing aggravates mitochondrial damage. </w:t>
      </w:r>
    </w:p>
    <w:p w:rsidR="00961469" w:rsidRDefault="00456190">
      <w:p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(A) </w:t>
      </w:r>
      <w:r>
        <w:rPr>
          <w:rFonts w:ascii="Arial" w:hAnsi="Arial" w:cs="Arial"/>
          <w:i/>
          <w:iCs/>
          <w:sz w:val="20"/>
          <w:szCs w:val="20"/>
        </w:rPr>
        <w:t>SLC25A51</w:t>
      </w:r>
      <w:r>
        <w:rPr>
          <w:rFonts w:ascii="Arial" w:hAnsi="Arial" w:cs="Arial"/>
          <w:sz w:val="20"/>
          <w:szCs w:val="20"/>
        </w:rPr>
        <w:t xml:space="preserve"> mRNA expression in </w:t>
      </w:r>
      <w:proofErr w:type="spellStart"/>
      <w:r>
        <w:rPr>
          <w:rFonts w:ascii="Arial" w:hAnsi="Arial" w:cs="Arial"/>
          <w:sz w:val="20"/>
          <w:szCs w:val="20"/>
        </w:rPr>
        <w:t>shNC</w:t>
      </w:r>
      <w:proofErr w:type="spellEnd"/>
      <w:r>
        <w:rPr>
          <w:rFonts w:ascii="Arial" w:hAnsi="Arial" w:cs="Arial"/>
          <w:sz w:val="20"/>
          <w:szCs w:val="20"/>
        </w:rPr>
        <w:t xml:space="preserve"> or shSLC25A51 HUVECs (</w:t>
      </w:r>
      <w:r>
        <w:rPr>
          <w:rFonts w:ascii="Arial" w:hAnsi="Arial" w:cs="Arial"/>
          <w:i/>
          <w:iCs/>
          <w:sz w:val="20"/>
          <w:szCs w:val="20"/>
        </w:rPr>
        <w:t>n</w:t>
      </w:r>
      <w:r>
        <w:rPr>
          <w:rFonts w:ascii="Arial" w:hAnsi="Arial" w:cs="Arial"/>
          <w:sz w:val="20"/>
          <w:szCs w:val="20"/>
        </w:rPr>
        <w:t xml:space="preserve"> = 3). (B–E) Quantification of NAD+, ATP, SOD, and ROS in mitochondria of </w:t>
      </w:r>
      <w:proofErr w:type="spellStart"/>
      <w:r>
        <w:rPr>
          <w:rFonts w:ascii="Arial" w:hAnsi="Arial" w:cs="Arial"/>
          <w:sz w:val="20"/>
          <w:szCs w:val="20"/>
        </w:rPr>
        <w:t>shNC</w:t>
      </w:r>
      <w:proofErr w:type="spellEnd"/>
      <w:r>
        <w:rPr>
          <w:rFonts w:ascii="Arial" w:hAnsi="Arial" w:cs="Arial"/>
          <w:sz w:val="20"/>
          <w:szCs w:val="20"/>
        </w:rPr>
        <w:t xml:space="preserve"> or shSLC25A51 HUVECs treated with </w:t>
      </w:r>
      <w:proofErr w:type="spellStart"/>
      <w:r>
        <w:rPr>
          <w:rFonts w:ascii="Arial" w:hAnsi="Arial" w:cs="Arial"/>
          <w:sz w:val="20"/>
          <w:szCs w:val="20"/>
        </w:rPr>
        <w:t>taurocholic</w:t>
      </w:r>
      <w:proofErr w:type="spellEnd"/>
      <w:r>
        <w:rPr>
          <w:rFonts w:ascii="Arial" w:hAnsi="Arial" w:cs="Arial"/>
          <w:sz w:val="20"/>
          <w:szCs w:val="20"/>
        </w:rPr>
        <w:t xml:space="preserve"> acid (TCA</w:t>
      </w:r>
      <w:r>
        <w:rPr>
          <w:rFonts w:ascii="Arial" w:hAnsi="Arial" w:cs="Arial"/>
          <w:sz w:val="20"/>
          <w:szCs w:val="20"/>
        </w:rPr>
        <w:t>) for 24 h (</w:t>
      </w:r>
      <w:r>
        <w:rPr>
          <w:rFonts w:ascii="Arial" w:hAnsi="Arial" w:cs="Arial"/>
          <w:i/>
          <w:iCs/>
          <w:sz w:val="20"/>
          <w:szCs w:val="20"/>
        </w:rPr>
        <w:t>n</w:t>
      </w:r>
      <w:r>
        <w:rPr>
          <w:rFonts w:ascii="Arial" w:hAnsi="Arial" w:cs="Arial"/>
          <w:sz w:val="20"/>
          <w:szCs w:val="20"/>
        </w:rPr>
        <w:t xml:space="preserve"> = 3). (F) Western blotting of COXI, COXII, and COXIV in </w:t>
      </w:r>
      <w:proofErr w:type="spellStart"/>
      <w:r>
        <w:rPr>
          <w:rFonts w:ascii="Arial" w:hAnsi="Arial" w:cs="Arial"/>
          <w:sz w:val="20"/>
          <w:szCs w:val="20"/>
        </w:rPr>
        <w:t>shNC</w:t>
      </w:r>
      <w:proofErr w:type="spellEnd"/>
      <w:r>
        <w:rPr>
          <w:rFonts w:ascii="Arial" w:hAnsi="Arial" w:cs="Arial"/>
          <w:sz w:val="20"/>
          <w:szCs w:val="20"/>
        </w:rPr>
        <w:t xml:space="preserve"> or shSLC25A51 HUVECs treated with TCA for 24 h (</w:t>
      </w:r>
      <w:r>
        <w:rPr>
          <w:rFonts w:ascii="Arial" w:hAnsi="Arial" w:cs="Arial"/>
          <w:i/>
          <w:iCs/>
          <w:sz w:val="20"/>
          <w:szCs w:val="20"/>
        </w:rPr>
        <w:t>n</w:t>
      </w:r>
      <w:r>
        <w:rPr>
          <w:rFonts w:ascii="Arial" w:hAnsi="Arial" w:cs="Arial"/>
          <w:sz w:val="20"/>
          <w:szCs w:val="20"/>
        </w:rPr>
        <w:t xml:space="preserve"> = 3). (G) </w:t>
      </w:r>
      <w:r>
        <w:rPr>
          <w:rFonts w:ascii="Arial" w:hAnsi="Arial" w:cs="Arial"/>
          <w:i/>
          <w:iCs/>
          <w:sz w:val="20"/>
          <w:szCs w:val="20"/>
        </w:rPr>
        <w:t>SLC25A53</w:t>
      </w:r>
      <w:r>
        <w:rPr>
          <w:rFonts w:ascii="Arial" w:hAnsi="Arial" w:cs="Arial"/>
          <w:sz w:val="20"/>
          <w:szCs w:val="20"/>
        </w:rPr>
        <w:t xml:space="preserve"> mRNA expression in </w:t>
      </w:r>
      <w:proofErr w:type="spellStart"/>
      <w:r>
        <w:rPr>
          <w:rFonts w:ascii="Arial" w:hAnsi="Arial" w:cs="Arial"/>
          <w:sz w:val="20"/>
          <w:szCs w:val="20"/>
        </w:rPr>
        <w:t>siNC</w:t>
      </w:r>
      <w:proofErr w:type="spellEnd"/>
      <w:r>
        <w:rPr>
          <w:rFonts w:ascii="Arial" w:hAnsi="Arial" w:cs="Arial"/>
          <w:sz w:val="20"/>
          <w:szCs w:val="20"/>
        </w:rPr>
        <w:t xml:space="preserve"> or siBACH1 HUVECs treated with TCA for 24 h (</w:t>
      </w:r>
      <w:r>
        <w:rPr>
          <w:rFonts w:ascii="Arial" w:hAnsi="Arial" w:cs="Arial"/>
          <w:i/>
          <w:iCs/>
          <w:sz w:val="20"/>
          <w:szCs w:val="20"/>
        </w:rPr>
        <w:t>n</w:t>
      </w:r>
      <w:r>
        <w:rPr>
          <w:rFonts w:ascii="Arial" w:hAnsi="Arial" w:cs="Arial"/>
          <w:sz w:val="20"/>
          <w:szCs w:val="20"/>
        </w:rPr>
        <w:t xml:space="preserve"> = 3). (H) </w:t>
      </w:r>
      <w:r>
        <w:rPr>
          <w:rFonts w:ascii="Arial" w:hAnsi="Arial" w:cs="Arial"/>
          <w:i/>
          <w:iCs/>
          <w:sz w:val="20"/>
          <w:szCs w:val="20"/>
        </w:rPr>
        <w:t>Slc25a53</w:t>
      </w:r>
      <w:r>
        <w:rPr>
          <w:rFonts w:ascii="Arial" w:hAnsi="Arial" w:cs="Arial"/>
          <w:sz w:val="20"/>
          <w:szCs w:val="20"/>
        </w:rPr>
        <w:t xml:space="preserve"> mRNA expression in pla</w:t>
      </w:r>
      <w:r>
        <w:rPr>
          <w:rFonts w:ascii="Arial" w:hAnsi="Arial" w:cs="Arial"/>
          <w:sz w:val="20"/>
          <w:szCs w:val="20"/>
        </w:rPr>
        <w:t>centa of wild-type (WT) or BACH1</w:t>
      </w:r>
      <w:r>
        <w:rPr>
          <w:rFonts w:ascii="Arial" w:hAnsi="Arial" w:cs="Arial"/>
          <w:sz w:val="20"/>
          <w:szCs w:val="20"/>
          <w:vertAlign w:val="superscript"/>
        </w:rPr>
        <w:t>-/-</w:t>
      </w:r>
      <w:r>
        <w:rPr>
          <w:rFonts w:ascii="Arial" w:hAnsi="Arial" w:cs="Arial"/>
          <w:sz w:val="20"/>
          <w:szCs w:val="20"/>
        </w:rPr>
        <w:t xml:space="preserve"> C57BL/6 mice treated with CA (</w:t>
      </w:r>
      <w:r>
        <w:rPr>
          <w:rFonts w:ascii="Arial" w:hAnsi="Arial" w:cs="Arial"/>
          <w:i/>
          <w:iCs/>
          <w:sz w:val="20"/>
          <w:szCs w:val="20"/>
        </w:rPr>
        <w:t>n</w:t>
      </w:r>
      <w:r>
        <w:rPr>
          <w:rFonts w:ascii="Arial" w:hAnsi="Arial" w:cs="Arial"/>
          <w:sz w:val="20"/>
          <w:szCs w:val="20"/>
        </w:rPr>
        <w:t xml:space="preserve"> = 6). Unpaired, two-tailed Student’s </w:t>
      </w:r>
      <w:r>
        <w:rPr>
          <w:rFonts w:ascii="Arial" w:hAnsi="Arial" w:cs="Arial"/>
          <w:i/>
          <w:iCs/>
          <w:sz w:val="20"/>
          <w:szCs w:val="20"/>
        </w:rPr>
        <w:t>t</w:t>
      </w:r>
      <w:r>
        <w:rPr>
          <w:rFonts w:ascii="Arial" w:hAnsi="Arial" w:cs="Arial"/>
          <w:sz w:val="20"/>
          <w:szCs w:val="20"/>
        </w:rPr>
        <w:t>-test or one-way analysis of variance followed by Tukey's post hoc analysis; ns: not significant, *</w:t>
      </w:r>
      <w:r>
        <w:rPr>
          <w:rFonts w:ascii="Arial" w:hAnsi="Arial" w:cs="Arial"/>
          <w:i/>
          <w:iCs/>
          <w:sz w:val="20"/>
          <w:szCs w:val="20"/>
        </w:rPr>
        <w:t>p</w:t>
      </w:r>
      <w:r>
        <w:rPr>
          <w:rFonts w:ascii="Arial" w:hAnsi="Arial" w:cs="Arial"/>
          <w:sz w:val="20"/>
          <w:szCs w:val="20"/>
        </w:rPr>
        <w:t xml:space="preserve"> &lt; 0.05, **</w:t>
      </w:r>
      <w:r>
        <w:rPr>
          <w:rFonts w:ascii="Arial" w:hAnsi="Arial" w:cs="Arial"/>
          <w:i/>
          <w:iCs/>
          <w:sz w:val="20"/>
          <w:szCs w:val="20"/>
        </w:rPr>
        <w:t>p</w:t>
      </w:r>
      <w:r>
        <w:rPr>
          <w:rFonts w:ascii="Arial" w:hAnsi="Arial" w:cs="Arial"/>
          <w:sz w:val="20"/>
          <w:szCs w:val="20"/>
        </w:rPr>
        <w:t xml:space="preserve"> &lt; </w:t>
      </w:r>
      <w:r>
        <w:rPr>
          <w:rFonts w:ascii="Arial" w:hAnsi="Arial" w:cs="Arial"/>
          <w:sz w:val="20"/>
          <w:szCs w:val="20"/>
        </w:rPr>
        <w:lastRenderedPageBreak/>
        <w:t>0.01, ***</w:t>
      </w:r>
      <w:r>
        <w:rPr>
          <w:rFonts w:ascii="Arial" w:hAnsi="Arial" w:cs="Arial"/>
          <w:i/>
          <w:iCs/>
          <w:sz w:val="20"/>
          <w:szCs w:val="20"/>
        </w:rPr>
        <w:t>p</w:t>
      </w:r>
      <w:r>
        <w:rPr>
          <w:rFonts w:ascii="Arial" w:hAnsi="Arial" w:cs="Arial"/>
          <w:sz w:val="20"/>
          <w:szCs w:val="20"/>
        </w:rPr>
        <w:t xml:space="preserve"> &lt; 0.001.</w:t>
      </w:r>
    </w:p>
    <w:p w:rsidR="00961469" w:rsidRDefault="00456190">
      <w:p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 w:hint="eastAsia"/>
          <w:noProof/>
          <w:sz w:val="20"/>
          <w:szCs w:val="20"/>
          <w:lang w:eastAsia="en-US"/>
        </w:rPr>
        <w:drawing>
          <wp:inline distT="0" distB="0" distL="114300" distR="114300">
            <wp:extent cx="5596255" cy="5833745"/>
            <wp:effectExtent l="0" t="0" r="4445" b="14605"/>
            <wp:docPr id="10" name="图片 10" descr="FIG S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FIG S9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596255" cy="5833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61469" w:rsidRDefault="00456190">
      <w:pPr>
        <w:spacing w:line="360" w:lineRule="auto"/>
        <w:rPr>
          <w:rFonts w:ascii="Arial" w:eastAsia="Arial" w:hAnsi="Arial" w:cs="Arial"/>
          <w:b/>
          <w:color w:val="AB4C4C"/>
          <w:kern w:val="0"/>
          <w:sz w:val="20"/>
          <w:szCs w:val="20"/>
          <w:lang w:eastAsia="en-GB"/>
        </w:rPr>
      </w:pPr>
      <w:proofErr w:type="gramStart"/>
      <w:r>
        <w:rPr>
          <w:rFonts w:ascii="Arial" w:eastAsia="Arial" w:hAnsi="Arial" w:cs="Arial"/>
          <w:bCs/>
          <w:kern w:val="0"/>
          <w:sz w:val="20"/>
          <w:szCs w:val="20"/>
          <w:lang w:eastAsia="en-GB"/>
        </w:rPr>
        <w:t>Fig.</w:t>
      </w:r>
      <w:proofErr w:type="gramEnd"/>
      <w:r>
        <w:rPr>
          <w:rFonts w:ascii="Arial" w:eastAsia="Arial" w:hAnsi="Arial" w:cs="Arial"/>
          <w:bCs/>
          <w:kern w:val="0"/>
          <w:sz w:val="20"/>
          <w:szCs w:val="20"/>
          <w:lang w:eastAsia="en-GB"/>
        </w:rPr>
        <w:t xml:space="preserve"> S9. </w:t>
      </w:r>
      <w:r>
        <w:rPr>
          <w:rFonts w:ascii="Arial" w:eastAsia="Arial" w:hAnsi="Arial" w:cs="Arial"/>
          <w:bCs/>
          <w:kern w:val="0"/>
          <w:sz w:val="20"/>
          <w:szCs w:val="20"/>
          <w:lang w:eastAsia="en-GB"/>
        </w:rPr>
        <w:t xml:space="preserve">BAHC1 inhibitor HPPE promotes </w:t>
      </w:r>
      <w:proofErr w:type="spellStart"/>
      <w:r>
        <w:rPr>
          <w:rFonts w:ascii="Arial" w:eastAsia="Arial" w:hAnsi="Arial" w:cs="Arial"/>
          <w:bCs/>
          <w:kern w:val="0"/>
          <w:sz w:val="20"/>
          <w:szCs w:val="20"/>
          <w:lang w:eastAsia="en-GB"/>
        </w:rPr>
        <w:t>taurocholic</w:t>
      </w:r>
      <w:proofErr w:type="spellEnd"/>
      <w:r>
        <w:rPr>
          <w:rFonts w:ascii="Arial" w:eastAsia="Arial" w:hAnsi="Arial" w:cs="Arial"/>
          <w:bCs/>
          <w:kern w:val="0"/>
          <w:sz w:val="20"/>
          <w:szCs w:val="20"/>
          <w:lang w:eastAsia="en-GB"/>
        </w:rPr>
        <w:t xml:space="preserve"> acid (TCA)-induced HUVEC proliferation.</w:t>
      </w:r>
      <w:r>
        <w:rPr>
          <w:rFonts w:ascii="Arial" w:eastAsia="Arial" w:hAnsi="Arial" w:cs="Arial"/>
          <w:b/>
          <w:color w:val="AB4C4C"/>
          <w:kern w:val="0"/>
          <w:sz w:val="20"/>
          <w:szCs w:val="20"/>
          <w:lang w:eastAsia="en-GB"/>
        </w:rPr>
        <w:t xml:space="preserve"> </w:t>
      </w:r>
    </w:p>
    <w:p w:rsidR="00961469" w:rsidRDefault="00456190">
      <w:p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(A) </w:t>
      </w:r>
      <w:r>
        <w:rPr>
          <w:rFonts w:ascii="Arial" w:hAnsi="Arial" w:cs="Arial"/>
          <w:i/>
          <w:iCs/>
          <w:sz w:val="20"/>
          <w:szCs w:val="20"/>
        </w:rPr>
        <w:t>SLC25A51</w:t>
      </w:r>
      <w:r>
        <w:rPr>
          <w:rFonts w:ascii="Arial" w:hAnsi="Arial" w:cs="Arial"/>
          <w:sz w:val="20"/>
          <w:szCs w:val="20"/>
        </w:rPr>
        <w:t xml:space="preserve"> mRNA in HUVECs treated with HPPE (5 </w:t>
      </w:r>
      <w:proofErr w:type="spellStart"/>
      <w:r>
        <w:rPr>
          <w:rFonts w:ascii="Arial" w:hAnsi="Arial" w:cs="Arial"/>
          <w:sz w:val="20"/>
          <w:szCs w:val="20"/>
        </w:rPr>
        <w:t>μM</w:t>
      </w:r>
      <w:proofErr w:type="spellEnd"/>
      <w:r>
        <w:rPr>
          <w:rFonts w:ascii="Arial" w:hAnsi="Arial" w:cs="Arial"/>
          <w:sz w:val="20"/>
          <w:szCs w:val="20"/>
        </w:rPr>
        <w:t xml:space="preserve">; </w:t>
      </w:r>
      <w:r>
        <w:rPr>
          <w:rFonts w:ascii="Arial" w:hAnsi="Arial" w:cs="Arial"/>
          <w:i/>
          <w:iCs/>
          <w:sz w:val="20"/>
          <w:szCs w:val="20"/>
        </w:rPr>
        <w:t>n</w:t>
      </w:r>
      <w:r>
        <w:rPr>
          <w:rFonts w:ascii="Arial" w:hAnsi="Arial" w:cs="Arial"/>
          <w:sz w:val="20"/>
          <w:szCs w:val="20"/>
        </w:rPr>
        <w:t xml:space="preserve"> = 3). (B) </w:t>
      </w:r>
      <w:r>
        <w:rPr>
          <w:rFonts w:ascii="Arial" w:hAnsi="Arial" w:cs="Arial"/>
          <w:i/>
          <w:iCs/>
          <w:sz w:val="20"/>
          <w:szCs w:val="20"/>
        </w:rPr>
        <w:t xml:space="preserve">KDR, CD31, CD146, CD34, CD105, VWF, </w:t>
      </w:r>
      <w:r>
        <w:rPr>
          <w:rFonts w:ascii="Arial" w:hAnsi="Arial" w:cs="Arial"/>
          <w:sz w:val="20"/>
          <w:szCs w:val="20"/>
        </w:rPr>
        <w:t>and</w:t>
      </w:r>
      <w:r>
        <w:rPr>
          <w:rFonts w:ascii="Arial" w:hAnsi="Arial" w:cs="Arial"/>
          <w:i/>
          <w:iCs/>
          <w:sz w:val="20"/>
          <w:szCs w:val="20"/>
        </w:rPr>
        <w:t xml:space="preserve"> VEGFA</w:t>
      </w:r>
      <w:r>
        <w:rPr>
          <w:rFonts w:ascii="Arial" w:hAnsi="Arial" w:cs="Arial"/>
          <w:sz w:val="20"/>
          <w:szCs w:val="20"/>
        </w:rPr>
        <w:t xml:space="preserve"> mRNA expression in HUVECs treated with HPPE (5 </w:t>
      </w:r>
      <w:proofErr w:type="spellStart"/>
      <w:r>
        <w:rPr>
          <w:rFonts w:ascii="Arial" w:hAnsi="Arial" w:cs="Arial"/>
          <w:sz w:val="20"/>
          <w:szCs w:val="20"/>
        </w:rPr>
        <w:t>μM</w:t>
      </w:r>
      <w:proofErr w:type="spellEnd"/>
      <w:r>
        <w:rPr>
          <w:rFonts w:ascii="Arial" w:hAnsi="Arial" w:cs="Arial"/>
          <w:sz w:val="20"/>
          <w:szCs w:val="20"/>
        </w:rPr>
        <w:t xml:space="preserve">; </w:t>
      </w:r>
      <w:r>
        <w:rPr>
          <w:rFonts w:ascii="Arial" w:hAnsi="Arial" w:cs="Arial"/>
          <w:i/>
          <w:iCs/>
          <w:sz w:val="20"/>
          <w:szCs w:val="20"/>
        </w:rPr>
        <w:t>n</w:t>
      </w:r>
      <w:r>
        <w:rPr>
          <w:rFonts w:ascii="Arial" w:hAnsi="Arial" w:cs="Arial"/>
          <w:sz w:val="20"/>
          <w:szCs w:val="20"/>
        </w:rPr>
        <w:t xml:space="preserve"> = 3). (C)</w:t>
      </w:r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z w:val="20"/>
          <w:szCs w:val="20"/>
        </w:rPr>
        <w:t xml:space="preserve">PCNA </w:t>
      </w:r>
      <w:r>
        <w:rPr>
          <w:rFonts w:ascii="Arial" w:hAnsi="Arial" w:cs="Arial"/>
          <w:sz w:val="20"/>
          <w:szCs w:val="20"/>
        </w:rPr>
        <w:t xml:space="preserve">mRNA expression in HUVECs treated with HPPE (5 </w:t>
      </w:r>
      <w:proofErr w:type="spellStart"/>
      <w:r>
        <w:rPr>
          <w:rFonts w:ascii="Arial" w:hAnsi="Arial" w:cs="Arial"/>
          <w:sz w:val="20"/>
          <w:szCs w:val="20"/>
        </w:rPr>
        <w:t>μM</w:t>
      </w:r>
      <w:proofErr w:type="spellEnd"/>
      <w:r>
        <w:rPr>
          <w:rFonts w:ascii="Arial" w:hAnsi="Arial" w:cs="Arial"/>
          <w:sz w:val="20"/>
          <w:szCs w:val="20"/>
        </w:rPr>
        <w:t xml:space="preserve">; </w:t>
      </w:r>
      <w:r>
        <w:rPr>
          <w:rFonts w:ascii="Arial" w:hAnsi="Arial" w:cs="Arial"/>
          <w:i/>
          <w:iCs/>
          <w:sz w:val="20"/>
          <w:szCs w:val="20"/>
        </w:rPr>
        <w:t>n</w:t>
      </w:r>
      <w:r>
        <w:rPr>
          <w:rFonts w:ascii="Arial" w:hAnsi="Arial" w:cs="Arial"/>
          <w:sz w:val="20"/>
          <w:szCs w:val="20"/>
        </w:rPr>
        <w:t xml:space="preserve"> = 3). One-way analysis of variance followed by Tukey's post hoc analysis; ns: not significant, *</w:t>
      </w:r>
      <w:r>
        <w:rPr>
          <w:rFonts w:ascii="Arial" w:hAnsi="Arial" w:cs="Arial"/>
          <w:i/>
          <w:iCs/>
          <w:sz w:val="20"/>
          <w:szCs w:val="20"/>
        </w:rPr>
        <w:t>p</w:t>
      </w:r>
      <w:r>
        <w:rPr>
          <w:rFonts w:ascii="Arial" w:hAnsi="Arial" w:cs="Arial"/>
          <w:sz w:val="20"/>
          <w:szCs w:val="20"/>
        </w:rPr>
        <w:t xml:space="preserve"> &lt; 0.05, **</w:t>
      </w:r>
      <w:r>
        <w:rPr>
          <w:rFonts w:ascii="Arial" w:hAnsi="Arial" w:cs="Arial"/>
          <w:i/>
          <w:iCs/>
          <w:sz w:val="20"/>
          <w:szCs w:val="20"/>
        </w:rPr>
        <w:t>p</w:t>
      </w:r>
      <w:r>
        <w:rPr>
          <w:rFonts w:ascii="Arial" w:hAnsi="Arial" w:cs="Arial"/>
          <w:sz w:val="20"/>
          <w:szCs w:val="20"/>
        </w:rPr>
        <w:t xml:space="preserve"> &lt; 0.01, ***</w:t>
      </w:r>
      <w:r>
        <w:rPr>
          <w:rFonts w:ascii="Arial" w:hAnsi="Arial" w:cs="Arial"/>
          <w:i/>
          <w:iCs/>
          <w:sz w:val="20"/>
          <w:szCs w:val="20"/>
        </w:rPr>
        <w:t>p</w:t>
      </w:r>
      <w:r>
        <w:rPr>
          <w:rFonts w:ascii="Arial" w:hAnsi="Arial" w:cs="Arial"/>
          <w:sz w:val="20"/>
          <w:szCs w:val="20"/>
        </w:rPr>
        <w:t xml:space="preserve"> &lt; 0.001.</w:t>
      </w:r>
    </w:p>
    <w:sectPr w:rsidR="00961469" w:rsidSect="00456190">
      <w:footerReference w:type="default" r:id="rId17"/>
      <w:pgSz w:w="11906" w:h="16838"/>
      <w:pgMar w:top="1440" w:right="1440" w:bottom="1440" w:left="1440" w:header="851" w:footer="992" w:gutter="0"/>
      <w:pgNumType w:start="1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456190">
      <w:r>
        <w:separator/>
      </w:r>
    </w:p>
  </w:endnote>
  <w:endnote w:type="continuationSeparator" w:id="0">
    <w:p w:rsidR="00000000" w:rsidRDefault="004561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Sans">
    <w:altName w:val="Segoe Print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1469" w:rsidRDefault="00456190">
    <w:pPr>
      <w:pStyle w:val="Footer"/>
    </w:pPr>
    <w:r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DAC7299" wp14:editId="6BB54700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961469" w:rsidRDefault="00456190">
                          <w:pPr>
                            <w:pStyle w:val="Footer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" filled="f" stroked="f" strokeweight=".5pt">
              <v:textbox style="mso-fit-shape-to-text:t" inset="0,0,0,0">
                <w:txbxContent>
                  <w:p w:rsidR="00961469" w:rsidRDefault="00456190">
                    <w:pPr>
                      <w:pStyle w:val="Footer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456190">
      <w:r>
        <w:separator/>
      </w:r>
    </w:p>
  </w:footnote>
  <w:footnote w:type="continuationSeparator" w:id="0">
    <w:p w:rsidR="00000000" w:rsidRDefault="0045619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doNotDisplayPageBoundaries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U1NDFiOWVlY2RkMDQzZWQwZmQzMjdmYWE2MmI4MzAifQ=="/>
  </w:docVars>
  <w:rsids>
    <w:rsidRoot w:val="00172A27"/>
    <w:rsid w:val="00021F01"/>
    <w:rsid w:val="00024BA7"/>
    <w:rsid w:val="00040231"/>
    <w:rsid w:val="000439C7"/>
    <w:rsid w:val="000C1628"/>
    <w:rsid w:val="00152F7E"/>
    <w:rsid w:val="00172A27"/>
    <w:rsid w:val="001B6284"/>
    <w:rsid w:val="00225FF4"/>
    <w:rsid w:val="002826FD"/>
    <w:rsid w:val="002F517F"/>
    <w:rsid w:val="00321EE4"/>
    <w:rsid w:val="003471B1"/>
    <w:rsid w:val="003645C7"/>
    <w:rsid w:val="003725A7"/>
    <w:rsid w:val="003B34AF"/>
    <w:rsid w:val="0040625F"/>
    <w:rsid w:val="00444D15"/>
    <w:rsid w:val="00456190"/>
    <w:rsid w:val="0049507C"/>
    <w:rsid w:val="005043FF"/>
    <w:rsid w:val="00522DF6"/>
    <w:rsid w:val="005819AE"/>
    <w:rsid w:val="005840F6"/>
    <w:rsid w:val="005E5DBB"/>
    <w:rsid w:val="00610D15"/>
    <w:rsid w:val="006119B7"/>
    <w:rsid w:val="00630AC9"/>
    <w:rsid w:val="00640BE6"/>
    <w:rsid w:val="00712132"/>
    <w:rsid w:val="007339A3"/>
    <w:rsid w:val="00757731"/>
    <w:rsid w:val="00761F0B"/>
    <w:rsid w:val="00790B5B"/>
    <w:rsid w:val="007D4CB6"/>
    <w:rsid w:val="00831092"/>
    <w:rsid w:val="008324B3"/>
    <w:rsid w:val="008B7E0E"/>
    <w:rsid w:val="009442E4"/>
    <w:rsid w:val="00952865"/>
    <w:rsid w:val="00961469"/>
    <w:rsid w:val="00965DEE"/>
    <w:rsid w:val="009B439C"/>
    <w:rsid w:val="00A173C3"/>
    <w:rsid w:val="00A42278"/>
    <w:rsid w:val="00AE5BC7"/>
    <w:rsid w:val="00B259A4"/>
    <w:rsid w:val="00B53A2D"/>
    <w:rsid w:val="00B53CD2"/>
    <w:rsid w:val="00C543AB"/>
    <w:rsid w:val="00CA4563"/>
    <w:rsid w:val="00D46397"/>
    <w:rsid w:val="00DB4DAE"/>
    <w:rsid w:val="00E106FA"/>
    <w:rsid w:val="00F04D34"/>
    <w:rsid w:val="00F143C3"/>
    <w:rsid w:val="00F37FEA"/>
    <w:rsid w:val="00F64560"/>
    <w:rsid w:val="00FB3DD8"/>
    <w:rsid w:val="00FD3638"/>
    <w:rsid w:val="00FF2589"/>
    <w:rsid w:val="0214339E"/>
    <w:rsid w:val="03782DA2"/>
    <w:rsid w:val="06850979"/>
    <w:rsid w:val="069B4E58"/>
    <w:rsid w:val="06C02FD6"/>
    <w:rsid w:val="07401E76"/>
    <w:rsid w:val="07624EE8"/>
    <w:rsid w:val="082E3FBF"/>
    <w:rsid w:val="08B667D2"/>
    <w:rsid w:val="09C74962"/>
    <w:rsid w:val="10984E52"/>
    <w:rsid w:val="133C7B18"/>
    <w:rsid w:val="1379492F"/>
    <w:rsid w:val="17FC5D19"/>
    <w:rsid w:val="1A36799E"/>
    <w:rsid w:val="1D546098"/>
    <w:rsid w:val="1D840865"/>
    <w:rsid w:val="1F14190F"/>
    <w:rsid w:val="20424336"/>
    <w:rsid w:val="219442BA"/>
    <w:rsid w:val="23A83A01"/>
    <w:rsid w:val="25B40935"/>
    <w:rsid w:val="26DB6B92"/>
    <w:rsid w:val="28A71C3A"/>
    <w:rsid w:val="2A8D3BB3"/>
    <w:rsid w:val="2B9B3312"/>
    <w:rsid w:val="2C35678D"/>
    <w:rsid w:val="2C507AC1"/>
    <w:rsid w:val="2E0932A9"/>
    <w:rsid w:val="302527A4"/>
    <w:rsid w:val="335B63A0"/>
    <w:rsid w:val="34D80120"/>
    <w:rsid w:val="37364B35"/>
    <w:rsid w:val="39E8467B"/>
    <w:rsid w:val="3DE118A2"/>
    <w:rsid w:val="3E82434A"/>
    <w:rsid w:val="418D6371"/>
    <w:rsid w:val="42A51F2D"/>
    <w:rsid w:val="46DB786A"/>
    <w:rsid w:val="46DD7A4D"/>
    <w:rsid w:val="47C70E23"/>
    <w:rsid w:val="48074262"/>
    <w:rsid w:val="4A557F45"/>
    <w:rsid w:val="4A8D7559"/>
    <w:rsid w:val="4AB9715B"/>
    <w:rsid w:val="4B794BAE"/>
    <w:rsid w:val="4CD32AA0"/>
    <w:rsid w:val="4DAB4835"/>
    <w:rsid w:val="4E427038"/>
    <w:rsid w:val="4F3E5AEF"/>
    <w:rsid w:val="507521A3"/>
    <w:rsid w:val="52EA1506"/>
    <w:rsid w:val="539758A7"/>
    <w:rsid w:val="55765758"/>
    <w:rsid w:val="55925763"/>
    <w:rsid w:val="57795710"/>
    <w:rsid w:val="58075160"/>
    <w:rsid w:val="5A534287"/>
    <w:rsid w:val="5BCF6667"/>
    <w:rsid w:val="5BDE39BF"/>
    <w:rsid w:val="5D1A27D4"/>
    <w:rsid w:val="5ECF2714"/>
    <w:rsid w:val="5EFC6636"/>
    <w:rsid w:val="60C72815"/>
    <w:rsid w:val="66A00091"/>
    <w:rsid w:val="68171B13"/>
    <w:rsid w:val="6918705C"/>
    <w:rsid w:val="6A5E043F"/>
    <w:rsid w:val="6AA96F72"/>
    <w:rsid w:val="6AC736B6"/>
    <w:rsid w:val="6C44453B"/>
    <w:rsid w:val="70703E26"/>
    <w:rsid w:val="718A5ED3"/>
    <w:rsid w:val="7216481F"/>
    <w:rsid w:val="72285DA3"/>
    <w:rsid w:val="73DA0480"/>
    <w:rsid w:val="762533E7"/>
    <w:rsid w:val="77A62CE8"/>
    <w:rsid w:val="77EF603B"/>
    <w:rsid w:val="78AF2513"/>
    <w:rsid w:val="79B71353"/>
    <w:rsid w:val="7B7637AB"/>
    <w:rsid w:val="7BE920FB"/>
    <w:rsid w:val="7C5A1720"/>
    <w:rsid w:val="7D781B69"/>
    <w:rsid w:val="7EA83C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 w:qFormat="1"/>
    <w:lsdException w:name="header" w:qFormat="1"/>
    <w:lsdException w:name="footer" w:uiPriority="99" w:qFormat="1"/>
    <w:lsdException w:name="caption" w:semiHidden="1" w:unhideWhenUsed="1" w:qFormat="1"/>
    <w:lsdException w:name="annotation reference" w:uiPriority="99" w:qFormat="1"/>
    <w:lsdException w:name="line number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annotation subject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qFormat/>
    <w:rPr>
      <w:sz w:val="20"/>
      <w:szCs w:val="20"/>
    </w:rPr>
  </w:style>
  <w:style w:type="paragraph" w:styleId="BalloonText">
    <w:name w:val="Balloon Text"/>
    <w:basedOn w:val="Normal"/>
    <w:link w:val="BalloonTextChar"/>
    <w:qFormat/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FooterChar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CommentSubject">
    <w:name w:val="annotation subject"/>
    <w:basedOn w:val="CommentText"/>
    <w:next w:val="CommentText"/>
    <w:link w:val="CommentSubjectChar"/>
    <w:qFormat/>
    <w:rPr>
      <w:b/>
      <w:bCs/>
    </w:rPr>
  </w:style>
  <w:style w:type="table" w:styleId="TableGrid">
    <w:name w:val="Table Grid"/>
    <w:basedOn w:val="TableNormal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neNumber">
    <w:name w:val="line number"/>
    <w:basedOn w:val="DefaultParagraphFont"/>
    <w:qFormat/>
  </w:style>
  <w:style w:type="character" w:styleId="CommentReference">
    <w:name w:val="annotation reference"/>
    <w:basedOn w:val="DefaultParagraphFont"/>
    <w:uiPriority w:val="99"/>
    <w:qFormat/>
    <w:rPr>
      <w:sz w:val="16"/>
      <w:szCs w:val="16"/>
    </w:rPr>
  </w:style>
  <w:style w:type="character" w:customStyle="1" w:styleId="FooterChar">
    <w:name w:val="Footer Char"/>
    <w:basedOn w:val="DefaultParagraphFont"/>
    <w:link w:val="Footer"/>
    <w:uiPriority w:val="99"/>
    <w:qFormat/>
    <w:rPr>
      <w:rFonts w:asciiTheme="minorHAnsi" w:eastAsiaTheme="minorEastAsia" w:hAnsiTheme="minorHAnsi" w:cstheme="minorBidi"/>
      <w:kern w:val="2"/>
      <w:sz w:val="18"/>
      <w:szCs w:val="24"/>
    </w:rPr>
  </w:style>
  <w:style w:type="paragraph" w:customStyle="1" w:styleId="Revision1">
    <w:name w:val="Revision1"/>
    <w:hidden/>
    <w:uiPriority w:val="99"/>
    <w:unhideWhenUsed/>
    <w:qFormat/>
    <w:rPr>
      <w:rFonts w:asciiTheme="minorHAnsi" w:eastAsiaTheme="minorEastAsia" w:hAnsiTheme="minorHAnsi" w:cstheme="minorBidi"/>
      <w:kern w:val="2"/>
      <w:sz w:val="21"/>
      <w:szCs w:val="24"/>
      <w:lang w:eastAsia="zh-CN"/>
    </w:rPr>
  </w:style>
  <w:style w:type="character" w:customStyle="1" w:styleId="CommentTextChar">
    <w:name w:val="Comment Text Char"/>
    <w:basedOn w:val="DefaultParagraphFont"/>
    <w:link w:val="CommentText"/>
    <w:uiPriority w:val="99"/>
    <w:qFormat/>
    <w:rPr>
      <w:rFonts w:asciiTheme="minorHAnsi" w:eastAsiaTheme="minorEastAsia" w:hAnsiTheme="minorHAnsi" w:cstheme="minorBidi"/>
      <w:kern w:val="2"/>
      <w:lang w:val="en-US" w:eastAsia="zh-CN"/>
    </w:rPr>
  </w:style>
  <w:style w:type="character" w:customStyle="1" w:styleId="CommentSubjectChar">
    <w:name w:val="Comment Subject Char"/>
    <w:basedOn w:val="CommentTextChar"/>
    <w:link w:val="CommentSubject"/>
    <w:qFormat/>
    <w:rPr>
      <w:rFonts w:asciiTheme="minorHAnsi" w:eastAsiaTheme="minorEastAsia" w:hAnsiTheme="minorHAnsi" w:cstheme="minorBidi"/>
      <w:b/>
      <w:bCs/>
      <w:kern w:val="2"/>
      <w:lang w:val="en-US" w:eastAsia="zh-CN"/>
    </w:rPr>
  </w:style>
  <w:style w:type="character" w:customStyle="1" w:styleId="BalloonTextChar">
    <w:name w:val="Balloon Text Char"/>
    <w:basedOn w:val="DefaultParagraphFont"/>
    <w:link w:val="BalloonText"/>
    <w:qFormat/>
    <w:rPr>
      <w:rFonts w:ascii="Segoe UI" w:eastAsiaTheme="minorEastAsia" w:hAnsi="Segoe UI" w:cs="Segoe UI"/>
      <w:kern w:val="2"/>
      <w:sz w:val="18"/>
      <w:szCs w:val="18"/>
      <w:lang w:val="en-US" w:eastAsia="zh-CN"/>
    </w:rPr>
  </w:style>
  <w:style w:type="paragraph" w:customStyle="1" w:styleId="Revision2">
    <w:name w:val="Revision2"/>
    <w:hidden/>
    <w:uiPriority w:val="99"/>
    <w:unhideWhenUsed/>
    <w:qFormat/>
    <w:rPr>
      <w:rFonts w:asciiTheme="minorHAnsi" w:eastAsiaTheme="minorEastAsia" w:hAnsiTheme="minorHAnsi" w:cstheme="minorBidi"/>
      <w:kern w:val="2"/>
      <w:sz w:val="21"/>
      <w:szCs w:val="24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 w:qFormat="1"/>
    <w:lsdException w:name="header" w:qFormat="1"/>
    <w:lsdException w:name="footer" w:uiPriority="99" w:qFormat="1"/>
    <w:lsdException w:name="caption" w:semiHidden="1" w:unhideWhenUsed="1" w:qFormat="1"/>
    <w:lsdException w:name="annotation reference" w:uiPriority="99" w:qFormat="1"/>
    <w:lsdException w:name="line number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annotation subject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qFormat/>
    <w:rPr>
      <w:sz w:val="20"/>
      <w:szCs w:val="20"/>
    </w:rPr>
  </w:style>
  <w:style w:type="paragraph" w:styleId="BalloonText">
    <w:name w:val="Balloon Text"/>
    <w:basedOn w:val="Normal"/>
    <w:link w:val="BalloonTextChar"/>
    <w:qFormat/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FooterChar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CommentSubject">
    <w:name w:val="annotation subject"/>
    <w:basedOn w:val="CommentText"/>
    <w:next w:val="CommentText"/>
    <w:link w:val="CommentSubjectChar"/>
    <w:qFormat/>
    <w:rPr>
      <w:b/>
      <w:bCs/>
    </w:rPr>
  </w:style>
  <w:style w:type="table" w:styleId="TableGrid">
    <w:name w:val="Table Grid"/>
    <w:basedOn w:val="TableNormal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neNumber">
    <w:name w:val="line number"/>
    <w:basedOn w:val="DefaultParagraphFont"/>
    <w:qFormat/>
  </w:style>
  <w:style w:type="character" w:styleId="CommentReference">
    <w:name w:val="annotation reference"/>
    <w:basedOn w:val="DefaultParagraphFont"/>
    <w:uiPriority w:val="99"/>
    <w:qFormat/>
    <w:rPr>
      <w:sz w:val="16"/>
      <w:szCs w:val="16"/>
    </w:rPr>
  </w:style>
  <w:style w:type="character" w:customStyle="1" w:styleId="FooterChar">
    <w:name w:val="Footer Char"/>
    <w:basedOn w:val="DefaultParagraphFont"/>
    <w:link w:val="Footer"/>
    <w:uiPriority w:val="99"/>
    <w:qFormat/>
    <w:rPr>
      <w:rFonts w:asciiTheme="minorHAnsi" w:eastAsiaTheme="minorEastAsia" w:hAnsiTheme="minorHAnsi" w:cstheme="minorBidi"/>
      <w:kern w:val="2"/>
      <w:sz w:val="18"/>
      <w:szCs w:val="24"/>
    </w:rPr>
  </w:style>
  <w:style w:type="paragraph" w:customStyle="1" w:styleId="Revision1">
    <w:name w:val="Revision1"/>
    <w:hidden/>
    <w:uiPriority w:val="99"/>
    <w:unhideWhenUsed/>
    <w:qFormat/>
    <w:rPr>
      <w:rFonts w:asciiTheme="minorHAnsi" w:eastAsiaTheme="minorEastAsia" w:hAnsiTheme="minorHAnsi" w:cstheme="minorBidi"/>
      <w:kern w:val="2"/>
      <w:sz w:val="21"/>
      <w:szCs w:val="24"/>
      <w:lang w:eastAsia="zh-CN"/>
    </w:rPr>
  </w:style>
  <w:style w:type="character" w:customStyle="1" w:styleId="CommentTextChar">
    <w:name w:val="Comment Text Char"/>
    <w:basedOn w:val="DefaultParagraphFont"/>
    <w:link w:val="CommentText"/>
    <w:uiPriority w:val="99"/>
    <w:qFormat/>
    <w:rPr>
      <w:rFonts w:asciiTheme="minorHAnsi" w:eastAsiaTheme="minorEastAsia" w:hAnsiTheme="minorHAnsi" w:cstheme="minorBidi"/>
      <w:kern w:val="2"/>
      <w:lang w:val="en-US" w:eastAsia="zh-CN"/>
    </w:rPr>
  </w:style>
  <w:style w:type="character" w:customStyle="1" w:styleId="CommentSubjectChar">
    <w:name w:val="Comment Subject Char"/>
    <w:basedOn w:val="CommentTextChar"/>
    <w:link w:val="CommentSubject"/>
    <w:qFormat/>
    <w:rPr>
      <w:rFonts w:asciiTheme="minorHAnsi" w:eastAsiaTheme="minorEastAsia" w:hAnsiTheme="minorHAnsi" w:cstheme="minorBidi"/>
      <w:b/>
      <w:bCs/>
      <w:kern w:val="2"/>
      <w:lang w:val="en-US" w:eastAsia="zh-CN"/>
    </w:rPr>
  </w:style>
  <w:style w:type="character" w:customStyle="1" w:styleId="BalloonTextChar">
    <w:name w:val="Balloon Text Char"/>
    <w:basedOn w:val="DefaultParagraphFont"/>
    <w:link w:val="BalloonText"/>
    <w:qFormat/>
    <w:rPr>
      <w:rFonts w:ascii="Segoe UI" w:eastAsiaTheme="minorEastAsia" w:hAnsi="Segoe UI" w:cs="Segoe UI"/>
      <w:kern w:val="2"/>
      <w:sz w:val="18"/>
      <w:szCs w:val="18"/>
      <w:lang w:val="en-US" w:eastAsia="zh-CN"/>
    </w:rPr>
  </w:style>
  <w:style w:type="paragraph" w:customStyle="1" w:styleId="Revision2">
    <w:name w:val="Revision2"/>
    <w:hidden/>
    <w:uiPriority w:val="99"/>
    <w:unhideWhenUsed/>
    <w:qFormat/>
    <w:rPr>
      <w:rFonts w:asciiTheme="minorHAnsi" w:eastAsiaTheme="minorEastAsia" w:hAnsiTheme="minorHAnsi" w:cstheme="minorBidi"/>
      <w:kern w:val="2"/>
      <w:sz w:val="21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f"/><Relationship Id="rId13" Type="http://schemas.openxmlformats.org/officeDocument/2006/relationships/image" Target="media/image6.tiff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tiff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image" Target="media/image9.tif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tiff"/><Relationship Id="rId5" Type="http://schemas.openxmlformats.org/officeDocument/2006/relationships/webSettings" Target="webSettings.xml"/><Relationship Id="rId15" Type="http://schemas.openxmlformats.org/officeDocument/2006/relationships/image" Target="media/image8.tiff"/><Relationship Id="rId10" Type="http://schemas.openxmlformats.org/officeDocument/2006/relationships/image" Target="media/image3.tiff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tiff"/><Relationship Id="rId14" Type="http://schemas.openxmlformats.org/officeDocument/2006/relationships/image" Target="media/image7.tif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14</Pages>
  <Words>1330</Words>
  <Characters>8368</Characters>
  <Application>Microsoft Office Word</Application>
  <DocSecurity>0</DocSecurity>
  <Lines>69</Lines>
  <Paragraphs>19</Paragraphs>
  <ScaleCrop>false</ScaleCrop>
  <Company/>
  <LinksUpToDate>false</LinksUpToDate>
  <CharactersWithSpaces>9679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90324</dc:creator>
  <cp:lastModifiedBy>Marife Joy  Turtal</cp:lastModifiedBy>
  <cp:revision>22</cp:revision>
  <dcterms:created xsi:type="dcterms:W3CDTF">2025-01-06T19:45:00Z</dcterms:created>
  <dcterms:modified xsi:type="dcterms:W3CDTF">2025-04-26T13:04:00Z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_documentContext">
    <vt:lpwstr>{"goals":[],"domain":"general","emotions":[],"dialect":"american"}</vt:lpwstr>
  </property>
  <property fmtid="{D5CDD505-2E9C-101B-9397-08002B2CF9AE}" pid="3" name="grammarly_documentId">
    <vt:lpwstr>documentId_6088</vt:lpwstr>
  </property>
  <property fmtid="{D5CDD505-2E9C-101B-9397-08002B2CF9AE}" pid="4" name="ICV">
    <vt:lpwstr>94C0FC312A644C77BC5CFF1CB3F39E46_12</vt:lpwstr>
  </property>
  <property fmtid="{D5CDD505-2E9C-101B-9397-08002B2CF9AE}" pid="5" name="KSOProductBuildVer">
    <vt:lpwstr>2052-12.1.0.19770</vt:lpwstr>
  </property>
  <property fmtid="{D5CDD505-2E9C-101B-9397-08002B2CF9AE}" pid="6" name="KSOTemplateDocerSaveRecord">
    <vt:lpwstr>eyJoZGlkIjoiODU1NDFiOWVlY2RkMDQzZWQwZmQzMjdmYWE2MmI4MzAiLCJ1c2VySWQiOiI1ODUzNDYzNDcifQ==</vt:lpwstr>
  </property>
</Properties>
</file>