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D5" w:rsidRPr="00F16DD7" w:rsidRDefault="006049D5" w:rsidP="006049D5">
      <w:pPr>
        <w:pStyle w:val="NormalWeb"/>
        <w:numPr>
          <w:ilvl w:val="0"/>
          <w:numId w:val="1"/>
        </w:numPr>
        <w:tabs>
          <w:tab w:val="left" w:pos="284"/>
        </w:tabs>
        <w:spacing w:before="0" w:beforeAutospacing="0" w:after="0" w:afterAutospacing="0" w:line="480" w:lineRule="auto"/>
        <w:ind w:left="0" w:firstLine="0"/>
        <w:jc w:val="both"/>
        <w:rPr>
          <w:rFonts w:asciiTheme="majorBidi" w:hAnsiTheme="majorBidi" w:cstheme="majorBidi"/>
          <w:b/>
          <w:bCs/>
          <w:color w:val="000000" w:themeColor="text1"/>
        </w:rPr>
      </w:pPr>
      <w:r w:rsidRPr="00F16DD7">
        <w:rPr>
          <w:rFonts w:asciiTheme="majorBidi" w:hAnsiTheme="majorBidi" w:cstheme="majorBidi"/>
          <w:b/>
          <w:bCs/>
          <w:color w:val="000000" w:themeColor="text1"/>
        </w:rPr>
        <w:t xml:space="preserve">Fasting and Ketogenic diets </w:t>
      </w:r>
    </w:p>
    <w:p w:rsidR="00611184" w:rsidRPr="00F16DD7" w:rsidRDefault="00611184" w:rsidP="000F48C8">
      <w:pPr>
        <w:spacing w:after="0" w:line="480" w:lineRule="auto"/>
        <w:jc w:val="both"/>
        <w:rPr>
          <w:rFonts w:asciiTheme="majorBidi" w:hAnsiTheme="majorBidi" w:cstheme="majorBidi"/>
          <w:color w:val="000000" w:themeColor="text1"/>
          <w:sz w:val="24"/>
          <w:szCs w:val="24"/>
        </w:rPr>
      </w:pPr>
    </w:p>
    <w:p w:rsidR="0078386F" w:rsidRPr="00F16DD7" w:rsidRDefault="0009649A" w:rsidP="00E63D9B">
      <w:pPr>
        <w:spacing w:after="0" w:line="480" w:lineRule="auto"/>
        <w:jc w:val="both"/>
        <w:rPr>
          <w:rFonts w:asciiTheme="majorBidi" w:eastAsia="Times New Roman" w:hAnsiTheme="majorBidi" w:cstheme="majorBidi"/>
          <w:color w:val="000000" w:themeColor="text1"/>
          <w:sz w:val="24"/>
          <w:szCs w:val="24"/>
        </w:rPr>
      </w:pPr>
      <w:r w:rsidRPr="00F16DD7">
        <w:rPr>
          <w:rFonts w:asciiTheme="majorBidi" w:hAnsiTheme="majorBidi" w:cstheme="majorBidi"/>
          <w:color w:val="000000" w:themeColor="text1"/>
          <w:sz w:val="24"/>
          <w:szCs w:val="24"/>
        </w:rPr>
        <w:t xml:space="preserve">In a non-randomized </w:t>
      </w:r>
      <w:r w:rsidR="00DD35B0" w:rsidRPr="00F16DD7">
        <w:rPr>
          <w:rFonts w:asciiTheme="majorBidi" w:hAnsiTheme="majorBidi" w:cstheme="majorBidi"/>
          <w:color w:val="000000" w:themeColor="text1"/>
          <w:sz w:val="24"/>
          <w:szCs w:val="24"/>
        </w:rPr>
        <w:t>trial</w:t>
      </w:r>
      <w:r w:rsidRPr="00F16DD7">
        <w:rPr>
          <w:rFonts w:asciiTheme="majorBidi" w:hAnsiTheme="majorBidi" w:cstheme="majorBidi"/>
          <w:color w:val="000000" w:themeColor="text1"/>
          <w:sz w:val="24"/>
          <w:szCs w:val="24"/>
        </w:rPr>
        <w:t xml:space="preserve"> by </w:t>
      </w:r>
      <w:proofErr w:type="spellStart"/>
      <w:r w:rsidR="00DD35B0" w:rsidRPr="00F16DD7">
        <w:rPr>
          <w:rFonts w:asciiTheme="majorBidi" w:hAnsiTheme="majorBidi" w:cstheme="majorBidi"/>
          <w:color w:val="000000" w:themeColor="text1"/>
          <w:sz w:val="24"/>
          <w:szCs w:val="24"/>
        </w:rPr>
        <w:t>Farkas</w:t>
      </w:r>
      <w:proofErr w:type="spellEnd"/>
      <w:r w:rsidR="00DD35B0" w:rsidRPr="00F16DD7">
        <w:rPr>
          <w:rFonts w:asciiTheme="majorBidi" w:hAnsiTheme="majorBidi" w:cstheme="majorBidi"/>
          <w:color w:val="000000" w:themeColor="text1"/>
          <w:sz w:val="24"/>
          <w:szCs w:val="24"/>
        </w:rPr>
        <w:t xml:space="preserve"> </w:t>
      </w:r>
      <w:proofErr w:type="gramStart"/>
      <w:r w:rsidR="00DD35B0" w:rsidRPr="00F16DD7">
        <w:rPr>
          <w:rFonts w:asciiTheme="majorBidi" w:hAnsiTheme="majorBidi" w:cstheme="majorBidi"/>
          <w:color w:val="000000" w:themeColor="text1"/>
          <w:sz w:val="24"/>
          <w:szCs w:val="24"/>
        </w:rPr>
        <w:t>et</w:t>
      </w:r>
      <w:proofErr w:type="gramEnd"/>
      <w:r w:rsidR="00DD35B0" w:rsidRPr="00F16DD7">
        <w:rPr>
          <w:rFonts w:asciiTheme="majorBidi" w:hAnsiTheme="majorBidi" w:cstheme="majorBidi"/>
          <w:color w:val="000000" w:themeColor="text1"/>
          <w:sz w:val="24"/>
          <w:szCs w:val="24"/>
        </w:rPr>
        <w:t>. al. on</w:t>
      </w:r>
      <w:r w:rsidRPr="00F16DD7">
        <w:rPr>
          <w:rFonts w:asciiTheme="majorBidi" w:hAnsiTheme="majorBidi" w:cstheme="majorBidi"/>
          <w:color w:val="000000" w:themeColor="text1"/>
          <w:sz w:val="24"/>
          <w:szCs w:val="24"/>
        </w:rPr>
        <w:t xml:space="preserve"> 18 adolescents suffering from migraine</w:t>
      </w:r>
      <w:r w:rsidR="00E63D9B" w:rsidRPr="00F16DD7">
        <w:rPr>
          <w:rFonts w:asciiTheme="majorBidi" w:hAnsiTheme="majorBidi" w:cstheme="majorBidi"/>
          <w:color w:val="000000" w:themeColor="text1"/>
          <w:sz w:val="24"/>
          <w:szCs w:val="24"/>
        </w:rPr>
        <w:t xml:space="preserve"> who</w:t>
      </w:r>
      <w:r w:rsidRPr="00F16DD7">
        <w:rPr>
          <w:rFonts w:asciiTheme="majorBidi" w:hAnsiTheme="majorBidi" w:cstheme="majorBidi"/>
          <w:color w:val="000000" w:themeColor="text1"/>
          <w:sz w:val="24"/>
          <w:szCs w:val="24"/>
        </w:rPr>
        <w:t xml:space="preserve"> followed a ketogenic diet for 3 months</w:t>
      </w:r>
      <w:r w:rsidR="00E63D9B" w:rsidRPr="00F16DD7">
        <w:rPr>
          <w:rFonts w:asciiTheme="majorBidi" w:hAnsiTheme="majorBidi" w:cstheme="majorBidi"/>
          <w:color w:val="000000" w:themeColor="text1"/>
          <w:sz w:val="24"/>
          <w:szCs w:val="24"/>
        </w:rPr>
        <w:t>, i</w:t>
      </w:r>
      <w:r w:rsidRPr="00F16DD7">
        <w:rPr>
          <w:rFonts w:asciiTheme="majorBidi" w:hAnsiTheme="majorBidi" w:cstheme="majorBidi"/>
          <w:color w:val="000000" w:themeColor="text1"/>
          <w:sz w:val="24"/>
          <w:szCs w:val="24"/>
        </w:rPr>
        <w:t xml:space="preserve">t was shown that 38% of the total participants had some relief during diet period </w:t>
      </w:r>
      <w:r w:rsidRPr="00F16DD7">
        <w:rPr>
          <w:rFonts w:ascii="Constantia" w:eastAsia="Times New Roman" w:hAnsi="Constantia" w:cs="Times New Roman"/>
          <w:sz w:val="24"/>
          <w:szCs w:val="24"/>
        </w:rPr>
        <w:fldChar w:fldCharType="begin"/>
      </w:r>
      <w:r w:rsidR="00DD35B0" w:rsidRPr="00F16DD7">
        <w:rPr>
          <w:rFonts w:ascii="Constantia" w:eastAsia="Times New Roman" w:hAnsi="Constantia" w:cs="Times New Roman"/>
          <w:sz w:val="24"/>
          <w:szCs w:val="24"/>
        </w:rPr>
        <w:instrText xml:space="preserve"> ADDIN EN.CITE &lt;EndNote&gt;&lt;Cite&gt;&lt;Author&gt;Farkas&lt;/Author&gt;&lt;Year&gt;2014&lt;/Year&gt;&lt;RecNum&gt;138&lt;/RecNum&gt;&lt;DisplayText&gt;(1)&lt;/DisplayText&gt;&lt;record&gt;&lt;rec-number&gt;138&lt;/rec-number&gt;&lt;foreign-keys&gt;&lt;key app="EN" db-id="xwzfvfv9xswf9ae9wwev5f5ctsara5za5pfv" timestamp="1560337661"&gt;138&lt;/key&gt;&lt;/foreign-keys&gt;&lt;ref-type name="Conference Proceedings"&gt;10&lt;/ref-type&gt;&lt;contributors&gt;&lt;authors&gt;&lt;author&gt;Farkas, MK&lt;/author&gt;&lt;author&gt;Mak, E&lt;/author&gt;&lt;author&gt;Richter, E&lt;/author&gt;&lt;author&gt;Farkas, V&lt;/author&gt;&lt;/authors&gt;&lt;/contributors&gt;&lt;titles&gt;&lt;title&gt;EHMTI-0336. Metabolic diet therapy in the prophylactic treatment of migraine headache in adolescents by using ketogenic diet&lt;/title&gt;&lt;secondary-title&gt;The journal of headache and pain&lt;/secondary-title&gt;&lt;/titles&gt;&lt;periodical&gt;&lt;full-title&gt;The journal of headache and pain&lt;/full-title&gt;&lt;/periodical&gt;&lt;pages&gt;G9&lt;/pages&gt;&lt;volume&gt;15&lt;/volume&gt;&lt;number&gt;S1&lt;/number&gt;&lt;dates&gt;&lt;year&gt;2014&lt;/year&gt;&lt;/dates&gt;&lt;publisher&gt;Springer&lt;/publisher&gt;&lt;isbn&gt;1129-2369&lt;/isbn&gt;&lt;urls&gt;&lt;/urls&gt;&lt;/record&gt;&lt;/Cite&gt;&lt;/EndNote&gt;</w:instrText>
      </w:r>
      <w:r w:rsidRPr="00F16DD7">
        <w:rPr>
          <w:rFonts w:ascii="Constantia" w:eastAsia="Times New Roman" w:hAnsi="Constantia" w:cs="Times New Roman"/>
          <w:sz w:val="24"/>
          <w:szCs w:val="24"/>
        </w:rPr>
        <w:fldChar w:fldCharType="separate"/>
      </w:r>
      <w:r w:rsidR="00DD35B0" w:rsidRPr="00F16DD7">
        <w:rPr>
          <w:rFonts w:ascii="Constantia" w:eastAsia="Times New Roman" w:hAnsi="Constantia" w:cs="Times New Roman"/>
          <w:noProof/>
          <w:sz w:val="24"/>
          <w:szCs w:val="24"/>
        </w:rPr>
        <w:t>(1)</w:t>
      </w:r>
      <w:r w:rsidRPr="00F16DD7">
        <w:rPr>
          <w:rFonts w:ascii="Constantia" w:eastAsia="Times New Roman" w:hAnsi="Constantia" w:cs="Times New Roman"/>
          <w:sz w:val="24"/>
          <w:szCs w:val="24"/>
        </w:rPr>
        <w:fldChar w:fldCharType="end"/>
      </w:r>
      <w:r w:rsidRPr="00F16DD7">
        <w:rPr>
          <w:rFonts w:ascii="Constantia" w:eastAsia="Times New Roman" w:hAnsi="Constantia" w:cs="Times New Roman"/>
          <w:sz w:val="24"/>
          <w:szCs w:val="24"/>
        </w:rPr>
        <w:t xml:space="preserve">. </w:t>
      </w:r>
      <w:r w:rsidR="00E63D9B" w:rsidRPr="00F16DD7">
        <w:rPr>
          <w:rFonts w:ascii="Constantia" w:eastAsia="Times New Roman" w:hAnsi="Constantia" w:cs="Times New Roman"/>
          <w:sz w:val="24"/>
          <w:szCs w:val="24"/>
        </w:rPr>
        <w:t>Also, i</w:t>
      </w:r>
      <w:r w:rsidR="006049D5" w:rsidRPr="00F16DD7">
        <w:rPr>
          <w:rFonts w:asciiTheme="majorBidi" w:hAnsiTheme="majorBidi" w:cstheme="majorBidi"/>
          <w:color w:val="000000" w:themeColor="text1"/>
          <w:sz w:val="24"/>
          <w:szCs w:val="24"/>
        </w:rPr>
        <w:t xml:space="preserve">n </w:t>
      </w:r>
      <w:r w:rsidR="000F48C8" w:rsidRPr="00F16DD7">
        <w:rPr>
          <w:rFonts w:asciiTheme="majorBidi" w:hAnsiTheme="majorBidi" w:cstheme="majorBidi"/>
          <w:color w:val="000000" w:themeColor="text1"/>
          <w:sz w:val="24"/>
          <w:szCs w:val="24"/>
        </w:rPr>
        <w:t xml:space="preserve">a </w:t>
      </w:r>
      <w:r w:rsidR="006049D5" w:rsidRPr="00F16DD7">
        <w:rPr>
          <w:rFonts w:asciiTheme="majorBidi" w:hAnsiTheme="majorBidi" w:cstheme="majorBidi"/>
          <w:color w:val="000000" w:themeColor="text1"/>
          <w:sz w:val="24"/>
          <w:szCs w:val="24"/>
        </w:rPr>
        <w:t>study</w:t>
      </w:r>
      <w:r w:rsidR="000F48C8" w:rsidRPr="00F16DD7">
        <w:rPr>
          <w:rFonts w:asciiTheme="majorBidi" w:hAnsiTheme="majorBidi" w:cstheme="majorBidi"/>
          <w:color w:val="000000" w:themeColor="text1"/>
          <w:sz w:val="24"/>
          <w:szCs w:val="24"/>
        </w:rPr>
        <w:t xml:space="preserve"> by </w:t>
      </w:r>
      <w:proofErr w:type="spellStart"/>
      <w:r w:rsidR="000F48C8" w:rsidRPr="00F16DD7">
        <w:rPr>
          <w:rFonts w:asciiTheme="majorBidi" w:hAnsiTheme="majorBidi" w:cstheme="majorBidi"/>
          <w:color w:val="000000" w:themeColor="text1"/>
          <w:sz w:val="24"/>
          <w:szCs w:val="24"/>
        </w:rPr>
        <w:t>Kassoff</w:t>
      </w:r>
      <w:proofErr w:type="spellEnd"/>
      <w:r w:rsidR="000F48C8" w:rsidRPr="00F16DD7">
        <w:rPr>
          <w:rFonts w:asciiTheme="majorBidi" w:hAnsiTheme="majorBidi" w:cstheme="majorBidi"/>
          <w:color w:val="000000" w:themeColor="text1"/>
          <w:sz w:val="24"/>
          <w:szCs w:val="24"/>
        </w:rPr>
        <w:t xml:space="preserve"> </w:t>
      </w:r>
      <w:proofErr w:type="gramStart"/>
      <w:r w:rsidR="000F48C8" w:rsidRPr="00F16DD7">
        <w:rPr>
          <w:rFonts w:asciiTheme="majorBidi" w:hAnsiTheme="majorBidi" w:cstheme="majorBidi"/>
          <w:color w:val="000000" w:themeColor="text1"/>
          <w:sz w:val="24"/>
          <w:szCs w:val="24"/>
        </w:rPr>
        <w:t>et</w:t>
      </w:r>
      <w:proofErr w:type="gramEnd"/>
      <w:r w:rsidR="000F48C8" w:rsidRPr="00F16DD7">
        <w:rPr>
          <w:rFonts w:asciiTheme="majorBidi" w:hAnsiTheme="majorBidi" w:cstheme="majorBidi"/>
          <w:color w:val="000000" w:themeColor="text1"/>
          <w:sz w:val="24"/>
          <w:szCs w:val="24"/>
        </w:rPr>
        <w:t xml:space="preserve">. </w:t>
      </w:r>
      <w:proofErr w:type="gramStart"/>
      <w:r w:rsidR="000F48C8" w:rsidRPr="00F16DD7">
        <w:rPr>
          <w:rFonts w:asciiTheme="majorBidi" w:hAnsiTheme="majorBidi" w:cstheme="majorBidi"/>
          <w:color w:val="000000" w:themeColor="text1"/>
          <w:sz w:val="24"/>
          <w:szCs w:val="24"/>
        </w:rPr>
        <w:t>al</w:t>
      </w:r>
      <w:proofErr w:type="gramEnd"/>
      <w:r w:rsidR="000F48C8" w:rsidRPr="00F16DD7">
        <w:rPr>
          <w:rFonts w:asciiTheme="majorBidi" w:hAnsiTheme="majorBidi" w:cstheme="majorBidi"/>
          <w:color w:val="000000" w:themeColor="text1"/>
          <w:sz w:val="24"/>
          <w:szCs w:val="24"/>
        </w:rPr>
        <w:t>.</w:t>
      </w:r>
      <w:r w:rsidR="006049D5" w:rsidRPr="00F16DD7">
        <w:rPr>
          <w:rFonts w:asciiTheme="majorBidi" w:hAnsiTheme="majorBidi" w:cstheme="majorBidi"/>
          <w:color w:val="000000" w:themeColor="text1"/>
          <w:sz w:val="24"/>
          <w:szCs w:val="24"/>
        </w:rPr>
        <w:t xml:space="preserve"> the effects of 12-weeks administration of </w:t>
      </w:r>
      <w:r w:rsidR="000F48C8" w:rsidRPr="00F16DD7">
        <w:rPr>
          <w:rFonts w:asciiTheme="majorBidi" w:hAnsiTheme="majorBidi" w:cstheme="majorBidi"/>
          <w:color w:val="000000" w:themeColor="text1"/>
          <w:sz w:val="24"/>
          <w:szCs w:val="24"/>
        </w:rPr>
        <w:t>modified Atkins diet (</w:t>
      </w:r>
      <w:r w:rsidR="006049D5" w:rsidRPr="00F16DD7">
        <w:rPr>
          <w:rFonts w:asciiTheme="majorBidi" w:hAnsiTheme="majorBidi" w:cstheme="majorBidi"/>
          <w:color w:val="000000" w:themeColor="text1"/>
          <w:sz w:val="24"/>
          <w:szCs w:val="24"/>
        </w:rPr>
        <w:t>MAD</w:t>
      </w:r>
      <w:r w:rsidR="000F48C8" w:rsidRPr="00F16DD7">
        <w:rPr>
          <w:rFonts w:asciiTheme="majorBidi" w:hAnsiTheme="majorBidi" w:cstheme="majorBidi"/>
          <w:color w:val="000000" w:themeColor="text1"/>
          <w:sz w:val="24"/>
          <w:szCs w:val="24"/>
        </w:rPr>
        <w:t>)</w:t>
      </w:r>
      <w:r w:rsidR="006049D5" w:rsidRPr="00F16DD7">
        <w:rPr>
          <w:rFonts w:asciiTheme="majorBidi" w:hAnsiTheme="majorBidi" w:cstheme="majorBidi"/>
          <w:color w:val="000000" w:themeColor="text1"/>
          <w:sz w:val="24"/>
          <w:szCs w:val="24"/>
        </w:rPr>
        <w:t xml:space="preserve">, was studied on eight adolescents with chronic daily headache. MAD induces ketosis like </w:t>
      </w:r>
      <w:r w:rsidR="000F48C8" w:rsidRPr="00F16DD7">
        <w:rPr>
          <w:rFonts w:asciiTheme="majorBidi" w:hAnsiTheme="majorBidi" w:cstheme="majorBidi"/>
          <w:color w:val="000000" w:themeColor="text1"/>
          <w:sz w:val="24"/>
          <w:szCs w:val="24"/>
        </w:rPr>
        <w:t>ketogenic diet</w:t>
      </w:r>
      <w:r w:rsidR="006049D5" w:rsidRPr="00F16DD7">
        <w:rPr>
          <w:rFonts w:asciiTheme="majorBidi" w:hAnsiTheme="majorBidi" w:cstheme="majorBidi"/>
          <w:color w:val="000000" w:themeColor="text1"/>
          <w:sz w:val="24"/>
          <w:szCs w:val="24"/>
        </w:rPr>
        <w:t xml:space="preserve">, without restriction of energy, fluid and protein. However, the compliance was very poor with only three of the patients completing the study, and frequency of migraine attacks was not reduced in any of the patients </w:t>
      </w:r>
      <w:r w:rsidR="006049D5" w:rsidRPr="00F16DD7">
        <w:rPr>
          <w:rFonts w:asciiTheme="majorBidi" w:hAnsiTheme="majorBidi" w:cstheme="majorBidi"/>
          <w:color w:val="000000" w:themeColor="text1"/>
          <w:sz w:val="24"/>
          <w:szCs w:val="24"/>
        </w:rPr>
        <w:fldChar w:fldCharType="begin"/>
      </w:r>
      <w:r w:rsidR="00DD35B0" w:rsidRPr="00F16DD7">
        <w:rPr>
          <w:rFonts w:asciiTheme="majorBidi" w:hAnsiTheme="majorBidi" w:cstheme="majorBidi"/>
          <w:color w:val="000000" w:themeColor="text1"/>
          <w:sz w:val="24"/>
          <w:szCs w:val="24"/>
        </w:rPr>
        <w:instrText xml:space="preserve"> ADDIN EN.CITE &lt;EndNote&gt;&lt;Cite&gt;&lt;Author&gt;Kossoff&lt;/Author&gt;&lt;Year&gt;2010&lt;/Year&gt;&lt;RecNum&gt;41&lt;/RecNum&gt;&lt;DisplayText&gt;(2)&lt;/DisplayText&gt;&lt;record&gt;&lt;rec-number&gt;41&lt;/rec-number&gt;&lt;foreign-keys&gt;&lt;key app="EN" db-id="pwv9fr9r3ee09revs9opdprxe2vw5e2zazs5" timestamp="1568870727"&gt;41&lt;/key&gt;&lt;/foreign-keys&gt;&lt;ref-type name="Journal Article"&gt;17&lt;/ref-type&gt;&lt;contributors&gt;&lt;authors&gt;&lt;author&gt;Kossoff, EH&lt;/author&gt;&lt;author&gt;Huffman, J&lt;/author&gt;&lt;author&gt;Turner, Z&lt;/author&gt;&lt;author&gt;Gladstein, J&lt;/author&gt;&lt;/authors&gt;&lt;/contributors&gt;&lt;titles&gt;&lt;title&gt;Use of the modified Atkins diet for adolescents with chronic daily headache&lt;/title&gt;&lt;secondary-title&gt;Cephalalgia&lt;/secondary-title&gt;&lt;/titles&gt;&lt;periodical&gt;&lt;full-title&gt;Cephalalgia&lt;/full-title&gt;&lt;/periodical&gt;&lt;pages&gt;1014-1016&lt;/pages&gt;&lt;volume&gt;30&lt;/volume&gt;&lt;number&gt;8&lt;/number&gt;&lt;dates&gt;&lt;year&gt;2010&lt;/year&gt;&lt;/dates&gt;&lt;isbn&gt;0333-1024&lt;/isbn&gt;&lt;urls&gt;&lt;/urls&gt;&lt;/record&gt;&lt;/Cite&gt;&lt;/EndNote&gt;</w:instrText>
      </w:r>
      <w:r w:rsidR="006049D5" w:rsidRPr="00F16DD7">
        <w:rPr>
          <w:rFonts w:asciiTheme="majorBidi" w:hAnsiTheme="majorBidi" w:cstheme="majorBidi"/>
          <w:color w:val="000000" w:themeColor="text1"/>
          <w:sz w:val="24"/>
          <w:szCs w:val="24"/>
        </w:rPr>
        <w:fldChar w:fldCharType="separate"/>
      </w:r>
      <w:r w:rsidR="00DD35B0" w:rsidRPr="00F16DD7">
        <w:rPr>
          <w:rFonts w:asciiTheme="majorBidi" w:hAnsiTheme="majorBidi" w:cstheme="majorBidi"/>
          <w:noProof/>
          <w:color w:val="000000" w:themeColor="text1"/>
          <w:sz w:val="24"/>
          <w:szCs w:val="24"/>
        </w:rPr>
        <w:t>(2)</w:t>
      </w:r>
      <w:r w:rsidR="006049D5" w:rsidRPr="00F16DD7">
        <w:rPr>
          <w:rFonts w:asciiTheme="majorBidi" w:hAnsiTheme="majorBidi" w:cstheme="majorBidi"/>
          <w:color w:val="000000" w:themeColor="text1"/>
          <w:sz w:val="24"/>
          <w:szCs w:val="24"/>
        </w:rPr>
        <w:fldChar w:fldCharType="end"/>
      </w:r>
      <w:r w:rsidR="006049D5" w:rsidRPr="00F16DD7">
        <w:rPr>
          <w:rFonts w:asciiTheme="majorBidi" w:hAnsiTheme="majorBidi" w:cstheme="majorBidi"/>
          <w:color w:val="000000" w:themeColor="text1"/>
          <w:sz w:val="24"/>
          <w:szCs w:val="24"/>
        </w:rPr>
        <w:t>.</w:t>
      </w:r>
      <w:r w:rsidR="000F48C8" w:rsidRPr="00F16DD7">
        <w:rPr>
          <w:rFonts w:asciiTheme="majorBidi" w:hAnsiTheme="majorBidi" w:cstheme="majorBidi"/>
          <w:color w:val="000000" w:themeColor="text1"/>
          <w:sz w:val="24"/>
          <w:szCs w:val="24"/>
        </w:rPr>
        <w:t xml:space="preserve"> However, the compliance was reported to be very poor with only three of the patients completing the study, and frequency of migraine attacks was not reduced in any of the patients </w:t>
      </w:r>
      <w:r w:rsidR="000F48C8" w:rsidRPr="00F16DD7">
        <w:rPr>
          <w:rFonts w:asciiTheme="majorBidi" w:hAnsiTheme="majorBidi" w:cstheme="majorBidi"/>
          <w:color w:val="000000" w:themeColor="text1"/>
          <w:sz w:val="24"/>
          <w:szCs w:val="24"/>
        </w:rPr>
        <w:fldChar w:fldCharType="begin"/>
      </w:r>
      <w:r w:rsidR="00DD35B0" w:rsidRPr="00F16DD7">
        <w:rPr>
          <w:rFonts w:asciiTheme="majorBidi" w:hAnsiTheme="majorBidi" w:cstheme="majorBidi"/>
          <w:color w:val="000000" w:themeColor="text1"/>
          <w:sz w:val="24"/>
          <w:szCs w:val="24"/>
        </w:rPr>
        <w:instrText xml:space="preserve"> ADDIN EN.CITE &lt;EndNote&gt;&lt;Cite&gt;&lt;Author&gt;Kossoff&lt;/Author&gt;&lt;Year&gt;2010&lt;/Year&gt;&lt;RecNum&gt;41&lt;/RecNum&gt;&lt;DisplayText&gt;(2)&lt;/DisplayText&gt;&lt;record&gt;&lt;rec-number&gt;41&lt;/rec-number&gt;&lt;foreign-keys&gt;&lt;key app="EN" db-id="pwv9fr9r3ee09revs9opdprxe2vw5e2zazs5" timestamp="1568870727"&gt;41&lt;/key&gt;&lt;/foreign-keys&gt;&lt;ref-type name="Journal Article"&gt;17&lt;/ref-type&gt;&lt;contributors&gt;&lt;authors&gt;&lt;author&gt;Kossoff, EH&lt;/author&gt;&lt;author&gt;Huffman, J&lt;/author&gt;&lt;author&gt;Turner, Z&lt;/author&gt;&lt;author&gt;Gladstein, J&lt;/author&gt;&lt;/authors&gt;&lt;/contributors&gt;&lt;titles&gt;&lt;title&gt;Use of the modified Atkins diet for adolescents with chronic daily headache&lt;/title&gt;&lt;secondary-title&gt;Cephalalgia&lt;/secondary-title&gt;&lt;/titles&gt;&lt;periodical&gt;&lt;full-title&gt;Cephalalgia&lt;/full-title&gt;&lt;/periodical&gt;&lt;pages&gt;1014-1016&lt;/pages&gt;&lt;volume&gt;30&lt;/volume&gt;&lt;number&gt;8&lt;/number&gt;&lt;dates&gt;&lt;year&gt;2010&lt;/year&gt;&lt;/dates&gt;&lt;isbn&gt;0333-1024&lt;/isbn&gt;&lt;urls&gt;&lt;/urls&gt;&lt;/record&gt;&lt;/Cite&gt;&lt;/EndNote&gt;</w:instrText>
      </w:r>
      <w:r w:rsidR="000F48C8" w:rsidRPr="00F16DD7">
        <w:rPr>
          <w:rFonts w:asciiTheme="majorBidi" w:hAnsiTheme="majorBidi" w:cstheme="majorBidi"/>
          <w:color w:val="000000" w:themeColor="text1"/>
          <w:sz w:val="24"/>
          <w:szCs w:val="24"/>
        </w:rPr>
        <w:fldChar w:fldCharType="separate"/>
      </w:r>
      <w:r w:rsidR="00DD35B0" w:rsidRPr="00F16DD7">
        <w:rPr>
          <w:rFonts w:asciiTheme="majorBidi" w:hAnsiTheme="majorBidi" w:cstheme="majorBidi"/>
          <w:noProof/>
          <w:color w:val="000000" w:themeColor="text1"/>
          <w:sz w:val="24"/>
          <w:szCs w:val="24"/>
        </w:rPr>
        <w:t>(2)</w:t>
      </w:r>
      <w:r w:rsidR="000F48C8" w:rsidRPr="00F16DD7">
        <w:rPr>
          <w:rFonts w:asciiTheme="majorBidi" w:hAnsiTheme="majorBidi" w:cstheme="majorBidi"/>
          <w:color w:val="000000" w:themeColor="text1"/>
          <w:sz w:val="24"/>
          <w:szCs w:val="24"/>
        </w:rPr>
        <w:fldChar w:fldCharType="end"/>
      </w:r>
      <w:r w:rsidR="000F48C8" w:rsidRPr="00F16DD7">
        <w:rPr>
          <w:rFonts w:asciiTheme="majorBidi" w:hAnsiTheme="majorBidi" w:cstheme="majorBidi"/>
          <w:color w:val="000000" w:themeColor="text1"/>
          <w:sz w:val="24"/>
          <w:szCs w:val="24"/>
        </w:rPr>
        <w:t>.</w:t>
      </w:r>
    </w:p>
    <w:p w:rsidR="0078386F" w:rsidRPr="00F16DD7" w:rsidRDefault="0078386F" w:rsidP="009B6D2A">
      <w:pPr>
        <w:spacing w:after="0" w:line="480" w:lineRule="auto"/>
        <w:jc w:val="both"/>
        <w:rPr>
          <w:rFonts w:asciiTheme="majorBidi" w:eastAsia="Times New Roman" w:hAnsiTheme="majorBidi" w:cstheme="majorBidi"/>
          <w:color w:val="000000" w:themeColor="text1"/>
          <w:sz w:val="24"/>
          <w:szCs w:val="24"/>
        </w:rPr>
      </w:pPr>
    </w:p>
    <w:p w:rsidR="0078386F" w:rsidRPr="00F16DD7" w:rsidRDefault="0078386F" w:rsidP="000F48C8">
      <w:pPr>
        <w:pStyle w:val="ListParagraph"/>
        <w:numPr>
          <w:ilvl w:val="0"/>
          <w:numId w:val="1"/>
        </w:numPr>
        <w:bidi w:val="0"/>
        <w:spacing w:after="0" w:line="480" w:lineRule="auto"/>
        <w:jc w:val="both"/>
        <w:rPr>
          <w:rFonts w:asciiTheme="majorBidi" w:eastAsia="Times New Roman" w:hAnsiTheme="majorBidi" w:cstheme="majorBidi"/>
          <w:b/>
          <w:bCs/>
          <w:color w:val="000000" w:themeColor="text1"/>
          <w:sz w:val="24"/>
          <w:szCs w:val="24"/>
        </w:rPr>
      </w:pPr>
      <w:r w:rsidRPr="00F16DD7">
        <w:rPr>
          <w:rFonts w:asciiTheme="majorBidi" w:eastAsia="Times New Roman" w:hAnsiTheme="majorBidi" w:cstheme="majorBidi"/>
          <w:b/>
          <w:bCs/>
          <w:color w:val="000000" w:themeColor="text1"/>
          <w:sz w:val="24"/>
          <w:szCs w:val="24"/>
        </w:rPr>
        <w:t>Weight loss diets</w:t>
      </w:r>
    </w:p>
    <w:p w:rsidR="0078386F" w:rsidRPr="00F16DD7" w:rsidRDefault="0078386F" w:rsidP="00DD35B0">
      <w:pPr>
        <w:spacing w:after="0" w:line="480" w:lineRule="auto"/>
        <w:jc w:val="both"/>
        <w:rPr>
          <w:rFonts w:asciiTheme="majorBidi" w:eastAsia="Times New Roman" w:hAnsiTheme="majorBidi" w:cstheme="majorBidi"/>
          <w:color w:val="000000" w:themeColor="text1"/>
          <w:sz w:val="24"/>
          <w:szCs w:val="24"/>
        </w:rPr>
      </w:pPr>
      <w:r w:rsidRPr="00F16DD7">
        <w:rPr>
          <w:rFonts w:asciiTheme="majorBidi" w:eastAsia="Times New Roman" w:hAnsiTheme="majorBidi" w:cstheme="majorBidi"/>
          <w:color w:val="000000" w:themeColor="text1"/>
          <w:sz w:val="24"/>
          <w:szCs w:val="24"/>
        </w:rPr>
        <w:t xml:space="preserve">A large retrospective study performed in a number of tertiary-care pediatric headache clinic also indicated a relationship between weight reduction and decrease of headache frequency in overweight children with primary headache </w:t>
      </w:r>
      <w:r w:rsidRPr="00F16DD7">
        <w:rPr>
          <w:rFonts w:asciiTheme="majorBidi" w:eastAsia="Times New Roman" w:hAnsiTheme="majorBidi" w:cstheme="majorBidi"/>
          <w:color w:val="000000" w:themeColor="text1"/>
          <w:sz w:val="24"/>
          <w:szCs w:val="24"/>
        </w:rPr>
        <w:fldChar w:fldCharType="begin"/>
      </w:r>
      <w:r w:rsidR="00DD35B0" w:rsidRPr="00F16DD7">
        <w:rPr>
          <w:rFonts w:asciiTheme="majorBidi" w:eastAsia="Times New Roman" w:hAnsiTheme="majorBidi" w:cstheme="majorBidi"/>
          <w:color w:val="000000" w:themeColor="text1"/>
          <w:sz w:val="24"/>
          <w:szCs w:val="24"/>
        </w:rPr>
        <w:instrText xml:space="preserve"> ADDIN EN.CITE &lt;EndNote&gt;&lt;Cite&gt;&lt;Author&gt;Hershey&lt;/Author&gt;&lt;Year&gt;2009&lt;/Year&gt;&lt;RecNum&gt;55&lt;/RecNum&gt;&lt;DisplayText&gt;(3)&lt;/DisplayText&gt;&lt;record&gt;&lt;rec-number&gt;55&lt;/rec-number&gt;&lt;foreign-keys&gt;&lt;key app="EN" db-id="pwv9fr9r3ee09revs9opdprxe2vw5e2zazs5" timestamp="1568870729"&gt;55&lt;/key&gt;&lt;/foreign-keys&gt;&lt;ref-type name="Journal Article"&gt;17&lt;/ref-type&gt;&lt;contributors&gt;&lt;authors&gt;&lt;author&gt;Hershey, Andrew D&lt;/author&gt;&lt;author&gt;Powers, Scott W&lt;/author&gt;&lt;author&gt;Nelson, Timothy D&lt;/author&gt;&lt;author&gt;Kabbouche, Marielle A&lt;/author&gt;&lt;author&gt;Winner, Paul&lt;/author&gt;&lt;author&gt;Yonker, Marcy&lt;/author&gt;&lt;author&gt;Linder, Steven L&lt;/author&gt;&lt;author&gt;Bicknese, Alma&lt;/author&gt;&lt;author&gt;Sowel, Michael K&lt;/author&gt;&lt;author&gt;McClintock, William&lt;/author&gt;&lt;/authors&gt;&lt;/contributors&gt;&lt;titles&gt;&lt;title&gt;Obesity in the pediatric headache population: a multicenter study&lt;/title&gt;&lt;secondary-title&gt;Headache: The Journal of Head and Face Pain&lt;/secondary-title&gt;&lt;/titles&gt;&lt;periodical&gt;&lt;full-title&gt;Headache: The Journal of Head and Face Pain&lt;/full-title&gt;&lt;/periodical&gt;&lt;pages&gt;170-177&lt;/pages&gt;&lt;volume&gt;49&lt;/volume&gt;&lt;number&gt;2&lt;/number&gt;&lt;dates&gt;&lt;year&gt;2009&lt;/year&gt;&lt;/dates&gt;&lt;isbn&gt;0017-8748&lt;/isbn&gt;&lt;urls&gt;&lt;/urls&gt;&lt;/record&gt;&lt;/Cite&gt;&lt;/EndNote&gt;</w:instrText>
      </w:r>
      <w:r w:rsidRPr="00F16DD7">
        <w:rPr>
          <w:rFonts w:asciiTheme="majorBidi" w:eastAsia="Times New Roman" w:hAnsiTheme="majorBidi" w:cstheme="majorBidi"/>
          <w:color w:val="000000" w:themeColor="text1"/>
          <w:sz w:val="24"/>
          <w:szCs w:val="24"/>
        </w:rPr>
        <w:fldChar w:fldCharType="separate"/>
      </w:r>
      <w:r w:rsidR="00DD35B0" w:rsidRPr="00F16DD7">
        <w:rPr>
          <w:rFonts w:asciiTheme="majorBidi" w:eastAsia="Times New Roman" w:hAnsiTheme="majorBidi" w:cstheme="majorBidi"/>
          <w:noProof/>
          <w:color w:val="000000" w:themeColor="text1"/>
          <w:sz w:val="24"/>
          <w:szCs w:val="24"/>
        </w:rPr>
        <w:t>(3)</w:t>
      </w:r>
      <w:r w:rsidRPr="00F16DD7">
        <w:rPr>
          <w:rFonts w:asciiTheme="majorBidi" w:eastAsia="Times New Roman" w:hAnsiTheme="majorBidi" w:cstheme="majorBidi"/>
          <w:color w:val="000000" w:themeColor="text1"/>
          <w:sz w:val="24"/>
          <w:szCs w:val="24"/>
        </w:rPr>
        <w:fldChar w:fldCharType="end"/>
      </w:r>
      <w:r w:rsidRPr="00F16DD7">
        <w:rPr>
          <w:rFonts w:asciiTheme="majorBidi" w:eastAsia="Times New Roman" w:hAnsiTheme="majorBidi" w:cstheme="majorBidi"/>
          <w:color w:val="000000" w:themeColor="text1"/>
          <w:sz w:val="24"/>
          <w:szCs w:val="24"/>
        </w:rPr>
        <w:t xml:space="preserve">. </w:t>
      </w:r>
    </w:p>
    <w:p w:rsidR="0078386F" w:rsidRPr="00F16DD7" w:rsidRDefault="0078386F" w:rsidP="00DD35B0">
      <w:pPr>
        <w:spacing w:after="0" w:line="480" w:lineRule="auto"/>
        <w:jc w:val="both"/>
        <w:rPr>
          <w:rFonts w:asciiTheme="majorBidi" w:eastAsia="Times New Roman" w:hAnsiTheme="majorBidi" w:cstheme="majorBidi"/>
          <w:color w:val="000000" w:themeColor="text1"/>
          <w:sz w:val="24"/>
          <w:szCs w:val="24"/>
        </w:rPr>
      </w:pPr>
      <w:r w:rsidRPr="00F16DD7">
        <w:rPr>
          <w:rFonts w:asciiTheme="majorBidi" w:eastAsia="Times New Roman" w:hAnsiTheme="majorBidi" w:cstheme="majorBidi"/>
          <w:color w:val="000000" w:themeColor="text1"/>
          <w:sz w:val="24"/>
          <w:szCs w:val="24"/>
        </w:rPr>
        <w:t xml:space="preserve">Another study addressed the effect of weight loss via low calorie diet, aerobic exercise and cognitive behavioral training on obese adolescents with migraine for 12 months. They suggested that weight reduction could ameliorate migraine intensity, frequency, and disability </w:t>
      </w:r>
      <w:r w:rsidRPr="00F16DD7">
        <w:rPr>
          <w:rFonts w:asciiTheme="majorBidi" w:eastAsia="Times New Roman" w:hAnsiTheme="majorBidi" w:cstheme="majorBidi"/>
          <w:color w:val="000000" w:themeColor="text1"/>
          <w:sz w:val="24"/>
          <w:szCs w:val="24"/>
        </w:rPr>
        <w:fldChar w:fldCharType="begin"/>
      </w:r>
      <w:r w:rsidR="00DD35B0" w:rsidRPr="00F16DD7">
        <w:rPr>
          <w:rFonts w:asciiTheme="majorBidi" w:eastAsia="Times New Roman" w:hAnsiTheme="majorBidi" w:cstheme="majorBidi"/>
          <w:color w:val="000000" w:themeColor="text1"/>
          <w:sz w:val="24"/>
          <w:szCs w:val="24"/>
        </w:rPr>
        <w:instrText xml:space="preserve"> ADDIN EN.CITE &lt;EndNote&gt;&lt;Cite&gt;&lt;Author&gt;Verrotti&lt;/Author&gt;&lt;Year&gt;2013&lt;/Year&gt;&lt;RecNum&gt;56&lt;/RecNum&gt;&lt;DisplayText&gt;(4)&lt;/DisplayText&gt;&lt;record&gt;&lt;rec-number&gt;56&lt;/rec-number&gt;&lt;foreign-keys&gt;&lt;key app="EN" db-id="pwv9fr9r3ee09revs9opdprxe2vw5e2zazs5" timestamp="1568870729"&gt;56&lt;/key&gt;&lt;/foreign-keys&gt;&lt;ref-type name="Journal Article"&gt;17&lt;/ref-type&gt;&lt;contributors&gt;&lt;authors&gt;&lt;author&gt;Verrotti, A&lt;/author&gt;&lt;author&gt;Agostinelli, S&lt;/author&gt;&lt;author&gt;D&amp;apos;egidio, C&lt;/author&gt;&lt;author&gt;Di Fonzo, A&lt;/author&gt;&lt;author&gt;Carotenuto, M&lt;/author&gt;&lt;author&gt;Parisi, P&lt;/author&gt;&lt;author&gt;Esposito, M&lt;/author&gt;&lt;author&gt;Tozzi, E&lt;/author&gt;&lt;author&gt;Belcastro, V&lt;/author&gt;&lt;author&gt;Mohn, A&lt;/author&gt;&lt;/authors&gt;&lt;/contributors&gt;&lt;titles&gt;&lt;title&gt;Impact of a weight loss program on migraine in obese adolescents&lt;/title&gt;&lt;secondary-title&gt;European journal of neurology&lt;/secondary-title&gt;&lt;/titles&gt;&lt;periodical&gt;&lt;full-title&gt;European journal of neurology&lt;/full-title&gt;&lt;/periodical&gt;&lt;pages&gt;394-397&lt;/pages&gt;&lt;volume&gt;20&lt;/volume&gt;&lt;number&gt;2&lt;/number&gt;&lt;dates&gt;&lt;year&gt;2013&lt;/year&gt;&lt;/dates&gt;&lt;isbn&gt;1351-5101&lt;/isbn&gt;&lt;urls&gt;&lt;/urls&gt;&lt;/record&gt;&lt;/Cite&gt;&lt;/EndNote&gt;</w:instrText>
      </w:r>
      <w:r w:rsidRPr="00F16DD7">
        <w:rPr>
          <w:rFonts w:asciiTheme="majorBidi" w:eastAsia="Times New Roman" w:hAnsiTheme="majorBidi" w:cstheme="majorBidi"/>
          <w:color w:val="000000" w:themeColor="text1"/>
          <w:sz w:val="24"/>
          <w:szCs w:val="24"/>
        </w:rPr>
        <w:fldChar w:fldCharType="separate"/>
      </w:r>
      <w:r w:rsidR="00DD35B0" w:rsidRPr="00F16DD7">
        <w:rPr>
          <w:rFonts w:asciiTheme="majorBidi" w:eastAsia="Times New Roman" w:hAnsiTheme="majorBidi" w:cstheme="majorBidi"/>
          <w:noProof/>
          <w:color w:val="000000" w:themeColor="text1"/>
          <w:sz w:val="24"/>
          <w:szCs w:val="24"/>
        </w:rPr>
        <w:t>(4)</w:t>
      </w:r>
      <w:r w:rsidRPr="00F16DD7">
        <w:rPr>
          <w:rFonts w:asciiTheme="majorBidi" w:eastAsia="Times New Roman" w:hAnsiTheme="majorBidi" w:cstheme="majorBidi"/>
          <w:color w:val="000000" w:themeColor="text1"/>
          <w:sz w:val="24"/>
          <w:szCs w:val="24"/>
        </w:rPr>
        <w:fldChar w:fldCharType="end"/>
      </w:r>
      <w:r w:rsidRPr="00F16DD7">
        <w:rPr>
          <w:rFonts w:asciiTheme="majorBidi" w:eastAsia="Times New Roman" w:hAnsiTheme="majorBidi" w:cstheme="majorBidi"/>
          <w:color w:val="000000" w:themeColor="text1"/>
          <w:sz w:val="24"/>
          <w:szCs w:val="24"/>
        </w:rPr>
        <w:t xml:space="preserve">. </w:t>
      </w:r>
    </w:p>
    <w:p w:rsidR="00400A3E" w:rsidRPr="00F16DD7" w:rsidRDefault="00400A3E" w:rsidP="000F48C8">
      <w:pPr>
        <w:pStyle w:val="ListParagraph"/>
        <w:numPr>
          <w:ilvl w:val="0"/>
          <w:numId w:val="1"/>
        </w:numPr>
        <w:bidi w:val="0"/>
        <w:spacing w:after="0" w:line="480" w:lineRule="auto"/>
        <w:jc w:val="both"/>
        <w:rPr>
          <w:rFonts w:asciiTheme="majorBidi" w:hAnsiTheme="majorBidi" w:cstheme="majorBidi"/>
          <w:b/>
          <w:bCs/>
          <w:color w:val="000000" w:themeColor="text1"/>
        </w:rPr>
      </w:pPr>
      <w:r w:rsidRPr="00F16DD7">
        <w:rPr>
          <w:rFonts w:asciiTheme="majorBidi" w:hAnsiTheme="majorBidi" w:cstheme="majorBidi"/>
          <w:b/>
          <w:bCs/>
          <w:color w:val="000000" w:themeColor="text1"/>
        </w:rPr>
        <w:t>Elimination diet</w:t>
      </w:r>
    </w:p>
    <w:p w:rsidR="00400A3E" w:rsidRPr="00F16DD7" w:rsidRDefault="00400A3E" w:rsidP="00DD35B0">
      <w:pPr>
        <w:spacing w:after="0" w:line="480" w:lineRule="auto"/>
        <w:jc w:val="both"/>
        <w:rPr>
          <w:rFonts w:asciiTheme="majorBidi" w:eastAsia="Times New Roman" w:hAnsiTheme="majorBidi" w:cstheme="majorBidi"/>
          <w:color w:val="000000" w:themeColor="text1"/>
          <w:sz w:val="24"/>
          <w:szCs w:val="24"/>
        </w:rPr>
      </w:pPr>
      <w:r w:rsidRPr="00F16DD7">
        <w:rPr>
          <w:rFonts w:asciiTheme="majorBidi" w:hAnsiTheme="majorBidi" w:cstheme="majorBidi"/>
          <w:color w:val="000000" w:themeColor="text1"/>
        </w:rPr>
        <w:t xml:space="preserve">In 1983, a non-randomized study explored the impact of an </w:t>
      </w:r>
      <w:proofErr w:type="spellStart"/>
      <w:r w:rsidRPr="00F16DD7">
        <w:rPr>
          <w:rFonts w:asciiTheme="majorBidi" w:hAnsiTheme="majorBidi" w:cstheme="majorBidi"/>
          <w:color w:val="000000" w:themeColor="text1"/>
        </w:rPr>
        <w:t>oligoantigenic</w:t>
      </w:r>
      <w:proofErr w:type="spellEnd"/>
      <w:r w:rsidRPr="00F16DD7">
        <w:rPr>
          <w:rFonts w:asciiTheme="majorBidi" w:hAnsiTheme="majorBidi" w:cstheme="majorBidi"/>
          <w:color w:val="000000" w:themeColor="text1"/>
        </w:rPr>
        <w:t xml:space="preserve"> diet to eliminate different types of common trigger foods in 88 children suffering from migraine headache </w:t>
      </w:r>
      <w:r w:rsidRPr="00F16DD7">
        <w:rPr>
          <w:rFonts w:asciiTheme="majorBidi" w:hAnsiTheme="majorBidi" w:cstheme="majorBidi"/>
          <w:color w:val="000000" w:themeColor="text1"/>
        </w:rPr>
        <w:fldChar w:fldCharType="begin"/>
      </w:r>
      <w:r w:rsidR="00DD35B0" w:rsidRPr="00F16DD7">
        <w:rPr>
          <w:rFonts w:asciiTheme="majorBidi" w:hAnsiTheme="majorBidi" w:cstheme="majorBidi"/>
          <w:color w:val="000000" w:themeColor="text1"/>
        </w:rPr>
        <w:instrText xml:space="preserve"> ADDIN EN.CITE &lt;EndNote&gt;&lt;Cite&gt;&lt;Author&gt;Egger&lt;/Author&gt;&lt;Year&gt;1983&lt;/Year&gt;&lt;RecNum&gt;91&lt;/RecNum&gt;&lt;DisplayText&gt;(5)&lt;/DisplayText&gt;&lt;record&gt;&lt;rec-number&gt;91&lt;/rec-number&gt;&lt;foreign-keys&gt;&lt;key app="EN" db-id="pwv9fr9r3ee09revs9opdprxe2vw5e2zazs5" timestamp="1568870733"&gt;91&lt;/key&gt;&lt;/foreign-keys&gt;&lt;ref-type name="Journal Article"&gt;17&lt;/ref-type&gt;&lt;contributors&gt;&lt;authors&gt;&lt;author&gt;Egger, J.&lt;/author&gt;&lt;author&gt;Carter, C. M.&lt;/author&gt;&lt;author&gt;Wilson, J.&lt;/author&gt;&lt;author&gt;Turner, M. W.&lt;/author&gt;&lt;author&gt;Soothill, J. F.&lt;/author&gt;&lt;/authors&gt;&lt;/contributors&gt;&lt;titles&gt;&lt;title&gt;Is migraine food allergy? A double-blind controlled trial of oligoantigenic diet treatment&lt;/title&gt;&lt;secondary-title&gt;Lancet&lt;/secondary-title&gt;&lt;alt-title&gt;Lancet (London, England)&lt;/alt-title&gt;&lt;/titles&gt;&lt;periodical&gt;&lt;full-title&gt;Lancet&lt;/full-title&gt;&lt;abbr-1&gt;Lancet (London, England)&lt;/abbr-1&gt;&lt;/periodical&gt;&lt;alt-periodical&gt;&lt;full-title&gt;Lancet&lt;/full-title&gt;&lt;abbr-1&gt;Lancet (London, England)&lt;/abbr-1&gt;&lt;/alt-periodical&gt;&lt;pages&gt;865-9&lt;/pages&gt;&lt;volume&gt;2&lt;/volume&gt;&lt;number&gt;8355&lt;/number&gt;&lt;edition&gt;1983/10/15&lt;/edition&gt;&lt;keywords&gt;&lt;keyword&gt;Abdomen&lt;/keyword&gt;&lt;keyword&gt;Adolescent&lt;/keyword&gt;&lt;keyword&gt;Antigens/immunology&lt;/keyword&gt;&lt;keyword&gt;Asthma/etiology&lt;/keyword&gt;&lt;keyword&gt;Child&lt;/keyword&gt;&lt;keyword&gt;Child, Preschool&lt;/keyword&gt;&lt;keyword&gt;Clinical Trials as Topic&lt;/keyword&gt;&lt;keyword&gt;Double-Blind Method&lt;/keyword&gt;&lt;keyword&gt;Eczema/etiology&lt;/keyword&gt;&lt;keyword&gt;Female&lt;/keyword&gt;&lt;keyword&gt;Food Hypersensitivity/*complications/immunology&lt;/keyword&gt;&lt;keyword&gt;Humans&lt;/keyword&gt;&lt;keyword&gt;Male&lt;/keyword&gt;&lt;keyword&gt;*Methods&lt;/keyword&gt;&lt;keyword&gt;Migraine Disorders/*diet therapy/etiology/psychology&lt;/keyword&gt;&lt;keyword&gt;Pain/etiology&lt;/keyword&gt;&lt;keyword&gt;*Science&lt;/keyword&gt;&lt;/keywords&gt;&lt;dates&gt;&lt;year&gt;1983&lt;/year&gt;&lt;pub-dates&gt;&lt;date&gt;Oct 15&lt;/date&gt;&lt;/pub-dates&gt;&lt;/dates&gt;&lt;isbn&gt;0140-6736 (Print)&amp;#xD;0140-6736&lt;/isbn&gt;&lt;accession-num&gt;6137694&lt;/accession-num&gt;&lt;urls&gt;&lt;/urls&gt;&lt;electronic-resource-num&gt;10.1016/s0140-6736(83)90866-8&lt;/electronic-resource-num&gt;&lt;remote-database-provider&gt;NLM&lt;/remote-database-provider&gt;&lt;language&gt;eng&lt;/language&gt;&lt;/record&gt;&lt;/Cite&gt;&lt;/EndNote&gt;</w:instrText>
      </w:r>
      <w:r w:rsidRPr="00F16DD7">
        <w:rPr>
          <w:rFonts w:asciiTheme="majorBidi" w:hAnsiTheme="majorBidi" w:cstheme="majorBidi"/>
          <w:color w:val="000000" w:themeColor="text1"/>
        </w:rPr>
        <w:fldChar w:fldCharType="separate"/>
      </w:r>
      <w:r w:rsidR="00DD35B0" w:rsidRPr="00F16DD7">
        <w:rPr>
          <w:rFonts w:asciiTheme="majorBidi" w:hAnsiTheme="majorBidi" w:cstheme="majorBidi"/>
          <w:noProof/>
          <w:color w:val="000000" w:themeColor="text1"/>
        </w:rPr>
        <w:t>(5)</w:t>
      </w:r>
      <w:r w:rsidRPr="00F16DD7">
        <w:rPr>
          <w:rFonts w:asciiTheme="majorBidi" w:hAnsiTheme="majorBidi" w:cstheme="majorBidi"/>
          <w:color w:val="000000" w:themeColor="text1"/>
        </w:rPr>
        <w:fldChar w:fldCharType="end"/>
      </w:r>
      <w:r w:rsidRPr="00F16DD7">
        <w:rPr>
          <w:rFonts w:asciiTheme="majorBidi" w:hAnsiTheme="majorBidi" w:cstheme="majorBidi"/>
          <w:color w:val="000000" w:themeColor="text1"/>
        </w:rPr>
        <w:t xml:space="preserve">. In 93% of included children in this research, elimination of trigger foods lead to complete or remarkable migraine improvement </w:t>
      </w:r>
      <w:r w:rsidRPr="00F16DD7">
        <w:rPr>
          <w:rFonts w:asciiTheme="majorBidi" w:hAnsiTheme="majorBidi" w:cstheme="majorBidi"/>
          <w:color w:val="000000" w:themeColor="text1"/>
        </w:rPr>
        <w:fldChar w:fldCharType="begin"/>
      </w:r>
      <w:r w:rsidR="00DD35B0" w:rsidRPr="00F16DD7">
        <w:rPr>
          <w:rFonts w:asciiTheme="majorBidi" w:hAnsiTheme="majorBidi" w:cstheme="majorBidi"/>
          <w:color w:val="000000" w:themeColor="text1"/>
        </w:rPr>
        <w:instrText xml:space="preserve"> ADDIN EN.CITE &lt;EndNote&gt;&lt;Cite&gt;&lt;Author&gt;Egger&lt;/Author&gt;&lt;Year&gt;1983&lt;/Year&gt;&lt;RecNum&gt;91&lt;/RecNum&gt;&lt;DisplayText&gt;(5)&lt;/DisplayText&gt;&lt;record&gt;&lt;rec-number&gt;91&lt;/rec-number&gt;&lt;foreign-keys&gt;&lt;key app="EN" db-id="pwv9fr9r3ee09revs9opdprxe2vw5e2zazs5" timestamp="1568870733"&gt;91&lt;/key&gt;&lt;/foreign-keys&gt;&lt;ref-type name="Journal Article"&gt;17&lt;/ref-type&gt;&lt;contributors&gt;&lt;authors&gt;&lt;author&gt;Egger, J.&lt;/author&gt;&lt;author&gt;Carter, C. M.&lt;/author&gt;&lt;author&gt;Wilson, J.&lt;/author&gt;&lt;author&gt;Turner, M. W.&lt;/author&gt;&lt;author&gt;Soothill, J. F.&lt;/author&gt;&lt;/authors&gt;&lt;/contributors&gt;&lt;titles&gt;&lt;title&gt;Is migraine food allergy? A double-blind controlled trial of oligoantigenic diet treatment&lt;/title&gt;&lt;secondary-title&gt;Lancet&lt;/secondary-title&gt;&lt;alt-title&gt;Lancet (London, England)&lt;/alt-title&gt;&lt;/titles&gt;&lt;periodical&gt;&lt;full-title&gt;Lancet&lt;/full-title&gt;&lt;abbr-1&gt;Lancet (London, England)&lt;/abbr-1&gt;&lt;/periodical&gt;&lt;alt-periodical&gt;&lt;full-title&gt;Lancet&lt;/full-title&gt;&lt;abbr-1&gt;Lancet (London, England)&lt;/abbr-1&gt;&lt;/alt-periodical&gt;&lt;pages&gt;865-9&lt;/pages&gt;&lt;volume&gt;2&lt;/volume&gt;&lt;number&gt;8355&lt;/number&gt;&lt;edition&gt;1983/10/15&lt;/edition&gt;&lt;keywords&gt;&lt;keyword&gt;Abdomen&lt;/keyword&gt;&lt;keyword&gt;Adolescent&lt;/keyword&gt;&lt;keyword&gt;Antigens/immunology&lt;/keyword&gt;&lt;keyword&gt;Asthma/etiology&lt;/keyword&gt;&lt;keyword&gt;Child&lt;/keyword&gt;&lt;keyword&gt;Child, Preschool&lt;/keyword&gt;&lt;keyword&gt;Clinical Trials as Topic&lt;/keyword&gt;&lt;keyword&gt;Double-Blind Method&lt;/keyword&gt;&lt;keyword&gt;Eczema/etiology&lt;/keyword&gt;&lt;keyword&gt;Female&lt;/keyword&gt;&lt;keyword&gt;Food Hypersensitivity/*complications/immunology&lt;/keyword&gt;&lt;keyword&gt;Humans&lt;/keyword&gt;&lt;keyword&gt;Male&lt;/keyword&gt;&lt;keyword&gt;*Methods&lt;/keyword&gt;&lt;keyword&gt;Migraine Disorders/*diet therapy/etiology/psychology&lt;/keyword&gt;&lt;keyword&gt;Pain/etiology&lt;/keyword&gt;&lt;keyword&gt;*Science&lt;/keyword&gt;&lt;/keywords&gt;&lt;dates&gt;&lt;year&gt;1983&lt;/year&gt;&lt;pub-dates&gt;&lt;date&gt;Oct 15&lt;/date&gt;&lt;/pub-dates&gt;&lt;/dates&gt;&lt;isbn&gt;0140-6736 (Print)&amp;#xD;0140-6736&lt;/isbn&gt;&lt;accession-num&gt;6137694&lt;/accession-num&gt;&lt;urls&gt;&lt;/urls&gt;&lt;electronic-resource-num&gt;10.1016/s0140-6736(83)90866-8&lt;/electronic-resource-num&gt;&lt;remote-database-provider&gt;NLM&lt;/remote-database-provider&gt;&lt;language&gt;eng&lt;/language&gt;&lt;/record&gt;&lt;/Cite&gt;&lt;/EndNote&gt;</w:instrText>
      </w:r>
      <w:r w:rsidRPr="00F16DD7">
        <w:rPr>
          <w:rFonts w:asciiTheme="majorBidi" w:hAnsiTheme="majorBidi" w:cstheme="majorBidi"/>
          <w:color w:val="000000" w:themeColor="text1"/>
        </w:rPr>
        <w:fldChar w:fldCharType="separate"/>
      </w:r>
      <w:r w:rsidR="00DD35B0" w:rsidRPr="00F16DD7">
        <w:rPr>
          <w:rFonts w:asciiTheme="majorBidi" w:hAnsiTheme="majorBidi" w:cstheme="majorBidi"/>
          <w:noProof/>
          <w:color w:val="000000" w:themeColor="text1"/>
        </w:rPr>
        <w:t>(5)</w:t>
      </w:r>
      <w:r w:rsidRPr="00F16DD7">
        <w:rPr>
          <w:rFonts w:asciiTheme="majorBidi" w:hAnsiTheme="majorBidi" w:cstheme="majorBidi"/>
          <w:color w:val="000000" w:themeColor="text1"/>
        </w:rPr>
        <w:fldChar w:fldCharType="end"/>
      </w:r>
      <w:r w:rsidRPr="00F16DD7">
        <w:rPr>
          <w:rFonts w:asciiTheme="majorBidi" w:hAnsiTheme="majorBidi" w:cstheme="majorBidi"/>
          <w:color w:val="000000" w:themeColor="text1"/>
        </w:rPr>
        <w:t>.</w:t>
      </w:r>
    </w:p>
    <w:p w:rsidR="00C26FEB" w:rsidRPr="00F16DD7" w:rsidRDefault="00C26FEB" w:rsidP="00DD35B0">
      <w:pPr>
        <w:pStyle w:val="NormalWeb"/>
        <w:tabs>
          <w:tab w:val="left" w:pos="4830"/>
        </w:tabs>
        <w:spacing w:before="0" w:beforeAutospacing="0" w:after="0" w:afterAutospacing="0" w:line="480" w:lineRule="auto"/>
        <w:jc w:val="both"/>
        <w:rPr>
          <w:rFonts w:asciiTheme="majorBidi" w:hAnsiTheme="majorBidi" w:cstheme="majorBidi"/>
          <w:color w:val="000000" w:themeColor="text1"/>
        </w:rPr>
      </w:pPr>
      <w:r w:rsidRPr="00F16DD7">
        <w:rPr>
          <w:rFonts w:asciiTheme="majorBidi" w:hAnsiTheme="majorBidi" w:cstheme="majorBidi"/>
          <w:color w:val="000000" w:themeColor="text1"/>
        </w:rPr>
        <w:lastRenderedPageBreak/>
        <w:t xml:space="preserve">In a randomized clinical trial, the effects of a fiber-rich diet along with exclusion of food items high in vasoactive amines on migraine were compared with a fiber-rich diet alone in a sample of 39 children. Although a significant decrease in number of migraine headaches was reported at the end of trial in both groups, no differences were observed in headache characteristics between the two groups </w:t>
      </w:r>
      <w:r w:rsidRPr="00F16DD7">
        <w:rPr>
          <w:rFonts w:asciiTheme="majorBidi" w:hAnsiTheme="majorBidi" w:cstheme="majorBidi"/>
          <w:color w:val="000000" w:themeColor="text1"/>
        </w:rPr>
        <w:fldChar w:fldCharType="begin"/>
      </w:r>
      <w:r w:rsidR="00DD35B0" w:rsidRPr="00F16DD7">
        <w:rPr>
          <w:rFonts w:asciiTheme="majorBidi" w:hAnsiTheme="majorBidi" w:cstheme="majorBidi"/>
          <w:color w:val="000000" w:themeColor="text1"/>
        </w:rPr>
        <w:instrText xml:space="preserve"> ADDIN EN.CITE &lt;EndNote&gt;&lt;Cite&gt;&lt;Author&gt;Salfield&lt;/Author&gt;&lt;Year&gt;1987&lt;/Year&gt;&lt;RecNum&gt;92&lt;/RecNum&gt;&lt;DisplayText&gt;(6)&lt;/DisplayText&gt;&lt;record&gt;&lt;rec-number&gt;92&lt;/rec-number&gt;&lt;foreign-keys&gt;&lt;key app="EN" db-id="pwv9fr9r3ee09revs9opdprxe2vw5e2zazs5" timestamp="1568870733"&gt;92&lt;/key&gt;&lt;/foreign-keys&gt;&lt;ref-type name="Journal Article"&gt;17&lt;/ref-type&gt;&lt;contributors&gt;&lt;authors&gt;&lt;author&gt;Salfield, S. A.&lt;/author&gt;&lt;author&gt;Wardley, B. L.&lt;/author&gt;&lt;author&gt;Houlsby, W. T.&lt;/author&gt;&lt;author&gt;Turner, S. L.&lt;/author&gt;&lt;author&gt;Spalton, A. P.&lt;/author&gt;&lt;author&gt;Beckles-Wilson, N. R.&lt;/author&gt;&lt;author&gt;Herber, S. M.&lt;/author&gt;&lt;/authors&gt;&lt;/contributors&gt;&lt;titles&gt;&lt;title&gt;Controlled study of exclusion of dietary vasoactive amines in migraine&lt;/title&gt;&lt;secondary-title&gt;Archives of disease in childhood&lt;/secondary-title&gt;&lt;alt-title&gt;Arch Dis Child&lt;/alt-title&gt;&lt;/titles&gt;&lt;periodical&gt;&lt;full-title&gt;Archives of disease in childhood&lt;/full-title&gt;&lt;abbr-1&gt;Arch Dis Child&lt;/abbr-1&gt;&lt;/periodical&gt;&lt;alt-periodical&gt;&lt;full-title&gt;Archives of disease in childhood&lt;/full-title&gt;&lt;abbr-1&gt;Arch Dis Child&lt;/abbr-1&gt;&lt;/alt-periodical&gt;&lt;pages&gt;458-460&lt;/pages&gt;&lt;volume&gt;62&lt;/volume&gt;&lt;number&gt;5&lt;/number&gt;&lt;keywords&gt;&lt;keyword&gt;Adolescent&lt;/keyword&gt;&lt;keyword&gt;Amines/*administration &amp;amp; dosage&lt;/keyword&gt;&lt;keyword&gt;Child&lt;/keyword&gt;&lt;keyword&gt;Child, Preschool&lt;/keyword&gt;&lt;keyword&gt;Clinical Trials as Topic&lt;/keyword&gt;&lt;keyword&gt;Dietary Fiber/administration &amp;amp; dosage&lt;/keyword&gt;&lt;keyword&gt;Female&lt;/keyword&gt;&lt;keyword&gt;Humans&lt;/keyword&gt;&lt;keyword&gt;Male&lt;/keyword&gt;&lt;keyword&gt;Migraine Disorders/*diet therapy/etiology&lt;/keyword&gt;&lt;keyword&gt;Random Allocation&lt;/keyword&gt;&lt;keyword&gt;Vasodilator Agents/*administration &amp;amp; dosage&lt;/keyword&gt;&lt;/keywords&gt;&lt;dates&gt;&lt;year&gt;1987&lt;/year&gt;&lt;/dates&gt;&lt;isbn&gt;1468-2044&amp;#xD;0003-9888&lt;/isbn&gt;&lt;accession-num&gt;3038036&lt;/accession-num&gt;&lt;urls&gt;&lt;related-urls&gt;&lt;url&gt;https://www.ncbi.nlm.nih.gov/pubmed/3038036&lt;/url&gt;&lt;url&gt;https://www.ncbi.nlm.nih.gov/pmc/articles/PMC1778373/&lt;/url&gt;&lt;/related-urls&gt;&lt;/urls&gt;&lt;electronic-resource-num&gt;10.1136/adc.62.5.458&lt;/electronic-resource-num&gt;&lt;remote-database-name&gt;PubMed&lt;/remote-database-name&gt;&lt;language&gt;eng&lt;/language&gt;&lt;/record&gt;&lt;/Cite&gt;&lt;/EndNote&gt;</w:instrText>
      </w:r>
      <w:r w:rsidRPr="00F16DD7">
        <w:rPr>
          <w:rFonts w:asciiTheme="majorBidi" w:hAnsiTheme="majorBidi" w:cstheme="majorBidi"/>
          <w:color w:val="000000" w:themeColor="text1"/>
        </w:rPr>
        <w:fldChar w:fldCharType="separate"/>
      </w:r>
      <w:r w:rsidR="00DD35B0" w:rsidRPr="00F16DD7">
        <w:rPr>
          <w:rFonts w:asciiTheme="majorBidi" w:hAnsiTheme="majorBidi" w:cstheme="majorBidi"/>
          <w:noProof/>
          <w:color w:val="000000" w:themeColor="text1"/>
        </w:rPr>
        <w:t>(6)</w:t>
      </w:r>
      <w:r w:rsidRPr="00F16DD7">
        <w:rPr>
          <w:rFonts w:asciiTheme="majorBidi" w:hAnsiTheme="majorBidi" w:cstheme="majorBidi"/>
          <w:color w:val="000000" w:themeColor="text1"/>
        </w:rPr>
        <w:fldChar w:fldCharType="end"/>
      </w:r>
      <w:r w:rsidRPr="00F16DD7">
        <w:rPr>
          <w:rFonts w:asciiTheme="majorBidi" w:hAnsiTheme="majorBidi" w:cstheme="majorBidi"/>
          <w:color w:val="000000" w:themeColor="text1"/>
        </w:rPr>
        <w:t>.</w:t>
      </w:r>
    </w:p>
    <w:p w:rsidR="009B6D2A" w:rsidRPr="00F16DD7" w:rsidRDefault="009B6D2A">
      <w:pPr>
        <w:rPr>
          <w:rFonts w:asciiTheme="majorBidi" w:eastAsia="Times New Roman" w:hAnsiTheme="majorBidi" w:cstheme="majorBidi"/>
          <w:color w:val="000000" w:themeColor="text1"/>
          <w:sz w:val="24"/>
          <w:szCs w:val="24"/>
        </w:rPr>
      </w:pPr>
    </w:p>
    <w:p w:rsidR="009B6D2A" w:rsidRPr="00F16DD7" w:rsidRDefault="009B6D2A" w:rsidP="009B6D2A">
      <w:pPr>
        <w:spacing w:after="0" w:line="480" w:lineRule="auto"/>
        <w:jc w:val="both"/>
        <w:rPr>
          <w:rFonts w:asciiTheme="majorBidi" w:eastAsia="Times New Roman" w:hAnsiTheme="majorBidi" w:cstheme="majorBidi"/>
          <w:color w:val="000000" w:themeColor="text1"/>
          <w:sz w:val="24"/>
          <w:szCs w:val="24"/>
        </w:rPr>
      </w:pPr>
    </w:p>
    <w:p w:rsidR="00AA21EA" w:rsidRPr="00F16DD7" w:rsidRDefault="00AA21EA">
      <w:pPr>
        <w:sectPr w:rsidR="00AA21EA" w:rsidRPr="00F16DD7">
          <w:pgSz w:w="12240" w:h="15840"/>
          <w:pgMar w:top="1440" w:right="1440" w:bottom="1440" w:left="1440" w:header="720" w:footer="720" w:gutter="0"/>
          <w:cols w:space="720"/>
          <w:docGrid w:linePitch="360"/>
        </w:sectPr>
      </w:pPr>
    </w:p>
    <w:tbl>
      <w:tblPr>
        <w:tblStyle w:val="TableGrid"/>
        <w:tblW w:w="13765" w:type="dxa"/>
        <w:tblLayout w:type="fixed"/>
        <w:tblLook w:val="04A0" w:firstRow="1" w:lastRow="0" w:firstColumn="1" w:lastColumn="0" w:noHBand="0" w:noVBand="1"/>
      </w:tblPr>
      <w:tblGrid>
        <w:gridCol w:w="1450"/>
        <w:gridCol w:w="8"/>
        <w:gridCol w:w="2610"/>
        <w:gridCol w:w="1890"/>
        <w:gridCol w:w="3510"/>
        <w:gridCol w:w="4297"/>
      </w:tblGrid>
      <w:tr w:rsidR="00AA21EA" w:rsidRPr="00F16DD7" w:rsidTr="00AA21EA">
        <w:tc>
          <w:tcPr>
            <w:tcW w:w="13765" w:type="dxa"/>
            <w:gridSpan w:val="6"/>
          </w:tcPr>
          <w:p w:rsidR="00AA21EA" w:rsidRPr="00F16DD7" w:rsidRDefault="00AA21EA" w:rsidP="00FE0107">
            <w:pPr>
              <w:jc w:val="both"/>
              <w:rPr>
                <w:rFonts w:ascii="Constantia" w:eastAsia="Times New Roman" w:hAnsi="Constantia" w:cstheme="majorBidi"/>
                <w:b/>
                <w:bCs/>
                <w:sz w:val="24"/>
                <w:szCs w:val="24"/>
              </w:rPr>
            </w:pPr>
            <w:r w:rsidRPr="00F16DD7">
              <w:rPr>
                <w:rFonts w:ascii="Constantia" w:eastAsia="Times New Roman" w:hAnsi="Constantia" w:cstheme="majorBidi"/>
                <w:b/>
                <w:bCs/>
                <w:sz w:val="24"/>
                <w:szCs w:val="24"/>
              </w:rPr>
              <w:lastRenderedPageBreak/>
              <w:t xml:space="preserve">Table </w:t>
            </w:r>
            <w:r w:rsidR="00FE0107">
              <w:rPr>
                <w:rFonts w:ascii="Constantia" w:eastAsia="Times New Roman" w:hAnsi="Constantia" w:cstheme="majorBidi"/>
                <w:b/>
                <w:bCs/>
                <w:sz w:val="24"/>
                <w:szCs w:val="24"/>
              </w:rPr>
              <w:t>S1</w:t>
            </w:r>
            <w:bookmarkStart w:id="0" w:name="_GoBack"/>
            <w:bookmarkEnd w:id="0"/>
            <w:r w:rsidRPr="00F16DD7">
              <w:rPr>
                <w:rFonts w:ascii="Constantia" w:eastAsia="Times New Roman" w:hAnsi="Constantia" w:cstheme="majorBidi"/>
                <w:b/>
                <w:bCs/>
                <w:sz w:val="24"/>
                <w:szCs w:val="24"/>
              </w:rPr>
              <w:t>. A description of the studies on dietary interventions in children and adolescents with headache.</w:t>
            </w:r>
          </w:p>
        </w:tc>
      </w:tr>
      <w:tr w:rsidR="00AA21EA" w:rsidRPr="00F16DD7" w:rsidTr="00AA21EA">
        <w:tc>
          <w:tcPr>
            <w:tcW w:w="1458" w:type="dxa"/>
            <w:gridSpan w:val="2"/>
          </w:tcPr>
          <w:p w:rsidR="00AA21EA" w:rsidRPr="00F16DD7" w:rsidRDefault="00AA21EA" w:rsidP="0001380D">
            <w:pPr>
              <w:jc w:val="both"/>
              <w:rPr>
                <w:rFonts w:ascii="Constantia" w:eastAsia="Times New Roman" w:hAnsi="Constantia" w:cs="Times New Roman"/>
                <w:b/>
                <w:bCs/>
                <w:sz w:val="24"/>
                <w:szCs w:val="24"/>
              </w:rPr>
            </w:pPr>
          </w:p>
        </w:tc>
        <w:tc>
          <w:tcPr>
            <w:tcW w:w="2610" w:type="dxa"/>
          </w:tcPr>
          <w:p w:rsidR="00AA21EA" w:rsidRPr="00F16DD7" w:rsidRDefault="00AA21EA" w:rsidP="0001380D">
            <w:pPr>
              <w:jc w:val="both"/>
              <w:rPr>
                <w:rFonts w:ascii="Constantia" w:eastAsia="Times New Roman" w:hAnsi="Constantia" w:cs="Times New Roman"/>
                <w:b/>
                <w:bCs/>
                <w:sz w:val="24"/>
                <w:szCs w:val="24"/>
              </w:rPr>
            </w:pPr>
            <w:r w:rsidRPr="00F16DD7">
              <w:rPr>
                <w:rFonts w:ascii="Constantia" w:eastAsia="Times New Roman" w:hAnsi="Constantia" w:cstheme="majorBidi"/>
                <w:b/>
                <w:bCs/>
                <w:sz w:val="24"/>
                <w:szCs w:val="24"/>
              </w:rPr>
              <w:t>Study design</w:t>
            </w:r>
          </w:p>
        </w:tc>
        <w:tc>
          <w:tcPr>
            <w:tcW w:w="1890" w:type="dxa"/>
          </w:tcPr>
          <w:p w:rsidR="00AA21EA" w:rsidRPr="00F16DD7" w:rsidRDefault="00AA21EA" w:rsidP="0001380D">
            <w:pPr>
              <w:jc w:val="both"/>
              <w:rPr>
                <w:rFonts w:ascii="Constantia" w:eastAsia="Times New Roman" w:hAnsi="Constantia" w:cs="Times New Roman"/>
                <w:b/>
                <w:bCs/>
                <w:sz w:val="24"/>
                <w:szCs w:val="24"/>
              </w:rPr>
            </w:pPr>
            <w:r w:rsidRPr="00F16DD7">
              <w:rPr>
                <w:rFonts w:ascii="Constantia" w:eastAsia="Times New Roman" w:hAnsi="Constantia" w:cstheme="majorBidi"/>
                <w:b/>
                <w:bCs/>
                <w:sz w:val="24"/>
                <w:szCs w:val="24"/>
              </w:rPr>
              <w:t>Studied population</w:t>
            </w:r>
          </w:p>
        </w:tc>
        <w:tc>
          <w:tcPr>
            <w:tcW w:w="3510"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Study duration</w:t>
            </w:r>
          </w:p>
        </w:tc>
        <w:tc>
          <w:tcPr>
            <w:tcW w:w="4297"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Results</w:t>
            </w:r>
          </w:p>
        </w:tc>
      </w:tr>
      <w:tr w:rsidR="00AA21EA" w:rsidRPr="00F16DD7" w:rsidTr="00AA21EA">
        <w:tc>
          <w:tcPr>
            <w:tcW w:w="1450" w:type="dxa"/>
            <w:vMerge w:val="restart"/>
            <w:hideMark/>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b/>
                <w:bCs/>
                <w:sz w:val="24"/>
                <w:szCs w:val="24"/>
              </w:rPr>
              <w:t>Ketosis generating diets</w:t>
            </w:r>
          </w:p>
        </w:tc>
        <w:tc>
          <w:tcPr>
            <w:tcW w:w="2618" w:type="dxa"/>
            <w:gridSpan w:val="2"/>
            <w:hideMark/>
          </w:tcPr>
          <w:p w:rsidR="00AA21EA" w:rsidRPr="00F16DD7" w:rsidRDefault="00AA21EA" w:rsidP="00DD35B0">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 xml:space="preserve">Non-randomized prospective open-label study, 2014 </w:t>
            </w:r>
            <w:r w:rsidRPr="00F16DD7">
              <w:rPr>
                <w:rFonts w:ascii="Constantia" w:eastAsia="Times New Roman" w:hAnsi="Constantia" w:cs="Times New Roman"/>
                <w:sz w:val="24"/>
                <w:szCs w:val="24"/>
              </w:rPr>
              <w:fldChar w:fldCharType="begin"/>
            </w:r>
            <w:r w:rsidR="00DD35B0" w:rsidRPr="00F16DD7">
              <w:rPr>
                <w:rFonts w:ascii="Constantia" w:eastAsia="Times New Roman" w:hAnsi="Constantia" w:cs="Times New Roman"/>
                <w:sz w:val="24"/>
                <w:szCs w:val="24"/>
              </w:rPr>
              <w:instrText xml:space="preserve"> ADDIN EN.CITE &lt;EndNote&gt;&lt;Cite&gt;&lt;Author&gt;Farkas&lt;/Author&gt;&lt;Year&gt;2014&lt;/Year&gt;&lt;RecNum&gt;138&lt;/RecNum&gt;&lt;DisplayText&gt;(1)&lt;/DisplayText&gt;&lt;record&gt;&lt;rec-number&gt;138&lt;/rec-number&gt;&lt;foreign-keys&gt;&lt;key app="EN" db-id="xwzfvfv9xswf9ae9wwev5f5ctsara5za5pfv" timestamp="1560337661"&gt;138&lt;/key&gt;&lt;/foreign-keys&gt;&lt;ref-type name="Conference Proceedings"&gt;10&lt;/ref-type&gt;&lt;contributors&gt;&lt;authors&gt;&lt;author&gt;Farkas, MK&lt;/author&gt;&lt;author&gt;Mak, E&lt;/author&gt;&lt;author&gt;Richter, E&lt;/author&gt;&lt;author&gt;Farkas, V&lt;/author&gt;&lt;/authors&gt;&lt;/contributors&gt;&lt;titles&gt;&lt;title&gt;EHMTI-0336. Metabolic diet therapy in the prophylactic treatment of migraine headache in adolescents by using ketogenic diet&lt;/title&gt;&lt;secondary-title&gt;The journal of headache and pain&lt;/secondary-title&gt;&lt;/titles&gt;&lt;periodical&gt;&lt;full-title&gt;The journal of headache and pain&lt;/full-title&gt;&lt;/periodical&gt;&lt;pages&gt;G9&lt;/pages&gt;&lt;volume&gt;15&lt;/volume&gt;&lt;number&gt;S1&lt;/number&gt;&lt;dates&gt;&lt;year&gt;2014&lt;/year&gt;&lt;/dates&gt;&lt;publisher&gt;Springer&lt;/publisher&gt;&lt;isbn&gt;1129-2369&lt;/isbn&gt;&lt;urls&gt;&lt;/urls&gt;&lt;/record&gt;&lt;/Cite&gt;&lt;/EndNote&gt;</w:instrText>
            </w:r>
            <w:r w:rsidRPr="00F16DD7">
              <w:rPr>
                <w:rFonts w:ascii="Constantia" w:eastAsia="Times New Roman" w:hAnsi="Constantia" w:cs="Times New Roman"/>
                <w:sz w:val="24"/>
                <w:szCs w:val="24"/>
              </w:rPr>
              <w:fldChar w:fldCharType="separate"/>
            </w:r>
            <w:r w:rsidR="00DD35B0" w:rsidRPr="00F16DD7">
              <w:rPr>
                <w:rFonts w:ascii="Constantia" w:eastAsia="Times New Roman" w:hAnsi="Constantia" w:cs="Times New Roman"/>
                <w:noProof/>
                <w:sz w:val="24"/>
                <w:szCs w:val="24"/>
              </w:rPr>
              <w:t>(1)</w:t>
            </w:r>
            <w:r w:rsidRPr="00F16DD7">
              <w:rPr>
                <w:rFonts w:ascii="Constantia" w:eastAsia="Times New Roman" w:hAnsi="Constantia" w:cs="Times New Roman"/>
                <w:sz w:val="24"/>
                <w:szCs w:val="24"/>
              </w:rPr>
              <w:fldChar w:fldCharType="end"/>
            </w:r>
          </w:p>
        </w:tc>
        <w:tc>
          <w:tcPr>
            <w:tcW w:w="1890" w:type="dxa"/>
            <w:hideMark/>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18 adolescents with</w:t>
            </w:r>
          </w:p>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migraine</w:t>
            </w:r>
          </w:p>
        </w:tc>
        <w:tc>
          <w:tcPr>
            <w:tcW w:w="3510" w:type="dxa"/>
            <w:hideMark/>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Ketogenic diet for 3 months</w:t>
            </w:r>
          </w:p>
          <w:p w:rsidR="00AA21EA" w:rsidRPr="00F16DD7" w:rsidRDefault="00AA21EA" w:rsidP="0001380D">
            <w:pPr>
              <w:jc w:val="both"/>
              <w:rPr>
                <w:rFonts w:ascii="Constantia" w:eastAsia="Times New Roman" w:hAnsi="Constantia" w:cs="Times New Roman"/>
                <w:sz w:val="24"/>
                <w:szCs w:val="24"/>
              </w:rPr>
            </w:pPr>
          </w:p>
        </w:tc>
        <w:tc>
          <w:tcPr>
            <w:tcW w:w="4297" w:type="dxa"/>
            <w:hideMark/>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38% of the total participants had some relief during diet period</w:t>
            </w:r>
          </w:p>
        </w:tc>
      </w:tr>
      <w:tr w:rsidR="00AA21EA" w:rsidRPr="00F16DD7" w:rsidTr="00AA21EA">
        <w:tc>
          <w:tcPr>
            <w:tcW w:w="1450" w:type="dxa"/>
            <w:vMerge/>
          </w:tcPr>
          <w:p w:rsidR="00AA21EA" w:rsidRPr="00F16DD7" w:rsidRDefault="00AA21EA" w:rsidP="0001380D">
            <w:pPr>
              <w:jc w:val="both"/>
              <w:rPr>
                <w:rFonts w:ascii="Constantia" w:eastAsia="Times New Roman" w:hAnsi="Constantia" w:cs="Times New Roman"/>
                <w:sz w:val="24"/>
                <w:szCs w:val="24"/>
              </w:rPr>
            </w:pPr>
          </w:p>
        </w:tc>
        <w:tc>
          <w:tcPr>
            <w:tcW w:w="2618" w:type="dxa"/>
            <w:gridSpan w:val="2"/>
          </w:tcPr>
          <w:p w:rsidR="00AA21EA" w:rsidRPr="00F16DD7" w:rsidRDefault="00AA21EA" w:rsidP="00DD35B0">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 xml:space="preserve">Non-randomized prospective open-label study, 2010 </w:t>
            </w:r>
            <w:r w:rsidRPr="00F16DD7">
              <w:rPr>
                <w:rFonts w:ascii="Constantia" w:eastAsia="Times New Roman" w:hAnsi="Constantia" w:cs="Times New Roman"/>
                <w:sz w:val="24"/>
                <w:szCs w:val="24"/>
              </w:rPr>
              <w:fldChar w:fldCharType="begin"/>
            </w:r>
            <w:r w:rsidR="00DD35B0" w:rsidRPr="00F16DD7">
              <w:rPr>
                <w:rFonts w:ascii="Constantia" w:eastAsia="Times New Roman" w:hAnsi="Constantia" w:cs="Times New Roman"/>
                <w:sz w:val="24"/>
                <w:szCs w:val="24"/>
              </w:rPr>
              <w:instrText xml:space="preserve"> ADDIN EN.CITE &lt;EndNote&gt;&lt;Cite&gt;&lt;Author&gt;Kossoff&lt;/Author&gt;&lt;Year&gt;2010&lt;/Year&gt;&lt;RecNum&gt;41&lt;/RecNum&gt;&lt;DisplayText&gt;(2)&lt;/DisplayText&gt;&lt;record&gt;&lt;rec-number&gt;41&lt;/rec-number&gt;&lt;foreign-keys&gt;&lt;key app="EN" db-id="pwv9fr9r3ee09revs9opdprxe2vw5e2zazs5" timestamp="1568870727"&gt;41&lt;/key&gt;&lt;/foreign-keys&gt;&lt;ref-type name="Journal Article"&gt;17&lt;/ref-type&gt;&lt;contributors&gt;&lt;authors&gt;&lt;author&gt;Kossoff, EH&lt;/author&gt;&lt;author&gt;Huffman, J&lt;/author&gt;&lt;author&gt;Turner, Z&lt;/author&gt;&lt;author&gt;Gladstein, J&lt;/author&gt;&lt;/authors&gt;&lt;/contributors&gt;&lt;titles&gt;&lt;title&gt;Use of the modified Atkins diet for adolescents with chronic daily headache&lt;/title&gt;&lt;secondary-title&gt;Cephalalgia&lt;/secondary-title&gt;&lt;/titles&gt;&lt;periodical&gt;&lt;full-title&gt;Cephalalgia&lt;/full-title&gt;&lt;/periodical&gt;&lt;pages&gt;1014-1016&lt;/pages&gt;&lt;volume&gt;30&lt;/volume&gt;&lt;number&gt;8&lt;/number&gt;&lt;dates&gt;&lt;year&gt;2010&lt;/year&gt;&lt;/dates&gt;&lt;isbn&gt;0333-1024&lt;/isbn&gt;&lt;urls&gt;&lt;/urls&gt;&lt;/record&gt;&lt;/Cite&gt;&lt;/EndNote&gt;</w:instrText>
            </w:r>
            <w:r w:rsidRPr="00F16DD7">
              <w:rPr>
                <w:rFonts w:ascii="Constantia" w:eastAsia="Times New Roman" w:hAnsi="Constantia" w:cs="Times New Roman"/>
                <w:sz w:val="24"/>
                <w:szCs w:val="24"/>
              </w:rPr>
              <w:fldChar w:fldCharType="separate"/>
            </w:r>
            <w:r w:rsidR="00DD35B0" w:rsidRPr="00F16DD7">
              <w:rPr>
                <w:rFonts w:ascii="Constantia" w:eastAsia="Times New Roman" w:hAnsi="Constantia" w:cs="Times New Roman"/>
                <w:noProof/>
                <w:sz w:val="24"/>
                <w:szCs w:val="24"/>
              </w:rPr>
              <w:t>(2)</w:t>
            </w:r>
            <w:r w:rsidRPr="00F16DD7">
              <w:rPr>
                <w:rFonts w:ascii="Constantia" w:eastAsia="Times New Roman" w:hAnsi="Constantia" w:cs="Times New Roman"/>
                <w:sz w:val="24"/>
                <w:szCs w:val="24"/>
              </w:rPr>
              <w:fldChar w:fldCharType="end"/>
            </w:r>
          </w:p>
        </w:tc>
        <w:tc>
          <w:tcPr>
            <w:tcW w:w="1890"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8 adolescents suffered from chronic daily headache</w:t>
            </w:r>
          </w:p>
        </w:tc>
        <w:tc>
          <w:tcPr>
            <w:tcW w:w="3510"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sz w:val="24"/>
                <w:szCs w:val="24"/>
              </w:rPr>
              <w:t>three months</w:t>
            </w:r>
          </w:p>
        </w:tc>
        <w:tc>
          <w:tcPr>
            <w:tcW w:w="4297"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hAnsi="Constantia" w:cs="Times New Roman"/>
                <w:sz w:val="24"/>
                <w:szCs w:val="24"/>
              </w:rPr>
              <w:t>Frequency of migraine attacks was not decreased in any of the patients</w:t>
            </w:r>
            <w:r w:rsidRPr="00F16DD7">
              <w:rPr>
                <w:rFonts w:ascii="Constantia" w:eastAsia="Times New Roman" w:hAnsi="Constantia" w:cs="Times New Roman"/>
                <w:sz w:val="24"/>
                <w:szCs w:val="24"/>
              </w:rPr>
              <w:t xml:space="preserve">. Low compliance rate was observed. </w:t>
            </w:r>
          </w:p>
        </w:tc>
      </w:tr>
      <w:tr w:rsidR="00AA21EA" w:rsidRPr="00F16DD7" w:rsidTr="00AA21EA">
        <w:tc>
          <w:tcPr>
            <w:tcW w:w="1450" w:type="dxa"/>
            <w:vMerge w:val="restart"/>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imes New Roman"/>
                <w:b/>
                <w:bCs/>
                <w:sz w:val="24"/>
                <w:szCs w:val="24"/>
              </w:rPr>
              <w:t>Weight loss</w:t>
            </w:r>
          </w:p>
        </w:tc>
        <w:tc>
          <w:tcPr>
            <w:tcW w:w="2618" w:type="dxa"/>
            <w:gridSpan w:val="2"/>
          </w:tcPr>
          <w:p w:rsidR="00AA21EA" w:rsidRPr="00F16DD7" w:rsidRDefault="00AA21EA" w:rsidP="00DD35B0">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 xml:space="preserve">Retrospective observational study, 2009 </w:t>
            </w:r>
            <w:r w:rsidRPr="00F16DD7">
              <w:rPr>
                <w:rFonts w:ascii="Constantia" w:eastAsia="Times New Roman" w:hAnsi="Constantia" w:cstheme="majorBidi"/>
                <w:sz w:val="24"/>
                <w:szCs w:val="24"/>
              </w:rPr>
              <w:fldChar w:fldCharType="begin"/>
            </w:r>
            <w:r w:rsidR="00DD35B0" w:rsidRPr="00F16DD7">
              <w:rPr>
                <w:rFonts w:ascii="Constantia" w:eastAsia="Times New Roman" w:hAnsi="Constantia" w:cstheme="majorBidi"/>
                <w:sz w:val="24"/>
                <w:szCs w:val="24"/>
              </w:rPr>
              <w:instrText xml:space="preserve"> ADDIN EN.CITE &lt;EndNote&gt;&lt;Cite&gt;&lt;Author&gt;Hershey&lt;/Author&gt;&lt;Year&gt;2009&lt;/Year&gt;&lt;RecNum&gt;55&lt;/RecNum&gt;&lt;DisplayText&gt;(3)&lt;/DisplayText&gt;&lt;record&gt;&lt;rec-number&gt;55&lt;/rec-number&gt;&lt;foreign-keys&gt;&lt;key app="EN" db-id="pwv9fr9r3ee09revs9opdprxe2vw5e2zazs5" timestamp="1568870729"&gt;55&lt;/key&gt;&lt;/foreign-keys&gt;&lt;ref-type name="Journal Article"&gt;17&lt;/ref-type&gt;&lt;contributors&gt;&lt;authors&gt;&lt;author&gt;Hershey, Andrew D&lt;/author&gt;&lt;author&gt;Powers, Scott W&lt;/author&gt;&lt;author&gt;Nelson, Timothy D&lt;/author&gt;&lt;author&gt;Kabbouche, Marielle A&lt;/author&gt;&lt;author&gt;Winner, Paul&lt;/author&gt;&lt;author&gt;Yonker, Marcy&lt;/author&gt;&lt;author&gt;Linder, Steven L&lt;/author&gt;&lt;author&gt;Bicknese, Alma&lt;/author&gt;&lt;author&gt;Sowel, Michael K&lt;/author&gt;&lt;author&gt;McClintock, William&lt;/author&gt;&lt;/authors&gt;&lt;/contributors&gt;&lt;titles&gt;&lt;title&gt;Obesity in the pediatric headache population: a multicenter study&lt;/title&gt;&lt;secondary-title&gt;Headache: The Journal of Head and Face Pain&lt;/secondary-title&gt;&lt;/titles&gt;&lt;periodical&gt;&lt;full-title&gt;Headache: The Journal of Head and Face Pain&lt;/full-title&gt;&lt;/periodical&gt;&lt;pages&gt;170-177&lt;/pages&gt;&lt;volume&gt;49&lt;/volume&gt;&lt;number&gt;2&lt;/number&gt;&lt;dates&gt;&lt;year&gt;2009&lt;/year&gt;&lt;/dates&gt;&lt;isbn&gt;0017-8748&lt;/isbn&gt;&lt;urls&gt;&lt;/urls&gt;&lt;/record&gt;&lt;/Cite&gt;&lt;/EndNote&gt;</w:instrText>
            </w:r>
            <w:r w:rsidRPr="00F16DD7">
              <w:rPr>
                <w:rFonts w:ascii="Constantia" w:eastAsia="Times New Roman" w:hAnsi="Constantia" w:cstheme="majorBidi"/>
                <w:sz w:val="24"/>
                <w:szCs w:val="24"/>
              </w:rPr>
              <w:fldChar w:fldCharType="separate"/>
            </w:r>
            <w:r w:rsidR="00DD35B0" w:rsidRPr="00F16DD7">
              <w:rPr>
                <w:rFonts w:ascii="Constantia" w:eastAsia="Times New Roman" w:hAnsi="Constantia" w:cstheme="majorBidi"/>
                <w:noProof/>
                <w:sz w:val="24"/>
                <w:szCs w:val="24"/>
              </w:rPr>
              <w:t>(3)</w:t>
            </w:r>
            <w:r w:rsidRPr="00F16DD7">
              <w:rPr>
                <w:rFonts w:ascii="Constantia" w:eastAsia="Times New Roman" w:hAnsi="Constantia" w:cstheme="majorBidi"/>
                <w:sz w:val="24"/>
                <w:szCs w:val="24"/>
              </w:rPr>
              <w:fldChar w:fldCharType="end"/>
            </w:r>
          </w:p>
        </w:tc>
        <w:tc>
          <w:tcPr>
            <w:tcW w:w="1890"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913 pediatric patients with different type of headaches</w:t>
            </w:r>
            <w:r w:rsidRPr="00F16DD7">
              <w:rPr>
                <w:rFonts w:ascii="Constantia" w:eastAsia="Times New Roman" w:hAnsi="Constantia" w:cs="Times New Roman"/>
                <w:sz w:val="24"/>
                <w:szCs w:val="24"/>
              </w:rPr>
              <w:t xml:space="preserve"> who received routine visit plus dietary </w:t>
            </w:r>
            <w:r w:rsidRPr="00F16DD7">
              <w:rPr>
                <w:rFonts w:ascii="Constantia" w:eastAsia="Times New Roman" w:hAnsi="Constantia" w:cstheme="majorBidi"/>
                <w:sz w:val="24"/>
                <w:szCs w:val="24"/>
              </w:rPr>
              <w:t>consultation about health risk of obesity</w:t>
            </w:r>
          </w:p>
        </w:tc>
        <w:tc>
          <w:tcPr>
            <w:tcW w:w="3510"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Routine visit plus dietary consultation about health risk of obesity</w:t>
            </w:r>
          </w:p>
        </w:tc>
        <w:tc>
          <w:tcPr>
            <w:tcW w:w="4297"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In children with overweight, there was a direct correlation between BMI reduction and reduction in headache frequency (r=0.32)</w:t>
            </w:r>
          </w:p>
        </w:tc>
      </w:tr>
      <w:tr w:rsidR="00AA21EA" w:rsidRPr="00F16DD7" w:rsidTr="00AA21EA">
        <w:tc>
          <w:tcPr>
            <w:tcW w:w="1450" w:type="dxa"/>
            <w:vMerge/>
          </w:tcPr>
          <w:p w:rsidR="00AA21EA" w:rsidRPr="00F16DD7" w:rsidRDefault="00AA21EA" w:rsidP="0001380D">
            <w:pPr>
              <w:jc w:val="both"/>
              <w:rPr>
                <w:rFonts w:ascii="Constantia" w:eastAsia="Times New Roman" w:hAnsi="Constantia" w:cs="Times New Roman"/>
                <w:sz w:val="24"/>
                <w:szCs w:val="24"/>
              </w:rPr>
            </w:pPr>
          </w:p>
        </w:tc>
        <w:tc>
          <w:tcPr>
            <w:tcW w:w="2618" w:type="dxa"/>
            <w:gridSpan w:val="2"/>
          </w:tcPr>
          <w:p w:rsidR="00AA21EA" w:rsidRPr="00F16DD7" w:rsidRDefault="00AA21EA" w:rsidP="00DD35B0">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 xml:space="preserve">Prospective open-label study, 2013 </w:t>
            </w:r>
            <w:r w:rsidRPr="00F16DD7">
              <w:rPr>
                <w:rFonts w:ascii="Constantia" w:eastAsia="Times New Roman" w:hAnsi="Constantia" w:cstheme="majorBidi"/>
                <w:sz w:val="24"/>
                <w:szCs w:val="24"/>
              </w:rPr>
              <w:fldChar w:fldCharType="begin"/>
            </w:r>
            <w:r w:rsidR="00DD35B0" w:rsidRPr="00F16DD7">
              <w:rPr>
                <w:rFonts w:ascii="Constantia" w:eastAsia="Times New Roman" w:hAnsi="Constantia" w:cstheme="majorBidi"/>
                <w:sz w:val="24"/>
                <w:szCs w:val="24"/>
              </w:rPr>
              <w:instrText xml:space="preserve"> ADDIN EN.CITE &lt;EndNote&gt;&lt;Cite&gt;&lt;Author&gt;Verrotti&lt;/Author&gt;&lt;Year&gt;2013&lt;/Year&gt;&lt;RecNum&gt;56&lt;/RecNum&gt;&lt;DisplayText&gt;(4)&lt;/DisplayText&gt;&lt;record&gt;&lt;rec-number&gt;56&lt;/rec-number&gt;&lt;foreign-keys&gt;&lt;key app="EN" db-id="pwv9fr9r3ee09revs9opdprxe2vw5e2zazs5" timestamp="1568870729"&gt;56&lt;/key&gt;&lt;/foreign-keys&gt;&lt;ref-type name="Journal Article"&gt;17&lt;/ref-type&gt;&lt;contributors&gt;&lt;authors&gt;&lt;author&gt;Verrotti, A&lt;/author&gt;&lt;author&gt;Agostinelli, S&lt;/author&gt;&lt;author&gt;D&amp;apos;egidio, C&lt;/author&gt;&lt;author&gt;Di Fonzo, A&lt;/author&gt;&lt;author&gt;Carotenuto, M&lt;/author&gt;&lt;author&gt;Parisi, P&lt;/author&gt;&lt;author&gt;Esposito, M&lt;/author&gt;&lt;author&gt;Tozzi, E&lt;/author&gt;&lt;author&gt;Belcastro, V&lt;/author&gt;&lt;author&gt;Mohn, A&lt;/author&gt;&lt;/authors&gt;&lt;/contributors&gt;&lt;titles&gt;&lt;title&gt;Impact of a weight loss program on migraine in obese adolescents&lt;/title&gt;&lt;secondary-title&gt;European journal of neurology&lt;/secondary-title&gt;&lt;/titles&gt;&lt;periodical&gt;&lt;full-title&gt;European journal of neurology&lt;/full-title&gt;&lt;/periodical&gt;&lt;pages&gt;394-397&lt;/pages&gt;&lt;volume&gt;20&lt;/volume&gt;&lt;number&gt;2&lt;/number&gt;&lt;dates&gt;&lt;year&gt;2013&lt;/year&gt;&lt;/dates&gt;&lt;isbn&gt;1351-5101&lt;/isbn&gt;&lt;urls&gt;&lt;/urls&gt;&lt;/record&gt;&lt;/Cite&gt;&lt;/EndNote&gt;</w:instrText>
            </w:r>
            <w:r w:rsidRPr="00F16DD7">
              <w:rPr>
                <w:rFonts w:ascii="Constantia" w:eastAsia="Times New Roman" w:hAnsi="Constantia" w:cstheme="majorBidi"/>
                <w:sz w:val="24"/>
                <w:szCs w:val="24"/>
              </w:rPr>
              <w:fldChar w:fldCharType="separate"/>
            </w:r>
            <w:r w:rsidR="00DD35B0" w:rsidRPr="00F16DD7">
              <w:rPr>
                <w:rFonts w:ascii="Constantia" w:eastAsia="Times New Roman" w:hAnsi="Constantia" w:cstheme="majorBidi"/>
                <w:noProof/>
                <w:sz w:val="24"/>
                <w:szCs w:val="24"/>
              </w:rPr>
              <w:t>(4)</w:t>
            </w:r>
            <w:r w:rsidRPr="00F16DD7">
              <w:rPr>
                <w:rFonts w:ascii="Constantia" w:eastAsia="Times New Roman" w:hAnsi="Constantia" w:cstheme="majorBidi"/>
                <w:sz w:val="24"/>
                <w:szCs w:val="24"/>
              </w:rPr>
              <w:fldChar w:fldCharType="end"/>
            </w:r>
          </w:p>
        </w:tc>
        <w:tc>
          <w:tcPr>
            <w:tcW w:w="1890"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 xml:space="preserve">135 adolescents with migraine </w:t>
            </w:r>
          </w:p>
        </w:tc>
        <w:tc>
          <w:tcPr>
            <w:tcW w:w="3510"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Low-calorie diet, exercise program and cognitive- behavioral consultation for  12 months</w:t>
            </w:r>
          </w:p>
        </w:tc>
        <w:tc>
          <w:tcPr>
            <w:tcW w:w="4297" w:type="dxa"/>
          </w:tcPr>
          <w:p w:rsidR="00AA21EA" w:rsidRPr="00F16DD7" w:rsidRDefault="00AA21EA" w:rsidP="0001380D">
            <w:pPr>
              <w:jc w:val="both"/>
              <w:rPr>
                <w:rFonts w:ascii="Constantia" w:eastAsia="Times New Roman" w:hAnsi="Constantia" w:cs="Times New Roman"/>
                <w:sz w:val="24"/>
                <w:szCs w:val="24"/>
              </w:rPr>
            </w:pPr>
            <w:r w:rsidRPr="00F16DD7">
              <w:rPr>
                <w:rFonts w:ascii="Constantia" w:eastAsia="Times New Roman" w:hAnsi="Constantia" w:cstheme="majorBidi"/>
                <w:sz w:val="24"/>
                <w:szCs w:val="24"/>
              </w:rPr>
              <w:t>Headache intensity, frequency, disability, and use of abortive medication, were decreased after 6 and 12 months of study.</w:t>
            </w:r>
          </w:p>
        </w:tc>
      </w:tr>
      <w:tr w:rsidR="00AA21EA" w:rsidRPr="00F16DD7" w:rsidTr="00AA21EA">
        <w:tc>
          <w:tcPr>
            <w:tcW w:w="1450" w:type="dxa"/>
            <w:vMerge w:val="restart"/>
          </w:tcPr>
          <w:p w:rsidR="00AA21EA" w:rsidRPr="00F16DD7" w:rsidRDefault="00AA21EA" w:rsidP="0001380D">
            <w:pPr>
              <w:jc w:val="both"/>
              <w:rPr>
                <w:rFonts w:ascii="Constantia" w:eastAsia="Times New Roman" w:hAnsi="Constantia" w:cstheme="majorBidi"/>
                <w:b/>
                <w:bCs/>
                <w:sz w:val="24"/>
                <w:szCs w:val="24"/>
              </w:rPr>
            </w:pPr>
            <w:r w:rsidRPr="00F16DD7">
              <w:rPr>
                <w:rFonts w:ascii="Constantia" w:eastAsia="Times New Roman" w:hAnsi="Constantia" w:cs="Times New Roman"/>
                <w:b/>
                <w:bCs/>
                <w:sz w:val="24"/>
                <w:szCs w:val="24"/>
              </w:rPr>
              <w:t>Elimination diet</w:t>
            </w:r>
          </w:p>
          <w:p w:rsidR="00AA21EA" w:rsidRPr="00F16DD7" w:rsidRDefault="00AA21EA" w:rsidP="0001380D">
            <w:pPr>
              <w:jc w:val="both"/>
              <w:rPr>
                <w:rFonts w:ascii="Constantia" w:eastAsia="Times New Roman" w:hAnsi="Constantia" w:cstheme="majorBidi"/>
                <w:b/>
                <w:bCs/>
                <w:sz w:val="24"/>
                <w:szCs w:val="24"/>
              </w:rPr>
            </w:pPr>
            <w:r w:rsidRPr="00F16DD7">
              <w:rPr>
                <w:rFonts w:ascii="Constantia" w:eastAsia="Times New Roman" w:hAnsi="Constantia" w:cstheme="majorBidi"/>
                <w:sz w:val="24"/>
                <w:szCs w:val="24"/>
              </w:rPr>
              <w:t> </w:t>
            </w:r>
          </w:p>
          <w:p w:rsidR="00AA21EA" w:rsidRPr="00F16DD7" w:rsidRDefault="00AA21EA" w:rsidP="0001380D">
            <w:pPr>
              <w:jc w:val="both"/>
              <w:rPr>
                <w:rFonts w:ascii="Constantia" w:eastAsia="Times New Roman" w:hAnsi="Constantia" w:cstheme="majorBidi"/>
                <w:b/>
                <w:bCs/>
                <w:sz w:val="24"/>
                <w:szCs w:val="24"/>
              </w:rPr>
            </w:pPr>
            <w:r w:rsidRPr="00F16DD7">
              <w:rPr>
                <w:rFonts w:ascii="Constantia" w:eastAsia="Times New Roman" w:hAnsi="Constantia" w:cstheme="majorBidi"/>
                <w:sz w:val="24"/>
                <w:szCs w:val="24"/>
              </w:rPr>
              <w:t> </w:t>
            </w:r>
          </w:p>
        </w:tc>
        <w:tc>
          <w:tcPr>
            <w:tcW w:w="2618" w:type="dxa"/>
            <w:gridSpan w:val="2"/>
          </w:tcPr>
          <w:p w:rsidR="00AA21EA" w:rsidRPr="00F16DD7" w:rsidRDefault="00AA21EA" w:rsidP="00DD35B0">
            <w:pPr>
              <w:jc w:val="both"/>
              <w:rPr>
                <w:rFonts w:ascii="Constantia" w:eastAsia="Times New Roman" w:hAnsi="Constantia" w:cstheme="majorBidi"/>
                <w:sz w:val="24"/>
                <w:szCs w:val="24"/>
              </w:rPr>
            </w:pPr>
            <w:r w:rsidRPr="00F16DD7">
              <w:rPr>
                <w:rFonts w:ascii="Constantia" w:eastAsia="Times New Roman" w:hAnsi="Constantia" w:cstheme="majorBidi"/>
                <w:sz w:val="24"/>
                <w:szCs w:val="24"/>
              </w:rPr>
              <w:t xml:space="preserve">Non-randomized trial followed by a double-blind cross-over period, 1983 </w:t>
            </w:r>
            <w:r w:rsidRPr="00F16DD7">
              <w:rPr>
                <w:rFonts w:ascii="Constantia" w:eastAsia="Times New Roman" w:hAnsi="Constantia" w:cstheme="majorBidi"/>
                <w:sz w:val="24"/>
                <w:szCs w:val="24"/>
              </w:rPr>
              <w:fldChar w:fldCharType="begin"/>
            </w:r>
            <w:r w:rsidR="00DD35B0" w:rsidRPr="00F16DD7">
              <w:rPr>
                <w:rFonts w:ascii="Constantia" w:eastAsia="Times New Roman" w:hAnsi="Constantia" w:cstheme="majorBidi"/>
                <w:sz w:val="24"/>
                <w:szCs w:val="24"/>
              </w:rPr>
              <w:instrText xml:space="preserve"> ADDIN EN.CITE &lt;EndNote&gt;&lt;Cite&gt;&lt;Author&gt;Egger&lt;/Author&gt;&lt;Year&gt;1983&lt;/Year&gt;&lt;RecNum&gt;91&lt;/RecNum&gt;&lt;DisplayText&gt;(5)&lt;/DisplayText&gt;&lt;record&gt;&lt;rec-number&gt;91&lt;/rec-number&gt;&lt;foreign-keys&gt;&lt;key app="EN" db-id="pwv9fr9r3ee09revs9opdprxe2vw5e2zazs5" timestamp="1568870733"&gt;91&lt;/key&gt;&lt;/foreign-keys&gt;&lt;ref-type name="Journal Article"&gt;17&lt;/ref-type&gt;&lt;contributors&gt;&lt;authors&gt;&lt;author&gt;Egger, J.&lt;/author&gt;&lt;author&gt;Carter, C. M.&lt;/author&gt;&lt;author&gt;Wilson, J.&lt;/author&gt;&lt;author&gt;Turner, M. W.&lt;/author&gt;&lt;author&gt;Soothill, J. F.&lt;/author&gt;&lt;/authors&gt;&lt;/contributors&gt;&lt;titles&gt;&lt;title&gt;Is migraine food allergy? A double-blind controlled trial of oligoantigenic diet treatment&lt;/title&gt;&lt;secondary-title&gt;Lancet&lt;/secondary-title&gt;&lt;alt-title&gt;Lancet (London, England)&lt;/alt-title&gt;&lt;/titles&gt;&lt;periodical&gt;&lt;full-title&gt;Lancet&lt;/full-title&gt;&lt;abbr-1&gt;Lancet (London, England)&lt;/abbr-1&gt;&lt;/periodical&gt;&lt;alt-periodical&gt;&lt;full-title&gt;Lancet&lt;/full-title&gt;&lt;abbr-1&gt;Lancet (London, England)&lt;/abbr-1&gt;&lt;/alt-periodical&gt;&lt;pages&gt;865-9&lt;/pages&gt;&lt;volume&gt;2&lt;/volume&gt;&lt;number&gt;8355&lt;/number&gt;&lt;edition&gt;1983/10/15&lt;/edition&gt;&lt;keywords&gt;&lt;keyword&gt;Abdomen&lt;/keyword&gt;&lt;keyword&gt;Adolescent&lt;/keyword&gt;&lt;keyword&gt;Antigens/immunology&lt;/keyword&gt;&lt;keyword&gt;Asthma/etiology&lt;/keyword&gt;&lt;keyword&gt;Child&lt;/keyword&gt;&lt;keyword&gt;Child, Preschool&lt;/keyword&gt;&lt;keyword&gt;Clinical Trials as Topic&lt;/keyword&gt;&lt;keyword&gt;Double-Blind Method&lt;/keyword&gt;&lt;keyword&gt;Eczema/etiology&lt;/keyword&gt;&lt;keyword&gt;Female&lt;/keyword&gt;&lt;keyword&gt;Food Hypersensitivity/*complications/immunology&lt;/keyword&gt;&lt;keyword&gt;Humans&lt;/keyword&gt;&lt;keyword&gt;Male&lt;/keyword&gt;&lt;keyword&gt;*Methods&lt;/keyword&gt;&lt;keyword&gt;Migraine Disorders/*diet therapy/etiology/psychology&lt;/keyword&gt;&lt;keyword&gt;Pain/etiology&lt;/keyword&gt;&lt;keyword&gt;*Science&lt;/keyword&gt;&lt;/keywords&gt;&lt;dates&gt;&lt;year&gt;1983&lt;/year&gt;&lt;pub-dates&gt;&lt;date&gt;Oct 15&lt;/date&gt;&lt;/pub-dates&gt;&lt;/dates&gt;&lt;isbn&gt;0140-6736 (Print)&amp;#xD;0140-6736&lt;/isbn&gt;&lt;accession-num&gt;6137694&lt;/accession-num&gt;&lt;urls&gt;&lt;/urls&gt;&lt;electronic-resource-num&gt;10.1016/s0140-6736(83)90866-8&lt;/electronic-resource-num&gt;&lt;remote-database-provider&gt;NLM&lt;/remote-database-provider&gt;&lt;language&gt;eng&lt;/language&gt;&lt;/record&gt;&lt;/Cite&gt;&lt;/EndNote&gt;</w:instrText>
            </w:r>
            <w:r w:rsidRPr="00F16DD7">
              <w:rPr>
                <w:rFonts w:ascii="Constantia" w:eastAsia="Times New Roman" w:hAnsi="Constantia" w:cstheme="majorBidi"/>
                <w:sz w:val="24"/>
                <w:szCs w:val="24"/>
              </w:rPr>
              <w:fldChar w:fldCharType="separate"/>
            </w:r>
            <w:r w:rsidR="00DD35B0" w:rsidRPr="00F16DD7">
              <w:rPr>
                <w:rFonts w:ascii="Constantia" w:eastAsia="Times New Roman" w:hAnsi="Constantia" w:cstheme="majorBidi"/>
                <w:noProof/>
                <w:sz w:val="24"/>
                <w:szCs w:val="24"/>
              </w:rPr>
              <w:t>(5)</w:t>
            </w:r>
            <w:r w:rsidRPr="00F16DD7">
              <w:rPr>
                <w:rFonts w:ascii="Constantia" w:eastAsia="Times New Roman" w:hAnsi="Constantia" w:cstheme="majorBidi"/>
                <w:sz w:val="24"/>
                <w:szCs w:val="24"/>
              </w:rPr>
              <w:fldChar w:fldCharType="end"/>
            </w:r>
          </w:p>
        </w:tc>
        <w:tc>
          <w:tcPr>
            <w:tcW w:w="1890" w:type="dxa"/>
          </w:tcPr>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99 children with</w:t>
            </w:r>
          </w:p>
          <w:p w:rsidR="00AA21EA" w:rsidRPr="00F16DD7" w:rsidRDefault="00AA21EA" w:rsidP="0001380D">
            <w:pPr>
              <w:jc w:val="both"/>
              <w:rPr>
                <w:rFonts w:ascii="Constantia" w:eastAsia="Times New Roman" w:hAnsi="Constantia" w:cstheme="majorBidi"/>
                <w:sz w:val="24"/>
                <w:szCs w:val="24"/>
              </w:rPr>
            </w:pPr>
            <w:r w:rsidRPr="00F16DD7">
              <w:rPr>
                <w:rFonts w:ascii="Constantia" w:eastAsia="Times New Roman" w:hAnsi="Constantia" w:cstheme="majorBidi"/>
                <w:sz w:val="24"/>
                <w:szCs w:val="24"/>
              </w:rPr>
              <w:t>migraine</w:t>
            </w:r>
          </w:p>
        </w:tc>
        <w:tc>
          <w:tcPr>
            <w:tcW w:w="3510" w:type="dxa"/>
          </w:tcPr>
          <w:p w:rsidR="00AA21EA" w:rsidRPr="00F16DD7" w:rsidRDefault="00AA21EA" w:rsidP="0001380D">
            <w:pPr>
              <w:jc w:val="lowKashida"/>
              <w:rPr>
                <w:rFonts w:ascii="Constantia" w:eastAsia="Times New Roman" w:hAnsi="Constantia" w:cstheme="majorBidi"/>
                <w:sz w:val="24"/>
                <w:szCs w:val="24"/>
              </w:rPr>
            </w:pPr>
            <w:proofErr w:type="spellStart"/>
            <w:r w:rsidRPr="00F16DD7">
              <w:rPr>
                <w:rFonts w:ascii="Constantia" w:eastAsia="Times New Roman" w:hAnsi="Constantia" w:cstheme="majorBidi"/>
                <w:sz w:val="24"/>
                <w:szCs w:val="24"/>
              </w:rPr>
              <w:t>Oligoantigenic</w:t>
            </w:r>
            <w:proofErr w:type="spellEnd"/>
            <w:r w:rsidRPr="00F16DD7">
              <w:rPr>
                <w:rFonts w:ascii="Constantia" w:eastAsia="Times New Roman" w:hAnsi="Constantia" w:cstheme="majorBidi"/>
                <w:sz w:val="24"/>
                <w:szCs w:val="24"/>
              </w:rPr>
              <w:t xml:space="preserve"> diet with</w:t>
            </w:r>
          </w:p>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elimination of multiple</w:t>
            </w:r>
          </w:p>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trigger foods in non-individualized</w:t>
            </w:r>
          </w:p>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manner with</w:t>
            </w:r>
          </w:p>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subsequent double-blind</w:t>
            </w:r>
          </w:p>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cross-over period involving</w:t>
            </w:r>
          </w:p>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lastRenderedPageBreak/>
              <w:t>reintroduction of</w:t>
            </w:r>
          </w:p>
          <w:p w:rsidR="00AA21EA" w:rsidRPr="00F16DD7" w:rsidRDefault="00AA21EA" w:rsidP="0001380D">
            <w:pPr>
              <w:jc w:val="both"/>
              <w:rPr>
                <w:rFonts w:ascii="Constantia" w:eastAsia="Times New Roman" w:hAnsi="Constantia" w:cstheme="majorBidi"/>
                <w:sz w:val="24"/>
                <w:szCs w:val="24"/>
              </w:rPr>
            </w:pPr>
            <w:r w:rsidRPr="00F16DD7">
              <w:rPr>
                <w:rFonts w:ascii="Constantia" w:eastAsia="Times New Roman" w:hAnsi="Constantia" w:cstheme="majorBidi"/>
                <w:sz w:val="24"/>
                <w:szCs w:val="24"/>
              </w:rPr>
              <w:t>provocative foods r placebo (patients were received tins of foods which contained provocative food in treatment group)</w:t>
            </w:r>
          </w:p>
        </w:tc>
        <w:tc>
          <w:tcPr>
            <w:tcW w:w="4297" w:type="dxa"/>
          </w:tcPr>
          <w:p w:rsidR="00AA21EA" w:rsidRPr="00F16DD7" w:rsidRDefault="00AA21EA" w:rsidP="0001380D">
            <w:pPr>
              <w:jc w:val="both"/>
              <w:rPr>
                <w:rFonts w:ascii="Constantia" w:eastAsia="Times New Roman" w:hAnsi="Constantia" w:cstheme="majorBidi"/>
                <w:sz w:val="24"/>
                <w:szCs w:val="24"/>
              </w:rPr>
            </w:pPr>
            <w:r w:rsidRPr="00F16DD7">
              <w:rPr>
                <w:rFonts w:ascii="Constantia" w:eastAsia="Times New Roman" w:hAnsi="Constantia" w:cstheme="majorBidi"/>
                <w:sz w:val="24"/>
                <w:szCs w:val="24"/>
              </w:rPr>
              <w:lastRenderedPageBreak/>
              <w:t>In 93% of included children in this research, elimination of trigger foods lead to complete or remarkable migraine improvement</w:t>
            </w:r>
          </w:p>
        </w:tc>
      </w:tr>
      <w:tr w:rsidR="00AA21EA" w:rsidRPr="00F16DD7" w:rsidTr="00AA21EA">
        <w:tc>
          <w:tcPr>
            <w:tcW w:w="1450" w:type="dxa"/>
            <w:vMerge/>
          </w:tcPr>
          <w:p w:rsidR="00AA21EA" w:rsidRPr="00F16DD7" w:rsidRDefault="00AA21EA" w:rsidP="0001380D">
            <w:pPr>
              <w:jc w:val="both"/>
              <w:rPr>
                <w:rFonts w:ascii="Constantia" w:eastAsia="Times New Roman" w:hAnsi="Constantia" w:cstheme="majorBidi"/>
                <w:sz w:val="24"/>
                <w:szCs w:val="24"/>
              </w:rPr>
            </w:pPr>
          </w:p>
        </w:tc>
        <w:tc>
          <w:tcPr>
            <w:tcW w:w="2618" w:type="dxa"/>
            <w:gridSpan w:val="2"/>
          </w:tcPr>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RCT, 1987</w:t>
            </w:r>
          </w:p>
          <w:p w:rsidR="00AA21EA" w:rsidRPr="00F16DD7" w:rsidRDefault="00AA21EA" w:rsidP="00DD35B0">
            <w:pPr>
              <w:jc w:val="both"/>
              <w:rPr>
                <w:rFonts w:ascii="Constantia" w:eastAsia="Times New Roman" w:hAnsi="Constantia" w:cstheme="majorBidi"/>
                <w:sz w:val="24"/>
                <w:szCs w:val="24"/>
              </w:rPr>
            </w:pPr>
            <w:r w:rsidRPr="00F16DD7">
              <w:rPr>
                <w:rFonts w:ascii="Constantia" w:eastAsia="Times New Roman" w:hAnsi="Constantia" w:cstheme="majorBidi"/>
                <w:sz w:val="24"/>
                <w:szCs w:val="24"/>
              </w:rPr>
              <w:fldChar w:fldCharType="begin"/>
            </w:r>
            <w:r w:rsidR="00DD35B0" w:rsidRPr="00F16DD7">
              <w:rPr>
                <w:rFonts w:ascii="Constantia" w:eastAsia="Times New Roman" w:hAnsi="Constantia" w:cstheme="majorBidi"/>
                <w:sz w:val="24"/>
                <w:szCs w:val="24"/>
              </w:rPr>
              <w:instrText xml:space="preserve"> ADDIN EN.CITE &lt;EndNote&gt;&lt;Cite&gt;&lt;Author&gt;Salfield&lt;/Author&gt;&lt;Year&gt;1987&lt;/Year&gt;&lt;RecNum&gt;92&lt;/RecNum&gt;&lt;DisplayText&gt;(6)&lt;/DisplayText&gt;&lt;record&gt;&lt;rec-number&gt;92&lt;/rec-number&gt;&lt;foreign-keys&gt;&lt;key app="EN" db-id="pwv9fr9r3ee09revs9opdprxe2vw5e2zazs5" timestamp="1568870733"&gt;92&lt;/key&gt;&lt;/foreign-keys&gt;&lt;ref-type name="Journal Article"&gt;17&lt;/ref-type&gt;&lt;contributors&gt;&lt;authors&gt;&lt;author&gt;Salfield, S. A.&lt;/author&gt;&lt;author&gt;Wardley, B. L.&lt;/author&gt;&lt;author&gt;Houlsby, W. T.&lt;/author&gt;&lt;author&gt;Turner, S. L.&lt;/author&gt;&lt;author&gt;Spalton, A. P.&lt;/author&gt;&lt;author&gt;Beckles-Wilson, N. R.&lt;/author&gt;&lt;author&gt;Herber, S. M.&lt;/author&gt;&lt;/authors&gt;&lt;/contributors&gt;&lt;titles&gt;&lt;title&gt;Controlled study of exclusion of dietary vasoactive amines in migraine&lt;/title&gt;&lt;secondary-title&gt;Archives of disease in childhood&lt;/secondary-title&gt;&lt;alt-title&gt;Arch Dis Child&lt;/alt-title&gt;&lt;/titles&gt;&lt;periodical&gt;&lt;full-title&gt;Archives of disease in childhood&lt;/full-title&gt;&lt;abbr-1&gt;Arch Dis Child&lt;/abbr-1&gt;&lt;/periodical&gt;&lt;alt-periodical&gt;&lt;full-title&gt;Archives of disease in childhood&lt;/full-title&gt;&lt;abbr-1&gt;Arch Dis Child&lt;/abbr-1&gt;&lt;/alt-periodical&gt;&lt;pages&gt;458-460&lt;/pages&gt;&lt;volume&gt;62&lt;/volume&gt;&lt;number&gt;5&lt;/number&gt;&lt;keywords&gt;&lt;keyword&gt;Adolescent&lt;/keyword&gt;&lt;keyword&gt;Amines/*administration &amp;amp; dosage&lt;/keyword&gt;&lt;keyword&gt;Child&lt;/keyword&gt;&lt;keyword&gt;Child, Preschool&lt;/keyword&gt;&lt;keyword&gt;Clinical Trials as Topic&lt;/keyword&gt;&lt;keyword&gt;Dietary Fiber/administration &amp;amp; dosage&lt;/keyword&gt;&lt;keyword&gt;Female&lt;/keyword&gt;&lt;keyword&gt;Humans&lt;/keyword&gt;&lt;keyword&gt;Male&lt;/keyword&gt;&lt;keyword&gt;Migraine Disorders/*diet therapy/etiology&lt;/keyword&gt;&lt;keyword&gt;Random Allocation&lt;/keyword&gt;&lt;keyword&gt;Vasodilator Agents/*administration &amp;amp; dosage&lt;/keyword&gt;&lt;/keywords&gt;&lt;dates&gt;&lt;year&gt;1987&lt;/year&gt;&lt;/dates&gt;&lt;isbn&gt;1468-2044&amp;#xD;0003-9888&lt;/isbn&gt;&lt;accession-num&gt;3038036&lt;/accession-num&gt;&lt;urls&gt;&lt;related-urls&gt;&lt;url&gt;https://www.ncbi.nlm.nih.gov/pubmed/3038036&lt;/url&gt;&lt;url&gt;https://www.ncbi.nlm.nih.gov/pmc/articles/PMC1778373/&lt;/url&gt;&lt;/related-urls&gt;&lt;/urls&gt;&lt;electronic-resource-num&gt;10.1136/adc.62.5.458&lt;/electronic-resource-num&gt;&lt;remote-database-name&gt;PubMed&lt;/remote-database-name&gt;&lt;language&gt;eng&lt;/language&gt;&lt;/record&gt;&lt;/Cite&gt;&lt;/EndNote&gt;</w:instrText>
            </w:r>
            <w:r w:rsidRPr="00F16DD7">
              <w:rPr>
                <w:rFonts w:ascii="Constantia" w:eastAsia="Times New Roman" w:hAnsi="Constantia" w:cstheme="majorBidi"/>
                <w:sz w:val="24"/>
                <w:szCs w:val="24"/>
              </w:rPr>
              <w:fldChar w:fldCharType="separate"/>
            </w:r>
            <w:r w:rsidR="00DD35B0" w:rsidRPr="00F16DD7">
              <w:rPr>
                <w:rFonts w:ascii="Constantia" w:eastAsia="Times New Roman" w:hAnsi="Constantia" w:cstheme="majorBidi"/>
                <w:noProof/>
                <w:sz w:val="24"/>
                <w:szCs w:val="24"/>
              </w:rPr>
              <w:t>(6)</w:t>
            </w:r>
            <w:r w:rsidRPr="00F16DD7">
              <w:rPr>
                <w:rFonts w:ascii="Constantia" w:eastAsia="Times New Roman" w:hAnsi="Constantia" w:cstheme="majorBidi"/>
                <w:sz w:val="24"/>
                <w:szCs w:val="24"/>
              </w:rPr>
              <w:fldChar w:fldCharType="end"/>
            </w:r>
          </w:p>
        </w:tc>
        <w:tc>
          <w:tcPr>
            <w:tcW w:w="1890" w:type="dxa"/>
          </w:tcPr>
          <w:p w:rsidR="00AA21EA" w:rsidRPr="00F16DD7" w:rsidRDefault="00AA21EA" w:rsidP="0001380D">
            <w:pPr>
              <w:jc w:val="both"/>
              <w:rPr>
                <w:rFonts w:ascii="Constantia" w:eastAsia="Times New Roman" w:hAnsi="Constantia" w:cstheme="majorBidi"/>
                <w:sz w:val="24"/>
                <w:szCs w:val="24"/>
              </w:rPr>
            </w:pPr>
            <w:r w:rsidRPr="00F16DD7">
              <w:rPr>
                <w:rFonts w:ascii="Constantia" w:eastAsia="Times New Roman" w:hAnsi="Constantia" w:cstheme="majorBidi"/>
                <w:sz w:val="24"/>
                <w:szCs w:val="24"/>
              </w:rPr>
              <w:t>39 children with migraine</w:t>
            </w:r>
          </w:p>
        </w:tc>
        <w:tc>
          <w:tcPr>
            <w:tcW w:w="3510" w:type="dxa"/>
          </w:tcPr>
          <w:p w:rsidR="00AA21EA" w:rsidRPr="00F16DD7" w:rsidRDefault="00AA21EA" w:rsidP="00AA21EA">
            <w:pPr>
              <w:pStyle w:val="ListParagraph"/>
              <w:numPr>
                <w:ilvl w:val="0"/>
                <w:numId w:val="3"/>
              </w:numPr>
              <w:bidi w:val="0"/>
              <w:spacing w:after="0" w:line="240" w:lineRule="auto"/>
              <w:ind w:left="0" w:hanging="8"/>
              <w:rPr>
                <w:rFonts w:ascii="Constantia" w:eastAsia="Times New Roman" w:hAnsi="Constantia" w:cstheme="majorBidi"/>
                <w:sz w:val="24"/>
                <w:szCs w:val="24"/>
              </w:rPr>
            </w:pPr>
            <w:r w:rsidRPr="00F16DD7">
              <w:rPr>
                <w:rFonts w:ascii="Constantia" w:eastAsia="Times New Roman" w:hAnsi="Constantia" w:cstheme="majorBidi"/>
                <w:sz w:val="24"/>
                <w:szCs w:val="24"/>
              </w:rPr>
              <w:t>Fiber-rich diet with</w:t>
            </w:r>
          </w:p>
          <w:p w:rsidR="00AA21EA" w:rsidRPr="00F16DD7" w:rsidRDefault="00AA21EA" w:rsidP="0001380D">
            <w:pPr>
              <w:rPr>
                <w:rFonts w:ascii="Constantia" w:eastAsia="Times New Roman" w:hAnsi="Constantia" w:cstheme="majorBidi"/>
                <w:sz w:val="24"/>
                <w:szCs w:val="24"/>
              </w:rPr>
            </w:pPr>
            <w:r w:rsidRPr="00F16DD7">
              <w:rPr>
                <w:rFonts w:ascii="Constantia" w:eastAsia="Times New Roman" w:hAnsi="Constantia" w:cstheme="majorBidi"/>
                <w:sz w:val="24"/>
                <w:szCs w:val="24"/>
              </w:rPr>
              <w:t>exclusion of foods</w:t>
            </w:r>
          </w:p>
          <w:p w:rsidR="00AA21EA" w:rsidRPr="00F16DD7" w:rsidRDefault="00AA21EA" w:rsidP="0001380D">
            <w:pPr>
              <w:rPr>
                <w:rFonts w:ascii="Constantia" w:eastAsia="Times New Roman" w:hAnsi="Constantia" w:cstheme="majorBidi"/>
                <w:sz w:val="24"/>
                <w:szCs w:val="24"/>
              </w:rPr>
            </w:pPr>
            <w:r w:rsidRPr="00F16DD7">
              <w:rPr>
                <w:rFonts w:ascii="Constantia" w:eastAsia="Times New Roman" w:hAnsi="Constantia" w:cstheme="majorBidi"/>
                <w:sz w:val="24"/>
                <w:szCs w:val="24"/>
              </w:rPr>
              <w:t>with vasoactive amines (n:19) OR (2) Fiber-rich diet without</w:t>
            </w:r>
          </w:p>
          <w:p w:rsidR="00AA21EA" w:rsidRPr="00F16DD7" w:rsidRDefault="00AA21EA" w:rsidP="0001380D">
            <w:pPr>
              <w:rPr>
                <w:rFonts w:ascii="Constantia" w:eastAsia="Times New Roman" w:hAnsi="Constantia" w:cstheme="majorBidi"/>
                <w:sz w:val="24"/>
                <w:szCs w:val="24"/>
              </w:rPr>
            </w:pPr>
            <w:r w:rsidRPr="00F16DD7">
              <w:rPr>
                <w:rFonts w:ascii="Constantia" w:eastAsia="Times New Roman" w:hAnsi="Constantia" w:cstheme="majorBidi"/>
                <w:sz w:val="24"/>
                <w:szCs w:val="24"/>
              </w:rPr>
              <w:t>exclusion of foods with</w:t>
            </w:r>
          </w:p>
          <w:p w:rsidR="00AA21EA" w:rsidRPr="00F16DD7" w:rsidRDefault="00AA21EA" w:rsidP="0001380D">
            <w:pPr>
              <w:rPr>
                <w:rFonts w:ascii="Constantia" w:eastAsia="Times New Roman" w:hAnsi="Constantia" w:cstheme="majorBidi"/>
                <w:sz w:val="24"/>
                <w:szCs w:val="24"/>
              </w:rPr>
            </w:pPr>
            <w:r w:rsidRPr="00F16DD7">
              <w:rPr>
                <w:rFonts w:ascii="Constantia" w:eastAsia="Times New Roman" w:hAnsi="Constantia" w:cstheme="majorBidi"/>
                <w:sz w:val="24"/>
                <w:szCs w:val="24"/>
              </w:rPr>
              <w:t>vasoactive amines</w:t>
            </w:r>
          </w:p>
          <w:p w:rsidR="00AA21EA" w:rsidRPr="00F16DD7" w:rsidRDefault="00AA21EA" w:rsidP="0001380D">
            <w:pPr>
              <w:jc w:val="lowKashida"/>
              <w:rPr>
                <w:rFonts w:ascii="Constantia" w:eastAsia="Times New Roman" w:hAnsi="Constantia" w:cstheme="majorBidi"/>
                <w:sz w:val="24"/>
                <w:szCs w:val="24"/>
              </w:rPr>
            </w:pPr>
            <w:r w:rsidRPr="00F16DD7">
              <w:rPr>
                <w:rFonts w:ascii="Constantia" w:eastAsia="Times New Roman" w:hAnsi="Constantia" w:cstheme="majorBidi"/>
                <w:sz w:val="24"/>
                <w:szCs w:val="24"/>
              </w:rPr>
              <w:t xml:space="preserve">(n: 20) for eight weeks </w:t>
            </w:r>
          </w:p>
          <w:p w:rsidR="00AA21EA" w:rsidRPr="00F16DD7" w:rsidRDefault="00AA21EA" w:rsidP="0001380D">
            <w:pPr>
              <w:jc w:val="lowKashida"/>
              <w:rPr>
                <w:rFonts w:ascii="Constantia" w:eastAsia="Times New Roman" w:hAnsi="Constantia" w:cstheme="majorBidi"/>
                <w:sz w:val="24"/>
                <w:szCs w:val="24"/>
              </w:rPr>
            </w:pPr>
          </w:p>
        </w:tc>
        <w:tc>
          <w:tcPr>
            <w:tcW w:w="4297" w:type="dxa"/>
          </w:tcPr>
          <w:p w:rsidR="00AA21EA" w:rsidRPr="00F16DD7" w:rsidRDefault="00AA21EA" w:rsidP="0001380D">
            <w:pPr>
              <w:jc w:val="both"/>
              <w:rPr>
                <w:rFonts w:ascii="Constantia" w:eastAsia="Times New Roman" w:hAnsi="Constantia" w:cstheme="majorBidi"/>
                <w:sz w:val="24"/>
                <w:szCs w:val="24"/>
              </w:rPr>
            </w:pPr>
            <w:r w:rsidRPr="00F16DD7">
              <w:rPr>
                <w:rFonts w:ascii="Constantia" w:eastAsia="Times New Roman" w:hAnsi="Constantia" w:cstheme="majorBidi"/>
                <w:sz w:val="24"/>
                <w:szCs w:val="24"/>
              </w:rPr>
              <w:t>Although a significant decrease in number of migraine headaches was reported at the end of trial in both groups, no differences were observed in headache characteristics between the two groups.</w:t>
            </w:r>
          </w:p>
        </w:tc>
      </w:tr>
    </w:tbl>
    <w:p w:rsidR="009B6D2A" w:rsidRPr="00F16DD7" w:rsidRDefault="009B6D2A"/>
    <w:p w:rsidR="00AA21EA" w:rsidRPr="00F16DD7" w:rsidRDefault="00AA21EA">
      <w:r w:rsidRPr="00F16DD7">
        <w:br w:type="page"/>
      </w:r>
    </w:p>
    <w:p w:rsidR="009B6D2A" w:rsidRPr="00F16DD7" w:rsidRDefault="00AA21EA" w:rsidP="00AA21EA">
      <w:pPr>
        <w:jc w:val="left"/>
        <w:rPr>
          <w:b/>
          <w:bCs/>
        </w:rPr>
      </w:pPr>
      <w:r w:rsidRPr="00F16DD7">
        <w:rPr>
          <w:b/>
          <w:bCs/>
        </w:rPr>
        <w:lastRenderedPageBreak/>
        <w:t>References</w:t>
      </w:r>
    </w:p>
    <w:p w:rsidR="00AA21EA" w:rsidRPr="00F16DD7" w:rsidRDefault="00AA21EA"/>
    <w:p w:rsidR="00DD35B0" w:rsidRPr="00F16DD7" w:rsidRDefault="009B6D2A" w:rsidP="00DD35B0">
      <w:pPr>
        <w:pStyle w:val="EndNoteBibliography"/>
        <w:spacing w:after="0"/>
      </w:pPr>
      <w:r w:rsidRPr="00F16DD7">
        <w:fldChar w:fldCharType="begin"/>
      </w:r>
      <w:r w:rsidRPr="00F16DD7">
        <w:instrText xml:space="preserve"> ADDIN EN.REFLIST </w:instrText>
      </w:r>
      <w:r w:rsidRPr="00F16DD7">
        <w:fldChar w:fldCharType="separate"/>
      </w:r>
      <w:r w:rsidR="00DD35B0" w:rsidRPr="00F16DD7">
        <w:t>1.</w:t>
      </w:r>
      <w:r w:rsidR="00DD35B0" w:rsidRPr="00F16DD7">
        <w:tab/>
        <w:t>Farkas M, Mak E, Richter E, Farkas V, editors. EHMTI-0336. Metabolic diet therapy in the prophylactic treatment of migraine headache in adolescents by using ketogenic diet. The journal of headache and pain; 2014: Springer.</w:t>
      </w:r>
    </w:p>
    <w:p w:rsidR="00DD35B0" w:rsidRPr="00F16DD7" w:rsidRDefault="00DD35B0" w:rsidP="00DD35B0">
      <w:pPr>
        <w:pStyle w:val="EndNoteBibliography"/>
        <w:spacing w:after="0"/>
      </w:pPr>
      <w:r w:rsidRPr="00F16DD7">
        <w:t>2.</w:t>
      </w:r>
      <w:r w:rsidRPr="00F16DD7">
        <w:tab/>
        <w:t>Kossoff E, Huffman J, Turner Z, Gladstein J. Use of the modified Atkins diet for adolescents with chronic daily headache. Cephalalgia. 2010;30(8):1014-6.</w:t>
      </w:r>
    </w:p>
    <w:p w:rsidR="00DD35B0" w:rsidRPr="00F16DD7" w:rsidRDefault="00DD35B0" w:rsidP="00DD35B0">
      <w:pPr>
        <w:pStyle w:val="EndNoteBibliography"/>
        <w:spacing w:after="0"/>
      </w:pPr>
      <w:r w:rsidRPr="00F16DD7">
        <w:t>3.</w:t>
      </w:r>
      <w:r w:rsidRPr="00F16DD7">
        <w:tab/>
        <w:t>Hershey AD, Powers SW, Nelson TD, Kabbouche MA, Winner P, Yonker M, et al. Obesity in the pediatric headache population: a multicenter study. Headache: The Journal of Head and Face Pain. 2009;49(2):170-7.</w:t>
      </w:r>
    </w:p>
    <w:p w:rsidR="00DD35B0" w:rsidRPr="00F16DD7" w:rsidRDefault="00DD35B0" w:rsidP="00DD35B0">
      <w:pPr>
        <w:pStyle w:val="EndNoteBibliography"/>
        <w:spacing w:after="0"/>
      </w:pPr>
      <w:r w:rsidRPr="00F16DD7">
        <w:t>4.</w:t>
      </w:r>
      <w:r w:rsidRPr="00F16DD7">
        <w:tab/>
        <w:t>Verrotti A, Agostinelli S, D'egidio C, Di Fonzo A, Carotenuto M, Parisi P, et al. Impact of a weight loss program on migraine in obese adolescents. European journal of neurology. 2013;20(2):394-7.</w:t>
      </w:r>
    </w:p>
    <w:p w:rsidR="00DD35B0" w:rsidRPr="00F16DD7" w:rsidRDefault="00DD35B0" w:rsidP="00DD35B0">
      <w:pPr>
        <w:pStyle w:val="EndNoteBibliography"/>
        <w:spacing w:after="0"/>
      </w:pPr>
      <w:r w:rsidRPr="00F16DD7">
        <w:t>5.</w:t>
      </w:r>
      <w:r w:rsidRPr="00F16DD7">
        <w:tab/>
        <w:t>Egger J, Carter CM, Wilson J, Turner MW, Soothill JF. Is migraine food allergy? A double-blind controlled trial of oligoantigenic diet treatment. Lancet (London, England). 1983;2(8355):865-9.</w:t>
      </w:r>
    </w:p>
    <w:p w:rsidR="00DD35B0" w:rsidRPr="00F16DD7" w:rsidRDefault="00DD35B0" w:rsidP="00DD35B0">
      <w:pPr>
        <w:pStyle w:val="EndNoteBibliography"/>
      </w:pPr>
      <w:r w:rsidRPr="00F16DD7">
        <w:t>6.</w:t>
      </w:r>
      <w:r w:rsidRPr="00F16DD7">
        <w:tab/>
        <w:t>Salfield SA, Wardley BL, Houlsby WT, Turner SL, Spalton AP, Beckles-Wilson NR, et al. Controlled study of exclusion of dietary vasoactive amines in migraine. Arch Dis Child. 1987;62(5):458-60.</w:t>
      </w:r>
    </w:p>
    <w:p w:rsidR="006E440A" w:rsidRDefault="009B6D2A" w:rsidP="00DD35B0">
      <w:r w:rsidRPr="00F16DD7">
        <w:fldChar w:fldCharType="end"/>
      </w:r>
    </w:p>
    <w:sectPr w:rsidR="006E440A" w:rsidSect="00AA21E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4460A"/>
    <w:multiLevelType w:val="hybridMultilevel"/>
    <w:tmpl w:val="A962C18A"/>
    <w:lvl w:ilvl="0" w:tplc="52F864A6">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E670C1"/>
    <w:multiLevelType w:val="multilevel"/>
    <w:tmpl w:val="3BA0D77A"/>
    <w:lvl w:ilvl="0">
      <w:start w:val="1"/>
      <w:numFmt w:val="decimal"/>
      <w:lvlText w:val="%1."/>
      <w:lvlJc w:val="left"/>
      <w:pPr>
        <w:ind w:left="36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45D2188"/>
    <w:multiLevelType w:val="hybridMultilevel"/>
    <w:tmpl w:val="A3903884"/>
    <w:lvl w:ilvl="0" w:tplc="28546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726369"/>
    <w:multiLevelType w:val="hybridMultilevel"/>
    <w:tmpl w:val="AB10364C"/>
    <w:lvl w:ilvl="0" w:tplc="A9C6C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572D94"/>
    <w:multiLevelType w:val="hybridMultilevel"/>
    <w:tmpl w:val="4A3C4DBE"/>
    <w:lvl w:ilvl="0" w:tplc="58145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v9fr9r3ee09revs9opdprxe2vw5e2zazs5&quot;&gt;Untitled&lt;record-ids&gt;&lt;item&gt;41&lt;/item&gt;&lt;item&gt;55&lt;/item&gt;&lt;item&gt;56&lt;/item&gt;&lt;item&gt;91&lt;/item&gt;&lt;item&gt;92&lt;/item&gt;&lt;/record-ids&gt;&lt;/item&gt;&lt;/Libraries&gt;"/>
  </w:docVars>
  <w:rsids>
    <w:rsidRoot w:val="004A1EFD"/>
    <w:rsid w:val="0009649A"/>
    <w:rsid w:val="000F48C8"/>
    <w:rsid w:val="00400A3E"/>
    <w:rsid w:val="00460434"/>
    <w:rsid w:val="004A1EFD"/>
    <w:rsid w:val="006049D5"/>
    <w:rsid w:val="00611184"/>
    <w:rsid w:val="006E440A"/>
    <w:rsid w:val="0078386F"/>
    <w:rsid w:val="009B6D2A"/>
    <w:rsid w:val="00AA21EA"/>
    <w:rsid w:val="00C26FEB"/>
    <w:rsid w:val="00DC5CA3"/>
    <w:rsid w:val="00DD35B0"/>
    <w:rsid w:val="00E63D9B"/>
    <w:rsid w:val="00F16DD7"/>
    <w:rsid w:val="00FE01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4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B6D2A"/>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B6D2A"/>
    <w:rPr>
      <w:rFonts w:ascii="Calibri" w:hAnsi="Calibri"/>
      <w:noProof/>
    </w:rPr>
  </w:style>
  <w:style w:type="paragraph" w:customStyle="1" w:styleId="EndNoteBibliography">
    <w:name w:val="EndNote Bibliography"/>
    <w:basedOn w:val="Normal"/>
    <w:link w:val="EndNoteBibliographyChar"/>
    <w:rsid w:val="009B6D2A"/>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B6D2A"/>
    <w:rPr>
      <w:rFonts w:ascii="Calibri" w:hAnsi="Calibri"/>
      <w:noProof/>
    </w:rPr>
  </w:style>
  <w:style w:type="paragraph" w:styleId="NormalWeb">
    <w:name w:val="Normal (Web)"/>
    <w:basedOn w:val="Normal"/>
    <w:uiPriority w:val="99"/>
    <w:unhideWhenUsed/>
    <w:rsid w:val="00C26FE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AA21EA"/>
    <w:pPr>
      <w:bidi/>
      <w:spacing w:after="200" w:line="276" w:lineRule="auto"/>
      <w:ind w:left="720"/>
      <w:contextualSpacing/>
      <w:jc w:val="left"/>
    </w:pPr>
    <w:rPr>
      <w:lang w:bidi="fa-IR"/>
    </w:rPr>
  </w:style>
  <w:style w:type="table" w:styleId="TableGrid">
    <w:name w:val="Table Grid"/>
    <w:basedOn w:val="TableNormal"/>
    <w:uiPriority w:val="59"/>
    <w:rsid w:val="00AA21EA"/>
    <w:pPr>
      <w:spacing w:after="0" w:line="240" w:lineRule="auto"/>
      <w:jc w:val="lef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4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B6D2A"/>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B6D2A"/>
    <w:rPr>
      <w:rFonts w:ascii="Calibri" w:hAnsi="Calibri"/>
      <w:noProof/>
    </w:rPr>
  </w:style>
  <w:style w:type="paragraph" w:customStyle="1" w:styleId="EndNoteBibliography">
    <w:name w:val="EndNote Bibliography"/>
    <w:basedOn w:val="Normal"/>
    <w:link w:val="EndNoteBibliographyChar"/>
    <w:rsid w:val="009B6D2A"/>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B6D2A"/>
    <w:rPr>
      <w:rFonts w:ascii="Calibri" w:hAnsi="Calibri"/>
      <w:noProof/>
    </w:rPr>
  </w:style>
  <w:style w:type="paragraph" w:styleId="NormalWeb">
    <w:name w:val="Normal (Web)"/>
    <w:basedOn w:val="Normal"/>
    <w:uiPriority w:val="99"/>
    <w:unhideWhenUsed/>
    <w:rsid w:val="00C26FE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AA21EA"/>
    <w:pPr>
      <w:bidi/>
      <w:spacing w:after="200" w:line="276" w:lineRule="auto"/>
      <w:ind w:left="720"/>
      <w:contextualSpacing/>
      <w:jc w:val="left"/>
    </w:pPr>
    <w:rPr>
      <w:lang w:bidi="fa-IR"/>
    </w:rPr>
  </w:style>
  <w:style w:type="table" w:styleId="TableGrid">
    <w:name w:val="Table Grid"/>
    <w:basedOn w:val="TableNormal"/>
    <w:uiPriority w:val="59"/>
    <w:rsid w:val="00AA21EA"/>
    <w:pPr>
      <w:spacing w:after="0" w:line="240" w:lineRule="auto"/>
      <w:jc w:val="left"/>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3642</Words>
  <Characters>20765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Zeinab Ghorbani</dc:creator>
  <cp:keywords/>
  <dc:description/>
  <cp:lastModifiedBy>Sevilla, Hernando Jr.</cp:lastModifiedBy>
  <cp:revision>13</cp:revision>
  <dcterms:created xsi:type="dcterms:W3CDTF">2019-09-19T11:48:00Z</dcterms:created>
  <dcterms:modified xsi:type="dcterms:W3CDTF">2019-11-08T22:48:00Z</dcterms:modified>
</cp:coreProperties>
</file>