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7D" w:rsidRPr="000B39B5" w:rsidRDefault="0096547D" w:rsidP="0096547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B39B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dditional file</w:t>
      </w:r>
      <w:r w:rsidRPr="000B39B5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proofErr w:type="gramEnd"/>
      <w:r w:rsidRPr="000B3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B39B5">
        <w:rPr>
          <w:rFonts w:ascii="Times New Roman" w:hAnsi="Times New Roman" w:cs="Times New Roman"/>
          <w:sz w:val="24"/>
          <w:szCs w:val="24"/>
        </w:rPr>
        <w:t>Prophylactic medication and time being affected by migraine stratified by recruitment path (</w:t>
      </w:r>
      <w:proofErr w:type="spellStart"/>
      <w:r w:rsidRPr="000B39B5">
        <w:rPr>
          <w:rFonts w:ascii="Times New Roman" w:hAnsi="Times New Roman" w:cs="Times New Roman"/>
          <w:sz w:val="24"/>
          <w:szCs w:val="24"/>
        </w:rPr>
        <w:t>GfK</w:t>
      </w:r>
      <w:proofErr w:type="spellEnd"/>
      <w:r w:rsidRPr="000B39B5">
        <w:rPr>
          <w:rFonts w:ascii="Times New Roman" w:hAnsi="Times New Roman" w:cs="Times New Roman"/>
          <w:sz w:val="24"/>
          <w:szCs w:val="24"/>
        </w:rPr>
        <w:t xml:space="preserve"> Health/ Patient Advocacy Group (PAG)).</w:t>
      </w:r>
      <w:proofErr w:type="gramEnd"/>
      <w:r w:rsidRPr="000B39B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76" w:type="dxa"/>
        <w:tblLook w:val="04A0" w:firstRow="1" w:lastRow="0" w:firstColumn="1" w:lastColumn="0" w:noHBand="0" w:noVBand="1"/>
      </w:tblPr>
      <w:tblGrid>
        <w:gridCol w:w="4673"/>
        <w:gridCol w:w="1187"/>
        <w:gridCol w:w="1194"/>
        <w:gridCol w:w="1187"/>
        <w:gridCol w:w="935"/>
      </w:tblGrid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Overall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GfK</w:t>
            </w:r>
            <w:proofErr w:type="spellEnd"/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H</w:t>
            </w: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ealth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PAG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p-value</w:t>
            </w:r>
          </w:p>
        </w:tc>
      </w:tr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Ever received prophylactic prescription (%)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281 (83.1)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60 (74.1)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221 (86.0)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0.020</w:t>
            </w:r>
          </w:p>
        </w:tc>
      </w:tr>
      <w:tr w:rsidR="0096547D" w:rsidRPr="00741DC4" w:rsidTr="00563099">
        <w:trPr>
          <w:trHeight w:val="300"/>
        </w:trPr>
        <w:tc>
          <w:tcPr>
            <w:tcW w:w="8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Time being affected by migraine (%)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   0-5 years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16 (4.7)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9 (11.1)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7 (2.7) </w:t>
            </w:r>
          </w:p>
        </w:tc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   6-15 years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73 (21.6)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26 (32.1)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47 (18.3) </w:t>
            </w:r>
          </w:p>
        </w:tc>
        <w:tc>
          <w:tcPr>
            <w:tcW w:w="9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6547D" w:rsidRPr="00741DC4" w:rsidTr="00563099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   16 or more years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249 (73.7)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46 (56.8)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41D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203 (79.0) </w:t>
            </w:r>
          </w:p>
        </w:tc>
        <w:tc>
          <w:tcPr>
            <w:tcW w:w="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6547D" w:rsidRPr="00741DC4" w:rsidRDefault="0096547D" w:rsidP="0056309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6547D" w:rsidRPr="00741DC4" w:rsidRDefault="0096547D" w:rsidP="0096547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9B5">
        <w:rPr>
          <w:rFonts w:ascii="Times New Roman" w:hAnsi="Times New Roman" w:cs="Times New Roman"/>
          <w:sz w:val="24"/>
          <w:szCs w:val="24"/>
        </w:rPr>
        <w:t>Results are presented as absolute number and percentage of respondents.</w:t>
      </w:r>
    </w:p>
    <w:p w:rsidR="000C6448" w:rsidRDefault="000C6448">
      <w:bookmarkStart w:id="0" w:name="_GoBack"/>
      <w:bookmarkEnd w:id="0"/>
    </w:p>
    <w:sectPr w:rsidR="000C6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7D"/>
    <w:rsid w:val="000C6448"/>
    <w:rsid w:val="0096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2020-09-17T14:12:00Z</dcterms:created>
  <dcterms:modified xsi:type="dcterms:W3CDTF">2020-09-17T14:12:00Z</dcterms:modified>
</cp:coreProperties>
</file>