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DC979" w14:textId="7F09E381" w:rsidR="00C23115" w:rsidRPr="00985147" w:rsidRDefault="00C23115" w:rsidP="00C23115">
      <w:pPr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Additional File</w:t>
      </w:r>
      <w:r w:rsidRPr="00985147">
        <w:rPr>
          <w:rFonts w:ascii="Arial" w:hAnsi="Arial" w:cs="Arial"/>
          <w:b/>
          <w:sz w:val="20"/>
          <w:szCs w:val="20"/>
        </w:rPr>
        <w:t xml:space="preserve"> </w:t>
      </w:r>
      <w:r w:rsidR="00193CE9">
        <w:rPr>
          <w:rFonts w:ascii="Arial" w:hAnsi="Arial" w:cs="Arial"/>
          <w:b/>
          <w:sz w:val="20"/>
          <w:szCs w:val="20"/>
        </w:rPr>
        <w:t>3</w:t>
      </w:r>
      <w:r w:rsidRPr="00985147">
        <w:rPr>
          <w:rFonts w:ascii="Arial" w:hAnsi="Arial" w:cs="Arial"/>
          <w:b/>
          <w:sz w:val="20"/>
          <w:szCs w:val="20"/>
        </w:rPr>
        <w:t xml:space="preserve">. </w:t>
      </w:r>
      <w:r w:rsidRPr="00985147">
        <w:rPr>
          <w:rFonts w:ascii="Arial" w:hAnsi="Arial" w:cs="Arial"/>
          <w:sz w:val="20"/>
          <w:szCs w:val="20"/>
        </w:rPr>
        <w:t xml:space="preserve">Baseline Demographic Characteristics for the Migraine Cohort by Headache Pain Intensity Rating.  </w:t>
      </w:r>
    </w:p>
    <w:tbl>
      <w:tblPr>
        <w:tblW w:w="9090" w:type="dxa"/>
        <w:tblInd w:w="-5" w:type="dxa"/>
        <w:tblLook w:val="04A0" w:firstRow="1" w:lastRow="0" w:firstColumn="1" w:lastColumn="0" w:noHBand="0" w:noVBand="1"/>
      </w:tblPr>
      <w:tblGrid>
        <w:gridCol w:w="2520"/>
        <w:gridCol w:w="1376"/>
        <w:gridCol w:w="1414"/>
        <w:gridCol w:w="1350"/>
        <w:gridCol w:w="1350"/>
        <w:gridCol w:w="1080"/>
      </w:tblGrid>
      <w:tr w:rsidR="00C23115" w:rsidRPr="00985147" w14:paraId="6CAF788F" w14:textId="77777777" w:rsidTr="001D3274">
        <w:trPr>
          <w:trHeight w:val="40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E53A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AA5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Mild Pain </w:t>
            </w:r>
          </w:p>
          <w:p w14:paraId="59F8AD98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(n=610)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842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Moderate Pain</w:t>
            </w:r>
          </w:p>
          <w:p w14:paraId="116371A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(n=5762)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4CE4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Severe Pain</w:t>
            </w:r>
          </w:p>
          <w:p w14:paraId="05EEA14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(n=8759)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D90C2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Chi/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 Statistic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7414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</w:t>
            </w: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C23115" w:rsidRPr="00985147" w14:paraId="792CED13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10242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Mean age, years (SD)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05EA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45.5 (15.0)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B8A0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42.3 (14.0)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BF1DB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43.5 (13.6)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564B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F=23.762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D5F4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3243EE6A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FDA47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Age,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5B0AE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7E9B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DD78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29C9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127.973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A74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727DA771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2502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18-24 years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A90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45 (7.4)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7293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557 (9.7)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4FB40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545 (6.2)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78A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D680E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</w:tr>
      <w:tr w:rsidR="00C23115" w:rsidRPr="00985147" w14:paraId="4B508BA7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8965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25-34 years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CBE8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138 (22.6)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65541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1478 (25.7)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5D0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2057 (23.5)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BB2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5FF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75176218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6859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35-44 years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200A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116 (19)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F530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1341 (23.3)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1A110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2191 (25)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DB8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6F0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5EBF8DD2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3625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45-54 years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8F3F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120 (19.7)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4D3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1190 (20.7)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E6B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2076 (23.7)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A2A4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553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3BAB85AE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9AA3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55-64 years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947E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116 (19)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7C63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726 (12.6)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751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1248 (14.2)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BAE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687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3A261F67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4625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≥65 years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3BC6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75 (12.3)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08A4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470 (8.2)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56FD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642 (7.3)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EE0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96D4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5A8D17C1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F8AD5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Women,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DF41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359 (58.9)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A8AC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4140 (71.9)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950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6548 (74.8)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4629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79.552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4EE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495539A4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53747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White,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9BC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516 (84.6)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D3D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4643 (80.6)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6DCCB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6594 (75.3)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15D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73.767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08904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083062F0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12497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Hispanic Origin, yes,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90C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36 (5.9)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090B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495 (8.7)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C9591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1015 (11.7)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DAD4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46.682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DA4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1726BAC7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0560C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Married,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1E16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339 (55.6)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EEFB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3038 (52.7)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120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4776 (54.5)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D10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5.273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A4A72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NS</w:t>
            </w:r>
          </w:p>
        </w:tc>
      </w:tr>
      <w:tr w:rsidR="00C23115" w:rsidRPr="00985147" w14:paraId="3A754BA1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2316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Employed,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6CA36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422 (69.2)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8593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4334 (75.2)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D73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6147 (70.2)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4E52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46.421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647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14E7F7D8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441E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Annual Household Income, n (%)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0A90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72414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01771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0D6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42.646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F5A4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color w:val="010205"/>
                <w:sz w:val="20"/>
                <w:szCs w:val="20"/>
              </w:rPr>
              <w:t>&lt;0.001</w:t>
            </w:r>
          </w:p>
        </w:tc>
      </w:tr>
      <w:tr w:rsidR="00C23115" w:rsidRPr="00985147" w14:paraId="1F36F63B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D1F8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&lt;$25,000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C8EC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52 (8.9)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2D78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594 (10.7)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49E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1159 (13.6)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45BFE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9EBC7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</w:p>
        </w:tc>
      </w:tr>
      <w:tr w:rsidR="00C23115" w:rsidRPr="00985147" w14:paraId="1ACE1FCD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ED1C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$25,000−$49,000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4FD1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114 (19.4)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D9AB2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1214 (21.8)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45B82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1873 (22)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5095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37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07C3CE97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C2F4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$50,000−$74,999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1EF6B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123 (21)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AC18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1246 (22.4)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0045B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1847 (21.6)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F180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7831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5EE4C027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21B6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$75,000−$99,999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3F6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118 (20.1)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0F943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1005 (18)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4FD0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1448 (17)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BB8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D3A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23115" w:rsidRPr="00985147" w14:paraId="65D0D2C0" w14:textId="77777777" w:rsidTr="001D3274">
        <w:trPr>
          <w:trHeight w:val="4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7622" w14:textId="77777777" w:rsidR="00C23115" w:rsidRPr="00985147" w:rsidRDefault="00C23115" w:rsidP="001D32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8514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≥$100,000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CA149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180 (30.7)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44A6E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1515 (27.2)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840CA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10205"/>
                <w:sz w:val="20"/>
                <w:szCs w:val="20"/>
              </w:rPr>
            </w:pPr>
            <w:r w:rsidRPr="00985147">
              <w:rPr>
                <w:rFonts w:ascii="Arial" w:hAnsi="Arial" w:cs="Arial"/>
                <w:color w:val="010205"/>
                <w:sz w:val="20"/>
                <w:szCs w:val="20"/>
              </w:rPr>
              <w:t>2206 (25.9)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759F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58DD" w14:textId="77777777" w:rsidR="00C23115" w:rsidRPr="00985147" w:rsidRDefault="00C23115" w:rsidP="001D3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1731FFFF" w14:textId="77777777" w:rsidR="00C23115" w:rsidRPr="00985147" w:rsidRDefault="00C23115" w:rsidP="00C2311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D43AA7" w14:textId="77777777" w:rsidR="0046103F" w:rsidRDefault="0046103F"/>
    <w:sectPr w:rsidR="00461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15"/>
    <w:rsid w:val="00193CE9"/>
    <w:rsid w:val="00431083"/>
    <w:rsid w:val="0046103F"/>
    <w:rsid w:val="005575F1"/>
    <w:rsid w:val="00C23115"/>
    <w:rsid w:val="00CF0E45"/>
    <w:rsid w:val="00F4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4773"/>
  <w15:chartTrackingRefBased/>
  <w15:docId w15:val="{C6AF8398-DCA0-456F-9EAC-037B8EE4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Franznick</dc:creator>
  <cp:keywords/>
  <dc:description/>
  <cp:lastModifiedBy>Cutamora, Adrielene</cp:lastModifiedBy>
  <cp:revision>2</cp:revision>
  <dcterms:created xsi:type="dcterms:W3CDTF">2020-02-14T15:47:00Z</dcterms:created>
  <dcterms:modified xsi:type="dcterms:W3CDTF">2020-02-14T15:47:00Z</dcterms:modified>
</cp:coreProperties>
</file>