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0E" w:rsidRPr="007509E4" w:rsidRDefault="009E0D0E" w:rsidP="009E0D0E">
      <w:pPr>
        <w:widowControl w:val="0"/>
        <w:rPr>
          <w:b/>
          <w:bCs/>
        </w:rPr>
      </w:pPr>
      <w:bookmarkStart w:id="0" w:name="_GoBack"/>
      <w:bookmarkEnd w:id="0"/>
      <w:r>
        <w:rPr>
          <w:b/>
          <w:bCs/>
        </w:rPr>
        <w:t>Appendix 1</w:t>
      </w:r>
      <w:r w:rsidRPr="007509E4">
        <w:rPr>
          <w:b/>
          <w:bCs/>
        </w:rPr>
        <w:t xml:space="preserve">: Baseline </w:t>
      </w:r>
      <w:proofErr w:type="spellStart"/>
      <w:r w:rsidRPr="000440E7">
        <w:rPr>
          <w:b/>
          <w:bCs/>
          <w:i/>
          <w:iCs/>
        </w:rPr>
        <w:t>vs</w:t>
      </w:r>
      <w:proofErr w:type="spellEnd"/>
      <w:r w:rsidRPr="007509E4">
        <w:rPr>
          <w:b/>
          <w:bCs/>
        </w:rPr>
        <w:t xml:space="preserve"> sensitivity analyses: </w:t>
      </w:r>
      <w:r>
        <w:rPr>
          <w:b/>
          <w:bCs/>
        </w:rPr>
        <w:t>Luxembourg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4588"/>
      </w:tblGrid>
      <w:tr w:rsidR="009E0D0E" w:rsidRPr="007509E4" w:rsidTr="004F50B9">
        <w:tc>
          <w:tcPr>
            <w:tcW w:w="7335" w:type="dxa"/>
          </w:tcPr>
          <w:p w:rsidR="009E0D0E" w:rsidRPr="007509E4" w:rsidRDefault="009E0D0E" w:rsidP="004F50B9">
            <w:pPr>
              <w:widowControl w:val="0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7402B0E" wp14:editId="03C09F1E">
                  <wp:extent cx="4546600" cy="3321050"/>
                  <wp:effectExtent l="0" t="0" r="6350" b="12700"/>
                  <wp:docPr id="10" name="Chart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6623" w:type="dxa"/>
          </w:tcPr>
          <w:p w:rsidR="009E0D0E" w:rsidRPr="007509E4" w:rsidRDefault="009E0D0E" w:rsidP="004F50B9">
            <w:pPr>
              <w:widowControl w:val="0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FA4EC03" wp14:editId="44FEE5B6">
                  <wp:extent cx="4159250" cy="3340100"/>
                  <wp:effectExtent l="0" t="0" r="12700" b="12700"/>
                  <wp:docPr id="16" name="Chart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9E0D0E" w:rsidRPr="007509E4" w:rsidTr="004F50B9">
        <w:tc>
          <w:tcPr>
            <w:tcW w:w="7335" w:type="dxa"/>
          </w:tcPr>
          <w:p w:rsidR="009E0D0E" w:rsidRDefault="009E0D0E" w:rsidP="004F50B9">
            <w:pPr>
              <w:widowControl w:val="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1BF60EC" wp14:editId="25F5DD22">
                  <wp:extent cx="4445000" cy="3432412"/>
                  <wp:effectExtent l="0" t="0" r="12700" b="15875"/>
                  <wp:docPr id="18" name="Chart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6623" w:type="dxa"/>
          </w:tcPr>
          <w:p w:rsidR="009E0D0E" w:rsidRDefault="009E0D0E" w:rsidP="004F50B9">
            <w:pPr>
              <w:widowControl w:val="0"/>
              <w:rPr>
                <w:noProof/>
                <w:lang w:val="en-US"/>
              </w:rPr>
            </w:pPr>
          </w:p>
        </w:tc>
      </w:tr>
    </w:tbl>
    <w:p w:rsidR="009E0D0E" w:rsidRPr="000440E7" w:rsidRDefault="009E0D0E" w:rsidP="009E0D0E">
      <w:pPr>
        <w:widowControl w:val="0"/>
        <w:rPr>
          <w:rFonts w:eastAsia="ITCAvantGardeStd-Bk" w:cs="ITCAvantGardeStd-Bk"/>
          <w:sz w:val="20"/>
          <w:szCs w:val="20"/>
        </w:rPr>
      </w:pPr>
      <w:r w:rsidRPr="000440E7">
        <w:rPr>
          <w:rFonts w:eastAsiaTheme="minorEastAsia"/>
          <w:kern w:val="24"/>
          <w:sz w:val="20"/>
          <w:szCs w:val="20"/>
        </w:rPr>
        <w:t xml:space="preserve">Please note that for </w:t>
      </w:r>
      <w:r w:rsidRPr="009303F2">
        <w:rPr>
          <w:rFonts w:eastAsiaTheme="minorEastAsia"/>
          <w:kern w:val="24"/>
          <w:sz w:val="20"/>
          <w:szCs w:val="20"/>
        </w:rPr>
        <w:t>tension-type headache</w:t>
      </w:r>
      <w:r w:rsidRPr="000440E7">
        <w:rPr>
          <w:rFonts w:eastAsiaTheme="minorEastAsia"/>
          <w:kern w:val="24"/>
          <w:sz w:val="20"/>
          <w:szCs w:val="20"/>
        </w:rPr>
        <w:t xml:space="preserve"> the intervention is not only more effective than current care but also cost saving – see negative ICERs. It remains cost saving even when inflating the costs 100 times</w:t>
      </w:r>
      <w:r w:rsidRPr="000440E7">
        <w:rPr>
          <w:sz w:val="20"/>
          <w:szCs w:val="20"/>
        </w:rPr>
        <w:t xml:space="preserve">. GDP = 88,165uros (World Bank data); </w:t>
      </w:r>
      <w:r w:rsidRPr="000440E7">
        <w:rPr>
          <w:rFonts w:eastAsia="ITCAvantGardeStd-Bk" w:cs="ITCAvantGardeStd-Bk"/>
          <w:sz w:val="20"/>
          <w:szCs w:val="20"/>
        </w:rPr>
        <w:t>interventions costing &lt;</w:t>
      </w:r>
      <w:r w:rsidRPr="000440E7">
        <w:rPr>
          <w:sz w:val="20"/>
          <w:szCs w:val="20"/>
        </w:rPr>
        <w:t>88,165</w:t>
      </w:r>
      <w:r w:rsidRPr="000440E7">
        <w:rPr>
          <w:rFonts w:eastAsia="ITCAvantGardeStd-Bk" w:cs="ITCAvantGardeStd-Bk"/>
          <w:sz w:val="20"/>
          <w:szCs w:val="20"/>
        </w:rPr>
        <w:t xml:space="preserve"> euros per capita per HLY gained (blue line) are highly cost-effective; interventions costing &lt;3x</w:t>
      </w:r>
      <w:r w:rsidRPr="000440E7">
        <w:rPr>
          <w:sz w:val="20"/>
          <w:szCs w:val="20"/>
        </w:rPr>
        <w:t>88</w:t>
      </w:r>
      <w:proofErr w:type="gramStart"/>
      <w:r w:rsidRPr="000440E7">
        <w:rPr>
          <w:sz w:val="20"/>
          <w:szCs w:val="20"/>
        </w:rPr>
        <w:t>,165</w:t>
      </w:r>
      <w:proofErr w:type="gramEnd"/>
      <w:r w:rsidRPr="000440E7">
        <w:rPr>
          <w:sz w:val="20"/>
          <w:szCs w:val="20"/>
        </w:rPr>
        <w:t xml:space="preserve"> </w:t>
      </w:r>
      <w:r w:rsidRPr="000440E7">
        <w:rPr>
          <w:rFonts w:eastAsia="ITCAvantGardeStd-Bk" w:cs="ITCAvantGardeStd-Bk"/>
          <w:sz w:val="20"/>
          <w:szCs w:val="20"/>
        </w:rPr>
        <w:t>euros per capita per HLY gained (orange line) are cost-effective.</w:t>
      </w:r>
    </w:p>
    <w:p w:rsidR="009E0D0E" w:rsidRPr="007509E4" w:rsidRDefault="009E0D0E" w:rsidP="009E0D0E">
      <w:pPr>
        <w:widowControl w:val="0"/>
      </w:pPr>
    </w:p>
    <w:p w:rsidR="009E0D0E" w:rsidRPr="007509E4" w:rsidRDefault="009E0D0E" w:rsidP="009E0D0E">
      <w:pPr>
        <w:widowControl w:val="0"/>
      </w:pPr>
    </w:p>
    <w:p w:rsidR="009E0D0E" w:rsidRPr="007509E4" w:rsidRDefault="009E0D0E" w:rsidP="009E0D0E">
      <w:pPr>
        <w:widowControl w:val="0"/>
        <w:rPr>
          <w:b/>
          <w:bCs/>
        </w:rPr>
      </w:pPr>
      <w:r>
        <w:rPr>
          <w:b/>
          <w:bCs/>
        </w:rPr>
        <w:t>Appendix 2</w:t>
      </w:r>
      <w:r w:rsidRPr="007509E4">
        <w:rPr>
          <w:b/>
          <w:bCs/>
        </w:rPr>
        <w:t xml:space="preserve">: Baseline </w:t>
      </w:r>
      <w:proofErr w:type="spellStart"/>
      <w:r w:rsidRPr="000440E7">
        <w:rPr>
          <w:b/>
          <w:bCs/>
          <w:i/>
          <w:iCs/>
        </w:rPr>
        <w:t>vs</w:t>
      </w:r>
      <w:proofErr w:type="spellEnd"/>
      <w:r w:rsidRPr="007509E4">
        <w:rPr>
          <w:b/>
          <w:bCs/>
        </w:rPr>
        <w:t xml:space="preserve"> sensitivity analyses: Russia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997"/>
      </w:tblGrid>
      <w:tr w:rsidR="009E0D0E" w:rsidRPr="007509E4" w:rsidTr="004F50B9">
        <w:trPr>
          <w:trHeight w:val="4065"/>
        </w:trPr>
        <w:tc>
          <w:tcPr>
            <w:tcW w:w="6731" w:type="dxa"/>
          </w:tcPr>
          <w:p w:rsidR="009E0D0E" w:rsidRPr="007509E4" w:rsidRDefault="009E0D0E" w:rsidP="004F50B9">
            <w:pPr>
              <w:widowControl w:val="0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43118F3" wp14:editId="4A970A94">
                  <wp:extent cx="4159250" cy="3359150"/>
                  <wp:effectExtent l="0" t="0" r="12700" b="12700"/>
                  <wp:docPr id="27" name="Chart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227" w:type="dxa"/>
          </w:tcPr>
          <w:p w:rsidR="009E0D0E" w:rsidRPr="007509E4" w:rsidRDefault="009E0D0E" w:rsidP="004F50B9">
            <w:pPr>
              <w:widowControl w:val="0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F7DA39D" wp14:editId="31FA7B54">
                  <wp:extent cx="4572000" cy="3387725"/>
                  <wp:effectExtent l="0" t="0" r="0" b="3175"/>
                  <wp:docPr id="28" name="Chart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9E0D0E" w:rsidRDefault="009E0D0E" w:rsidP="009E0D0E">
      <w:pPr>
        <w:widowControl w:val="0"/>
        <w:spacing w:after="120"/>
        <w:rPr>
          <w:rFonts w:eastAsiaTheme="minorEastAsia"/>
          <w:kern w:val="24"/>
        </w:rPr>
      </w:pPr>
      <w:r>
        <w:rPr>
          <w:noProof/>
          <w:lang w:val="en-US"/>
        </w:rPr>
        <w:drawing>
          <wp:inline distT="0" distB="0" distL="0" distR="0" wp14:anchorId="715A0F51" wp14:editId="270A9368">
            <wp:extent cx="4572000" cy="3387725"/>
            <wp:effectExtent l="0" t="0" r="0" b="3175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0D0E" w:rsidRPr="000440E7" w:rsidRDefault="009E0D0E" w:rsidP="009E0D0E">
      <w:pPr>
        <w:widowControl w:val="0"/>
        <w:rPr>
          <w:b/>
          <w:bCs/>
          <w:sz w:val="20"/>
          <w:szCs w:val="20"/>
        </w:rPr>
      </w:pPr>
      <w:r w:rsidRPr="000440E7">
        <w:rPr>
          <w:rFonts w:eastAsiaTheme="minorEastAsia"/>
          <w:kern w:val="24"/>
          <w:sz w:val="20"/>
          <w:szCs w:val="20"/>
        </w:rPr>
        <w:t xml:space="preserve">Please note that for </w:t>
      </w:r>
      <w:r w:rsidRPr="008E4276">
        <w:rPr>
          <w:rFonts w:eastAsiaTheme="minorEastAsia"/>
          <w:kern w:val="24"/>
          <w:sz w:val="20"/>
          <w:szCs w:val="20"/>
        </w:rPr>
        <w:t>tension-type headache</w:t>
      </w:r>
      <w:r w:rsidRPr="000440E7">
        <w:rPr>
          <w:rFonts w:eastAsiaTheme="minorEastAsia"/>
          <w:kern w:val="24"/>
          <w:sz w:val="20"/>
          <w:szCs w:val="20"/>
        </w:rPr>
        <w:t xml:space="preserve"> the intervention is not only more effective than </w:t>
      </w:r>
      <w:r w:rsidRPr="000440E7">
        <w:rPr>
          <w:rFonts w:eastAsiaTheme="minorEastAsia"/>
          <w:kern w:val="24"/>
          <w:sz w:val="20"/>
          <w:szCs w:val="20"/>
        </w:rPr>
        <w:lastRenderedPageBreak/>
        <w:t>current care but also cost saving – see negative ICERs. It remains cost saving even when inflating the costs 100 times</w:t>
      </w:r>
      <w:r w:rsidRPr="000440E7">
        <w:rPr>
          <w:sz w:val="20"/>
          <w:szCs w:val="20"/>
        </w:rPr>
        <w:t xml:space="preserve">. GDP = 7,666 euros (World Bank data); </w:t>
      </w:r>
      <w:r w:rsidRPr="000440E7">
        <w:rPr>
          <w:rFonts w:eastAsia="ITCAvantGardeStd-Bk" w:cs="ITCAvantGardeStd-Bk"/>
          <w:sz w:val="20"/>
          <w:szCs w:val="20"/>
        </w:rPr>
        <w:t>interventions costing &lt;</w:t>
      </w:r>
      <w:r w:rsidRPr="000440E7">
        <w:rPr>
          <w:sz w:val="20"/>
          <w:szCs w:val="20"/>
        </w:rPr>
        <w:t xml:space="preserve">7,666 euros </w:t>
      </w:r>
      <w:r w:rsidRPr="000440E7">
        <w:rPr>
          <w:rFonts w:eastAsia="ITCAvantGardeStd-Bk" w:cs="ITCAvantGardeStd-Bk"/>
          <w:sz w:val="20"/>
          <w:szCs w:val="20"/>
        </w:rPr>
        <w:t>per capita per HLY gained (blue line) are highly cost-effective; interventions costing &lt;3x</w:t>
      </w:r>
      <w:r w:rsidRPr="000440E7">
        <w:rPr>
          <w:sz w:val="20"/>
          <w:szCs w:val="20"/>
        </w:rPr>
        <w:t>7</w:t>
      </w:r>
      <w:proofErr w:type="gramStart"/>
      <w:r w:rsidRPr="000440E7">
        <w:rPr>
          <w:sz w:val="20"/>
          <w:szCs w:val="20"/>
        </w:rPr>
        <w:t>,666</w:t>
      </w:r>
      <w:proofErr w:type="gramEnd"/>
      <w:r w:rsidRPr="000440E7">
        <w:rPr>
          <w:sz w:val="20"/>
          <w:szCs w:val="20"/>
        </w:rPr>
        <w:t xml:space="preserve"> euros </w:t>
      </w:r>
      <w:r w:rsidRPr="000440E7">
        <w:rPr>
          <w:rFonts w:eastAsia="ITCAvantGardeStd-Bk" w:cs="ITCAvantGardeStd-Bk"/>
          <w:sz w:val="20"/>
          <w:szCs w:val="20"/>
        </w:rPr>
        <w:t>per capita per HLY gained (orange line) are cost-effective.</w:t>
      </w:r>
    </w:p>
    <w:p w:rsidR="009E0D0E" w:rsidRPr="007509E4" w:rsidRDefault="009E0D0E" w:rsidP="009E0D0E">
      <w:pPr>
        <w:widowControl w:val="0"/>
        <w:rPr>
          <w:b/>
          <w:bCs/>
        </w:rPr>
      </w:pPr>
      <w:r w:rsidRPr="007509E4">
        <w:rPr>
          <w:b/>
          <w:bCs/>
        </w:rPr>
        <w:br w:type="page"/>
      </w:r>
    </w:p>
    <w:p w:rsidR="009E0D0E" w:rsidRPr="007509E4" w:rsidRDefault="009E0D0E" w:rsidP="009E0D0E">
      <w:pPr>
        <w:widowControl w:val="0"/>
        <w:rPr>
          <w:b/>
          <w:bCs/>
        </w:rPr>
      </w:pPr>
      <w:r>
        <w:rPr>
          <w:b/>
          <w:bCs/>
        </w:rPr>
        <w:lastRenderedPageBreak/>
        <w:t>Appendix 3</w:t>
      </w:r>
      <w:r w:rsidRPr="007509E4">
        <w:rPr>
          <w:b/>
          <w:bCs/>
        </w:rPr>
        <w:t xml:space="preserve">: Baseline </w:t>
      </w:r>
      <w:proofErr w:type="spellStart"/>
      <w:r w:rsidRPr="000440E7">
        <w:rPr>
          <w:b/>
          <w:bCs/>
          <w:i/>
          <w:iCs/>
        </w:rPr>
        <w:t>vs</w:t>
      </w:r>
      <w:proofErr w:type="spellEnd"/>
      <w:r w:rsidRPr="007509E4">
        <w:rPr>
          <w:b/>
          <w:bCs/>
        </w:rPr>
        <w:t xml:space="preserve"> sensitivity analyses: Spain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039"/>
      </w:tblGrid>
      <w:tr w:rsidR="009E0D0E" w:rsidRPr="007509E4" w:rsidTr="004F50B9">
        <w:tc>
          <w:tcPr>
            <w:tcW w:w="6607" w:type="dxa"/>
          </w:tcPr>
          <w:p w:rsidR="009E0D0E" w:rsidRPr="007509E4" w:rsidRDefault="009E0D0E" w:rsidP="004F50B9">
            <w:pPr>
              <w:widowControl w:val="0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BC5D5B8" wp14:editId="4FA4E4FC">
                  <wp:extent cx="4083050" cy="3371850"/>
                  <wp:effectExtent l="0" t="0" r="12700" b="0"/>
                  <wp:docPr id="29" name="Chart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7351" w:type="dxa"/>
          </w:tcPr>
          <w:p w:rsidR="009E0D0E" w:rsidRPr="007509E4" w:rsidRDefault="009E0D0E" w:rsidP="004F50B9">
            <w:pPr>
              <w:widowControl w:val="0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3F17C08" wp14:editId="622FE245">
                  <wp:extent cx="4572000" cy="3350526"/>
                  <wp:effectExtent l="0" t="0" r="0" b="2540"/>
                  <wp:docPr id="30" name="Chart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:rsidR="009E0D0E" w:rsidRDefault="009E0D0E" w:rsidP="009E0D0E">
      <w:pPr>
        <w:widowControl w:val="0"/>
        <w:spacing w:after="120"/>
        <w:rPr>
          <w:rFonts w:eastAsiaTheme="minorEastAsia"/>
          <w:kern w:val="24"/>
        </w:rPr>
      </w:pPr>
      <w:r>
        <w:rPr>
          <w:noProof/>
          <w:lang w:val="en-US"/>
        </w:rPr>
        <w:drawing>
          <wp:inline distT="0" distB="0" distL="0" distR="0" wp14:anchorId="62086714" wp14:editId="77674753">
            <wp:extent cx="4572000" cy="3387725"/>
            <wp:effectExtent l="0" t="0" r="0" b="3175"/>
            <wp:docPr id="224" name="Chart 2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E0D0E" w:rsidRPr="000440E7" w:rsidRDefault="009E0D0E" w:rsidP="009E0D0E">
      <w:pPr>
        <w:widowControl w:val="0"/>
        <w:rPr>
          <w:rFonts w:eastAsia="ITCAvantGardeStd-Bk" w:cs="ITCAvantGardeStd-Bk"/>
          <w:sz w:val="20"/>
          <w:szCs w:val="20"/>
        </w:rPr>
      </w:pPr>
      <w:r w:rsidRPr="000440E7">
        <w:rPr>
          <w:rFonts w:eastAsiaTheme="minorEastAsia"/>
          <w:kern w:val="24"/>
          <w:sz w:val="20"/>
          <w:szCs w:val="20"/>
        </w:rPr>
        <w:t xml:space="preserve">Please note that for </w:t>
      </w:r>
      <w:r>
        <w:rPr>
          <w:rFonts w:eastAsiaTheme="minorEastAsia"/>
          <w:kern w:val="24"/>
          <w:sz w:val="20"/>
          <w:szCs w:val="20"/>
        </w:rPr>
        <w:t>tension-type headache</w:t>
      </w:r>
      <w:r w:rsidRPr="000440E7">
        <w:rPr>
          <w:rFonts w:eastAsiaTheme="minorEastAsia"/>
          <w:kern w:val="24"/>
          <w:sz w:val="20"/>
          <w:szCs w:val="20"/>
        </w:rPr>
        <w:t xml:space="preserve"> the intervention is not only more effective than current care but also cost saving – see negative ICERs. It remains cost saving even when inflating the costs 100 times</w:t>
      </w:r>
      <w:r w:rsidRPr="000440E7">
        <w:rPr>
          <w:sz w:val="20"/>
          <w:szCs w:val="20"/>
        </w:rPr>
        <w:t xml:space="preserve">. GDP = 23,292 euros (World Bank data); </w:t>
      </w:r>
      <w:r w:rsidRPr="000440E7">
        <w:rPr>
          <w:rFonts w:eastAsia="ITCAvantGardeStd-Bk" w:cs="ITCAvantGardeStd-Bk"/>
          <w:sz w:val="20"/>
          <w:szCs w:val="20"/>
        </w:rPr>
        <w:t>interventions costing &lt;</w:t>
      </w:r>
      <w:r w:rsidRPr="000440E7">
        <w:rPr>
          <w:sz w:val="20"/>
          <w:szCs w:val="20"/>
        </w:rPr>
        <w:t xml:space="preserve">23,292 euros </w:t>
      </w:r>
      <w:r w:rsidRPr="000440E7">
        <w:rPr>
          <w:rFonts w:eastAsia="ITCAvantGardeStd-Bk" w:cs="ITCAvantGardeStd-Bk"/>
          <w:sz w:val="20"/>
          <w:szCs w:val="20"/>
        </w:rPr>
        <w:t>per capita per HLY gained (blue line) are highly cost-effective; interventions costing &lt;3x23</w:t>
      </w:r>
      <w:proofErr w:type="gramStart"/>
      <w:r w:rsidRPr="000440E7">
        <w:rPr>
          <w:rFonts w:eastAsia="ITCAvantGardeStd-Bk" w:cs="ITCAvantGardeStd-Bk"/>
          <w:sz w:val="20"/>
          <w:szCs w:val="20"/>
        </w:rPr>
        <w:t>,292</w:t>
      </w:r>
      <w:proofErr w:type="gramEnd"/>
      <w:r w:rsidRPr="000440E7">
        <w:rPr>
          <w:rFonts w:eastAsia="ITCAvantGardeStd-Bk" w:cs="ITCAvantGardeStd-Bk"/>
          <w:sz w:val="20"/>
          <w:szCs w:val="20"/>
        </w:rPr>
        <w:t xml:space="preserve"> euros per capita per HLY gained (orange line) are cost-effective.</w:t>
      </w:r>
    </w:p>
    <w:p w:rsidR="009E0D0E" w:rsidRDefault="009E0D0E" w:rsidP="009E0D0E">
      <w:pPr>
        <w:widowControl w:val="0"/>
        <w:spacing w:after="160" w:line="259" w:lineRule="auto"/>
        <w:rPr>
          <w:rFonts w:eastAsia="ITCAvantGardeStd-Bk" w:cs="ITCAvantGardeStd-Bk"/>
        </w:rPr>
      </w:pPr>
      <w:r>
        <w:rPr>
          <w:rFonts w:eastAsia="ITCAvantGardeStd-Bk" w:cs="ITCAvantGardeStd-Bk"/>
        </w:rPr>
        <w:lastRenderedPageBreak/>
        <w:br w:type="page"/>
      </w:r>
    </w:p>
    <w:p w:rsidR="009E0D0E" w:rsidRPr="007509E4" w:rsidRDefault="009E0D0E" w:rsidP="009E0D0E">
      <w:pPr>
        <w:widowControl w:val="0"/>
        <w:rPr>
          <w:b/>
        </w:rPr>
      </w:pPr>
      <w:r w:rsidRPr="007509E4">
        <w:rPr>
          <w:b/>
        </w:rPr>
        <w:lastRenderedPageBreak/>
        <w:t xml:space="preserve">Appendix </w:t>
      </w:r>
      <w:r>
        <w:rPr>
          <w:b/>
        </w:rPr>
        <w:t>4</w:t>
      </w:r>
      <w:r w:rsidRPr="007509E4">
        <w:rPr>
          <w:b/>
        </w:rPr>
        <w:t xml:space="preserve">: </w:t>
      </w:r>
      <w:r>
        <w:rPr>
          <w:b/>
        </w:rPr>
        <w:t>Luxembourg</w:t>
      </w:r>
      <w:r w:rsidRPr="007509E4">
        <w:rPr>
          <w:b/>
        </w:rPr>
        <w:t>: economic results of changing from current to target care (population estimates)</w:t>
      </w:r>
    </w:p>
    <w:tbl>
      <w:tblPr>
        <w:tblStyle w:val="PlainTable2"/>
        <w:tblW w:w="14034" w:type="dxa"/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3260"/>
        <w:gridCol w:w="2552"/>
        <w:gridCol w:w="2835"/>
      </w:tblGrid>
      <w:tr w:rsidR="009E0D0E" w:rsidRPr="00A2518C" w:rsidTr="004F5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bookmarkStart w:id="1" w:name="OLE_LINK14"/>
            <w:r w:rsidRPr="00A2518C">
              <w:rPr>
                <w:sz w:val="20"/>
                <w:szCs w:val="20"/>
              </w:rPr>
              <w:t>1-YEAR TIME FRAME</w:t>
            </w:r>
          </w:p>
        </w:tc>
        <w:tc>
          <w:tcPr>
            <w:tcW w:w="297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MIGRAINE</w:t>
            </w:r>
          </w:p>
        </w:tc>
        <w:tc>
          <w:tcPr>
            <w:tcW w:w="2552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TTH</w:t>
            </w:r>
          </w:p>
        </w:tc>
        <w:tc>
          <w:tcPr>
            <w:tcW w:w="2835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MOH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11DE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Numbers of patients</w:t>
            </w:r>
          </w:p>
        </w:tc>
        <w:tc>
          <w:tcPr>
            <w:tcW w:w="3260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11DEB">
              <w:rPr>
                <w:b/>
                <w:bCs/>
                <w:sz w:val="20"/>
                <w:szCs w:val="20"/>
              </w:rPr>
              <w:t>124,713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11DEB">
              <w:rPr>
                <w:b/>
                <w:bCs/>
                <w:sz w:val="20"/>
                <w:szCs w:val="20"/>
              </w:rPr>
              <w:t>127,501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11DEB">
              <w:rPr>
                <w:b/>
                <w:bCs/>
                <w:sz w:val="20"/>
                <w:szCs w:val="20"/>
              </w:rPr>
              <w:t>14,378</w:t>
            </w:r>
          </w:p>
        </w:tc>
      </w:tr>
      <w:tr w:rsidR="009E0D0E" w:rsidRPr="00A2518C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al</w:t>
            </w:r>
            <w:r w:rsidRPr="00A2518C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perspective</w:t>
            </w:r>
          </w:p>
        </w:tc>
        <w:tc>
          <w:tcPr>
            <w:tcW w:w="297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260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(-41,812,553)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(-72,328,350)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(-61,785,377)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260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1,126</w:t>
            </w:r>
          </w:p>
        </w:tc>
        <w:tc>
          <w:tcPr>
            <w:tcW w:w="2552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51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</w:t>
            </w:r>
          </w:p>
        </w:tc>
      </w:tr>
      <w:tr w:rsidR="009E0D0E" w:rsidRPr="00A2518C" w:rsidTr="004F50B9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al</w:t>
            </w:r>
            <w:r w:rsidRPr="00A2518C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perspective (disability accounts for 20% of lost productivity)</w:t>
            </w:r>
          </w:p>
        </w:tc>
        <w:tc>
          <w:tcPr>
            <w:tcW w:w="297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260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(-6,387,623)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(-61,647,528)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(-12,357,07</w:t>
            </w:r>
            <w:r>
              <w:rPr>
                <w:rFonts w:cs="Calibri"/>
                <w:color w:val="FF0000"/>
                <w:sz w:val="20"/>
                <w:szCs w:val="20"/>
              </w:rPr>
              <w:t>5</w:t>
            </w:r>
            <w:r w:rsidRPr="00611DEB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260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1,126</w:t>
            </w:r>
          </w:p>
        </w:tc>
        <w:tc>
          <w:tcPr>
            <w:tcW w:w="2552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51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>6</w:t>
            </w:r>
          </w:p>
        </w:tc>
      </w:tr>
      <w:tr w:rsidR="009E0D0E" w:rsidRPr="00A2518C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5-YEAR TIME FRAME</w:t>
            </w:r>
          </w:p>
        </w:tc>
        <w:tc>
          <w:tcPr>
            <w:tcW w:w="297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MIGRAINE</w:t>
            </w:r>
          </w:p>
        </w:tc>
        <w:tc>
          <w:tcPr>
            <w:tcW w:w="2552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TTH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MOH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al</w:t>
            </w:r>
            <w:r w:rsidRPr="00A2518C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 xml:space="preserve"> perspective</w:t>
            </w:r>
          </w:p>
        </w:tc>
        <w:tc>
          <w:tcPr>
            <w:tcW w:w="297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260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(-198,780,953)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(-122,102,542)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(-288,727,962)</w:t>
            </w:r>
          </w:p>
        </w:tc>
      </w:tr>
      <w:tr w:rsidR="009E0D0E" w:rsidRPr="00A2518C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260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5,26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3,625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al</w:t>
            </w:r>
            <w:r w:rsidRPr="00A2518C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 xml:space="preserve"> perspective (disability accounts for 20% of lost productivity)</w:t>
            </w:r>
          </w:p>
        </w:tc>
        <w:tc>
          <w:tcPr>
            <w:tcW w:w="297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260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(-33,237,449)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(-72,190,21</w:t>
            </w:r>
            <w:r>
              <w:rPr>
                <w:rFonts w:cs="Calibri"/>
                <w:color w:val="FF0000"/>
                <w:sz w:val="20"/>
                <w:szCs w:val="20"/>
              </w:rPr>
              <w:t>7</w:t>
            </w:r>
            <w:r w:rsidRPr="00611DEB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(-57,745,592)</w:t>
            </w:r>
          </w:p>
        </w:tc>
      </w:tr>
      <w:tr w:rsidR="009E0D0E" w:rsidRPr="00A2518C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260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5,265</w:t>
            </w:r>
          </w:p>
        </w:tc>
        <w:tc>
          <w:tcPr>
            <w:tcW w:w="2552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518C">
              <w:rPr>
                <w:sz w:val="20"/>
                <w:szCs w:val="20"/>
              </w:rPr>
              <w:t>3,625</w:t>
            </w:r>
          </w:p>
        </w:tc>
      </w:tr>
      <w:bookmarkEnd w:id="1"/>
    </w:tbl>
    <w:p w:rsidR="009E0D0E" w:rsidRPr="007509E4" w:rsidRDefault="009E0D0E" w:rsidP="009E0D0E">
      <w:pPr>
        <w:widowControl w:val="0"/>
        <w:rPr>
          <w:b/>
        </w:rPr>
      </w:pPr>
      <w:r w:rsidRPr="007509E4">
        <w:rPr>
          <w:b/>
        </w:rPr>
        <w:br w:type="page"/>
      </w:r>
      <w:r w:rsidRPr="007509E4">
        <w:rPr>
          <w:b/>
        </w:rPr>
        <w:lastRenderedPageBreak/>
        <w:t xml:space="preserve">Appendix </w:t>
      </w:r>
      <w:r>
        <w:rPr>
          <w:b/>
        </w:rPr>
        <w:t>5</w:t>
      </w:r>
      <w:r w:rsidRPr="007509E4">
        <w:rPr>
          <w:b/>
        </w:rPr>
        <w:t>: Russia: economic results of changing from current to target care (population estimates)</w:t>
      </w:r>
    </w:p>
    <w:tbl>
      <w:tblPr>
        <w:tblStyle w:val="PlainTable2"/>
        <w:tblW w:w="1431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442"/>
        <w:gridCol w:w="3087"/>
        <w:gridCol w:w="3118"/>
        <w:gridCol w:w="2835"/>
        <w:gridCol w:w="2835"/>
      </w:tblGrid>
      <w:tr w:rsidR="009E0D0E" w:rsidRPr="00A2518C" w:rsidTr="004F5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bookmarkStart w:id="2" w:name="OLE_LINK15"/>
            <w:r w:rsidRPr="00A2518C">
              <w:rPr>
                <w:sz w:val="20"/>
                <w:szCs w:val="20"/>
              </w:rPr>
              <w:t>1-YEAR TIME FRAME</w:t>
            </w:r>
          </w:p>
        </w:tc>
        <w:tc>
          <w:tcPr>
            <w:tcW w:w="308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MIGRAINE</w:t>
            </w:r>
          </w:p>
        </w:tc>
        <w:tc>
          <w:tcPr>
            <w:tcW w:w="2835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TTH</w:t>
            </w:r>
          </w:p>
        </w:tc>
        <w:tc>
          <w:tcPr>
            <w:tcW w:w="2835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MOH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7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11DE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Numbers of patients</w:t>
            </w:r>
          </w:p>
        </w:tc>
        <w:tc>
          <w:tcPr>
            <w:tcW w:w="3118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11DE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18,122,512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11DE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26,679,239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11DE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7,193,081</w:t>
            </w:r>
          </w:p>
        </w:tc>
      </w:tr>
      <w:tr w:rsidR="009E0D0E" w:rsidRPr="00A2518C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vMerge w:val="restart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al</w:t>
            </w:r>
            <w:r w:rsidRPr="00A2518C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perspective</w:t>
            </w:r>
          </w:p>
        </w:tc>
        <w:tc>
          <w:tcPr>
            <w:tcW w:w="308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118" w:type="dxa"/>
            <w:noWrap/>
            <w:hideMark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(-476,646,793)</w:t>
            </w:r>
          </w:p>
        </w:tc>
        <w:tc>
          <w:tcPr>
            <w:tcW w:w="2835" w:type="dxa"/>
            <w:noWrap/>
            <w:hideMark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(-392,518,661)</w:t>
            </w:r>
          </w:p>
        </w:tc>
        <w:tc>
          <w:tcPr>
            <w:tcW w:w="2835" w:type="dxa"/>
            <w:noWrap/>
            <w:hideMark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(-3,562,419,11</w:t>
            </w:r>
            <w:r>
              <w:rPr>
                <w:rFonts w:cs="Calibri"/>
                <w:color w:val="FF0000"/>
                <w:sz w:val="20"/>
                <w:szCs w:val="20"/>
              </w:rPr>
              <w:t>7</w:t>
            </w:r>
            <w:r w:rsidRPr="00611DEB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vMerge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308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118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163,709</w:t>
            </w:r>
          </w:p>
        </w:tc>
        <w:tc>
          <w:tcPr>
            <w:tcW w:w="2835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10,69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388,11</w:t>
            </w:r>
            <w:r>
              <w:rPr>
                <w:sz w:val="20"/>
                <w:szCs w:val="20"/>
              </w:rPr>
              <w:t>2</w:t>
            </w:r>
          </w:p>
        </w:tc>
      </w:tr>
      <w:tr w:rsidR="009E0D0E" w:rsidRPr="00A2518C" w:rsidTr="004F50B9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vMerge w:val="restart"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al</w:t>
            </w:r>
            <w:r w:rsidRPr="00A2518C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perspective (disability accounts for 20% of loss productivity)</w:t>
            </w:r>
          </w:p>
        </w:tc>
        <w:tc>
          <w:tcPr>
            <w:tcW w:w="308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118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2518C">
              <w:rPr>
                <w:rFonts w:cs="Calibri"/>
                <w:sz w:val="20"/>
                <w:szCs w:val="20"/>
              </w:rPr>
              <w:t>122,783,947</w:t>
            </w:r>
          </w:p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cs="Calibri"/>
                <w:sz w:val="20"/>
                <w:szCs w:val="20"/>
              </w:rPr>
              <w:t xml:space="preserve">(cost </w:t>
            </w:r>
            <w:r>
              <w:rPr>
                <w:rFonts w:cs="Calibri"/>
                <w:sz w:val="20"/>
                <w:szCs w:val="20"/>
              </w:rPr>
              <w:t>incurred</w:t>
            </w:r>
            <w:r w:rsidRPr="00A2518C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noWrap/>
            <w:hideMark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(-132,268,993)</w:t>
            </w:r>
          </w:p>
        </w:tc>
        <w:tc>
          <w:tcPr>
            <w:tcW w:w="2835" w:type="dxa"/>
            <w:noWrap/>
            <w:hideMark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(-712,483,823)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vMerge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7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118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163,709</w:t>
            </w:r>
          </w:p>
        </w:tc>
        <w:tc>
          <w:tcPr>
            <w:tcW w:w="2835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10,69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noWrap/>
            <w:hideMark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388,11</w:t>
            </w:r>
            <w:r>
              <w:rPr>
                <w:sz w:val="20"/>
                <w:szCs w:val="20"/>
              </w:rPr>
              <w:t>2</w:t>
            </w:r>
          </w:p>
        </w:tc>
      </w:tr>
      <w:tr w:rsidR="009E0D0E" w:rsidRPr="00A2518C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5-YEAR TIME FRAME</w:t>
            </w:r>
          </w:p>
        </w:tc>
        <w:tc>
          <w:tcPr>
            <w:tcW w:w="308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MIGRAINE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TTH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MOH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vMerge w:val="restart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al</w:t>
            </w:r>
            <w:r w:rsidRPr="00A2518C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 xml:space="preserve"> perspective</w:t>
            </w:r>
          </w:p>
        </w:tc>
        <w:tc>
          <w:tcPr>
            <w:tcW w:w="308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118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(-2,434,826,67</w:t>
            </w:r>
            <w:r>
              <w:rPr>
                <w:rFonts w:cs="Calibri"/>
                <w:color w:val="FF0000"/>
                <w:sz w:val="20"/>
                <w:szCs w:val="20"/>
              </w:rPr>
              <w:t>0</w:t>
            </w:r>
            <w:r w:rsidRPr="00611DEB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(-1,673,642,150)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(-16,647,466,70</w:t>
            </w:r>
            <w:r>
              <w:rPr>
                <w:rFonts w:cs="Calibri"/>
                <w:color w:val="FF0000"/>
                <w:sz w:val="20"/>
                <w:szCs w:val="20"/>
              </w:rPr>
              <w:t>8</w:t>
            </w:r>
            <w:r w:rsidRPr="00611DEB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</w:tr>
      <w:tr w:rsidR="009E0D0E" w:rsidRPr="00A2518C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vMerge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</w:p>
        </w:tc>
        <w:tc>
          <w:tcPr>
            <w:tcW w:w="308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118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765,02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49,964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1,813,67</w:t>
            </w:r>
            <w:r>
              <w:rPr>
                <w:sz w:val="20"/>
                <w:szCs w:val="20"/>
              </w:rPr>
              <w:t>7</w:t>
            </w:r>
          </w:p>
        </w:tc>
      </w:tr>
      <w:tr w:rsidR="009E0D0E" w:rsidRPr="00A2518C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vMerge w:val="restart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al</w:t>
            </w:r>
            <w:r w:rsidRPr="00A2518C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 xml:space="preserve"> perspective (disability accounts for 20% of loss productivity)</w:t>
            </w:r>
          </w:p>
        </w:tc>
        <w:tc>
          <w:tcPr>
            <w:tcW w:w="308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118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2518C">
              <w:rPr>
                <w:rFonts w:cs="Calibri"/>
                <w:sz w:val="20"/>
                <w:szCs w:val="20"/>
              </w:rPr>
              <w:t>366,360</w:t>
            </w:r>
          </w:p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cs="Calibri"/>
                <w:sz w:val="20"/>
                <w:szCs w:val="20"/>
              </w:rPr>
              <w:t>(</w:t>
            </w:r>
            <w:r>
              <w:rPr>
                <w:rFonts w:cs="Calibri"/>
                <w:sz w:val="20"/>
                <w:szCs w:val="20"/>
              </w:rPr>
              <w:t>c</w:t>
            </w:r>
            <w:r w:rsidRPr="00A2518C">
              <w:rPr>
                <w:rFonts w:cs="Calibri"/>
                <w:sz w:val="20"/>
                <w:szCs w:val="20"/>
              </w:rPr>
              <w:t xml:space="preserve">ost </w:t>
            </w:r>
            <w:r>
              <w:rPr>
                <w:rFonts w:cs="Calibri"/>
                <w:sz w:val="20"/>
                <w:szCs w:val="20"/>
              </w:rPr>
              <w:t>incurred</w:t>
            </w:r>
            <w:r w:rsidRPr="00A2518C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(-457,474,83</w:t>
            </w:r>
            <w:r>
              <w:rPr>
                <w:rFonts w:cs="Calibri"/>
                <w:color w:val="FF0000"/>
                <w:sz w:val="20"/>
                <w:szCs w:val="20"/>
              </w:rPr>
              <w:t>8</w:t>
            </w:r>
            <w:r w:rsidRPr="00611DEB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0"/>
                <w:szCs w:val="20"/>
                <w:lang w:eastAsia="en-GB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(-3,329,493,341)</w:t>
            </w:r>
          </w:p>
        </w:tc>
      </w:tr>
      <w:tr w:rsidR="009E0D0E" w:rsidRPr="00A2518C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  <w:vMerge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7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118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765,02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49,964</w:t>
            </w:r>
          </w:p>
        </w:tc>
        <w:tc>
          <w:tcPr>
            <w:tcW w:w="2835" w:type="dxa"/>
            <w:noWrap/>
          </w:tcPr>
          <w:p w:rsidR="009E0D0E" w:rsidRPr="00A2518C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2518C">
              <w:rPr>
                <w:sz w:val="20"/>
                <w:szCs w:val="20"/>
              </w:rPr>
              <w:t>1,813,67</w:t>
            </w:r>
            <w:r>
              <w:rPr>
                <w:sz w:val="20"/>
                <w:szCs w:val="20"/>
              </w:rPr>
              <w:t>7</w:t>
            </w:r>
          </w:p>
        </w:tc>
      </w:tr>
      <w:bookmarkEnd w:id="2"/>
    </w:tbl>
    <w:p w:rsidR="009E0D0E" w:rsidRPr="007509E4" w:rsidRDefault="009E0D0E" w:rsidP="009E0D0E">
      <w:pPr>
        <w:widowControl w:val="0"/>
        <w:rPr>
          <w:b/>
        </w:rPr>
      </w:pPr>
    </w:p>
    <w:p w:rsidR="009E0D0E" w:rsidRPr="007509E4" w:rsidRDefault="009E0D0E" w:rsidP="009E0D0E">
      <w:pPr>
        <w:widowControl w:val="0"/>
        <w:rPr>
          <w:b/>
        </w:rPr>
      </w:pPr>
      <w:r w:rsidRPr="007509E4">
        <w:rPr>
          <w:b/>
        </w:rPr>
        <w:br w:type="page"/>
      </w:r>
      <w:r w:rsidRPr="007509E4">
        <w:rPr>
          <w:b/>
        </w:rPr>
        <w:lastRenderedPageBreak/>
        <w:t xml:space="preserve">Appendix </w:t>
      </w:r>
      <w:r>
        <w:rPr>
          <w:b/>
        </w:rPr>
        <w:t>6</w:t>
      </w:r>
      <w:r w:rsidRPr="007509E4">
        <w:rPr>
          <w:b/>
        </w:rPr>
        <w:t>: Spain: economic results of changing from current to target care (population estimates)</w:t>
      </w:r>
    </w:p>
    <w:tbl>
      <w:tblPr>
        <w:tblStyle w:val="PlainTable2"/>
        <w:tblW w:w="1474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3402"/>
        <w:gridCol w:w="2552"/>
        <w:gridCol w:w="2835"/>
      </w:tblGrid>
      <w:tr w:rsidR="009E0D0E" w:rsidRPr="00A03671" w:rsidTr="004F5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bookmarkStart w:id="3" w:name="OLE_LINK19"/>
            <w:r w:rsidRPr="00A03671">
              <w:rPr>
                <w:sz w:val="20"/>
                <w:szCs w:val="20"/>
              </w:rPr>
              <w:t>1-YEAR TIME FRAME</w:t>
            </w:r>
          </w:p>
        </w:tc>
        <w:tc>
          <w:tcPr>
            <w:tcW w:w="3402" w:type="dxa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MIGRAINE</w:t>
            </w:r>
          </w:p>
        </w:tc>
        <w:tc>
          <w:tcPr>
            <w:tcW w:w="2552" w:type="dxa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TTH</w:t>
            </w:r>
          </w:p>
        </w:tc>
        <w:tc>
          <w:tcPr>
            <w:tcW w:w="2835" w:type="dxa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MOH</w:t>
            </w:r>
          </w:p>
        </w:tc>
      </w:tr>
      <w:tr w:rsidR="009E0D0E" w:rsidRPr="00A03671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N</w:t>
            </w:r>
            <w:r w:rsidRPr="00611DE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umbers of patients</w:t>
            </w:r>
          </w:p>
        </w:tc>
        <w:tc>
          <w:tcPr>
            <w:tcW w:w="340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611DEB">
              <w:rPr>
                <w:b/>
                <w:bCs/>
                <w:color w:val="000000"/>
                <w:sz w:val="20"/>
                <w:szCs w:val="20"/>
              </w:rPr>
              <w:t>10,772,263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611DEB">
              <w:rPr>
                <w:b/>
                <w:bCs/>
                <w:color w:val="000000"/>
                <w:sz w:val="20"/>
                <w:szCs w:val="20"/>
              </w:rPr>
              <w:t>7,850,265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611DEB">
              <w:rPr>
                <w:b/>
                <w:bCs/>
                <w:color w:val="000000"/>
                <w:sz w:val="20"/>
                <w:szCs w:val="20"/>
              </w:rPr>
              <w:t>2,128,185</w:t>
            </w:r>
          </w:p>
        </w:tc>
      </w:tr>
      <w:tr w:rsidR="009E0D0E" w:rsidRPr="00A03671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al</w:t>
            </w:r>
            <w:r w:rsidRPr="00A03671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perspective</w:t>
            </w:r>
          </w:p>
        </w:tc>
        <w:tc>
          <w:tcPr>
            <w:tcW w:w="3402" w:type="dxa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40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(-1,298,706,730)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(-389,046,356)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(-3,619,390,406)</w:t>
            </w:r>
          </w:p>
        </w:tc>
      </w:tr>
      <w:tr w:rsidR="009E0D0E" w:rsidRPr="00A03671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sz w:val="20"/>
                <w:szCs w:val="20"/>
              </w:rPr>
              <w:t>97,31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sz w:val="20"/>
                <w:szCs w:val="20"/>
              </w:rPr>
              <w:t>3,146</w:t>
            </w:r>
          </w:p>
        </w:tc>
        <w:tc>
          <w:tcPr>
            <w:tcW w:w="2835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sz w:val="20"/>
                <w:szCs w:val="20"/>
              </w:rPr>
              <w:t>114,82</w:t>
            </w:r>
            <w:r>
              <w:rPr>
                <w:sz w:val="20"/>
                <w:szCs w:val="20"/>
              </w:rPr>
              <w:t>9</w:t>
            </w:r>
          </w:p>
        </w:tc>
      </w:tr>
      <w:tr w:rsidR="009E0D0E" w:rsidRPr="00A03671" w:rsidTr="004F50B9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>al</w:t>
            </w:r>
            <w:r w:rsidRPr="00A03671">
              <w:rPr>
                <w:rFonts w:eastAsia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perspective (disability accounts for 20% of loss productivity)</w:t>
            </w:r>
          </w:p>
        </w:tc>
        <w:tc>
          <w:tcPr>
            <w:tcW w:w="3402" w:type="dxa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40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(-86,548,404)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(-128,531,276)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(-723,878,081)</w:t>
            </w:r>
          </w:p>
        </w:tc>
      </w:tr>
      <w:tr w:rsidR="009E0D0E" w:rsidRPr="00A03671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noWrap/>
            <w:hideMark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color w:val="000000"/>
                <w:sz w:val="20"/>
                <w:szCs w:val="20"/>
              </w:rPr>
              <w:t>97,31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color w:val="000000"/>
                <w:sz w:val="20"/>
                <w:szCs w:val="20"/>
              </w:rPr>
              <w:t>3,146</w:t>
            </w:r>
          </w:p>
        </w:tc>
        <w:tc>
          <w:tcPr>
            <w:tcW w:w="2835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color w:val="000000"/>
                <w:sz w:val="20"/>
                <w:szCs w:val="20"/>
              </w:rPr>
              <w:t>114,82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9E0D0E" w:rsidRPr="00A03671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sz w:val="20"/>
                <w:szCs w:val="20"/>
              </w:rPr>
              <w:t>5-YEAR TIME FRAME</w:t>
            </w: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MIGRAINE</w:t>
            </w:r>
          </w:p>
        </w:tc>
        <w:tc>
          <w:tcPr>
            <w:tcW w:w="255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TTH</w:t>
            </w:r>
          </w:p>
        </w:tc>
        <w:tc>
          <w:tcPr>
            <w:tcW w:w="2835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MOH</w:t>
            </w:r>
          </w:p>
        </w:tc>
      </w:tr>
      <w:tr w:rsidR="009E0D0E" w:rsidRPr="00A03671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al</w:t>
            </w:r>
            <w:r w:rsidRPr="00A03671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 xml:space="preserve"> perspective</w:t>
            </w: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40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(-6,392,256,93</w:t>
            </w:r>
            <w:r>
              <w:rPr>
                <w:rFonts w:cs="Calibri"/>
                <w:color w:val="FF0000"/>
                <w:sz w:val="20"/>
                <w:szCs w:val="20"/>
              </w:rPr>
              <w:t>6</w:t>
            </w:r>
            <w:r w:rsidRPr="00611DEB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(-1,644,193,634)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(-16,913,698,056)</w:t>
            </w:r>
          </w:p>
        </w:tc>
      </w:tr>
      <w:tr w:rsidR="009E0D0E" w:rsidRPr="00A03671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sz w:val="20"/>
                <w:szCs w:val="20"/>
              </w:rPr>
              <w:t>454,74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sz w:val="20"/>
                <w:szCs w:val="20"/>
              </w:rPr>
              <w:t>14,70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sz w:val="20"/>
                <w:szCs w:val="20"/>
              </w:rPr>
              <w:t>536,604</w:t>
            </w:r>
          </w:p>
        </w:tc>
      </w:tr>
      <w:tr w:rsidR="009E0D0E" w:rsidRPr="00A03671" w:rsidTr="004F5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Societ</w:t>
            </w:r>
            <w: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al</w:t>
            </w:r>
            <w:r w:rsidRPr="00A03671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 xml:space="preserve"> perspective (disability accounts for 20% of loss productivity)</w:t>
            </w: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Cost saved (euros)</w:t>
            </w:r>
          </w:p>
        </w:tc>
        <w:tc>
          <w:tcPr>
            <w:tcW w:w="340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(-727,745,06</w:t>
            </w:r>
            <w:r>
              <w:rPr>
                <w:rFonts w:cs="Calibri"/>
                <w:color w:val="FF0000"/>
                <w:sz w:val="20"/>
                <w:szCs w:val="20"/>
              </w:rPr>
              <w:t>6</w:t>
            </w:r>
            <w:r w:rsidRPr="00611DEB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2552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(-426,786,031)</w:t>
            </w:r>
          </w:p>
        </w:tc>
        <w:tc>
          <w:tcPr>
            <w:tcW w:w="2835" w:type="dxa"/>
            <w:noWrap/>
          </w:tcPr>
          <w:p w:rsidR="009E0D0E" w:rsidRPr="00611DEB" w:rsidRDefault="009E0D0E" w:rsidP="004F50B9">
            <w:pPr>
              <w:widowControl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611DEB">
              <w:rPr>
                <w:rFonts w:cs="Calibri"/>
                <w:color w:val="FF0000"/>
                <w:sz w:val="20"/>
                <w:szCs w:val="20"/>
              </w:rPr>
              <w:t>(-3,382,739,611)</w:t>
            </w:r>
          </w:p>
        </w:tc>
      </w:tr>
      <w:tr w:rsidR="009E0D0E" w:rsidRPr="00A03671" w:rsidTr="004F5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A03671">
              <w:rPr>
                <w:rFonts w:eastAsia="Times New Roman" w:cs="Times New Roman"/>
                <w:sz w:val="20"/>
                <w:szCs w:val="20"/>
                <w:lang w:eastAsia="en-GB"/>
              </w:rPr>
              <w:t>HLYs gained</w:t>
            </w:r>
          </w:p>
        </w:tc>
        <w:tc>
          <w:tcPr>
            <w:tcW w:w="340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sz w:val="20"/>
                <w:szCs w:val="20"/>
              </w:rPr>
              <w:t>454,74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sz w:val="20"/>
                <w:szCs w:val="20"/>
              </w:rPr>
              <w:t>14,70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noWrap/>
          </w:tcPr>
          <w:p w:rsidR="009E0D0E" w:rsidRPr="00A03671" w:rsidRDefault="009E0D0E" w:rsidP="004F50B9">
            <w:pPr>
              <w:widowControl w:val="0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03671">
              <w:rPr>
                <w:sz w:val="20"/>
                <w:szCs w:val="20"/>
              </w:rPr>
              <w:t>536,604</w:t>
            </w:r>
          </w:p>
        </w:tc>
      </w:tr>
      <w:bookmarkEnd w:id="3"/>
    </w:tbl>
    <w:p w:rsidR="009E0D0E" w:rsidRPr="007509E4" w:rsidRDefault="009E0D0E" w:rsidP="009E0D0E">
      <w:pPr>
        <w:widowControl w:val="0"/>
      </w:pPr>
    </w:p>
    <w:p w:rsidR="009E0D0E" w:rsidRPr="007509E4" w:rsidRDefault="009E0D0E" w:rsidP="009E0D0E">
      <w:pPr>
        <w:widowControl w:val="0"/>
        <w:rPr>
          <w:b/>
        </w:rPr>
      </w:pPr>
      <w:r w:rsidRPr="007509E4">
        <w:rPr>
          <w:b/>
        </w:rPr>
        <w:br w:type="page"/>
      </w:r>
    </w:p>
    <w:p w:rsidR="009E0D0E" w:rsidRPr="007509E4" w:rsidRDefault="009E0D0E" w:rsidP="009E0D0E">
      <w:pPr>
        <w:widowControl w:val="0"/>
        <w:rPr>
          <w:b/>
        </w:rPr>
      </w:pPr>
      <w:r w:rsidRPr="007509E4">
        <w:rPr>
          <w:b/>
        </w:rPr>
        <w:lastRenderedPageBreak/>
        <w:t xml:space="preserve">Appendix </w:t>
      </w:r>
      <w:r>
        <w:rPr>
          <w:b/>
        </w:rPr>
        <w:t>7</w:t>
      </w:r>
      <w:r w:rsidRPr="007509E4">
        <w:rPr>
          <w:b/>
        </w:rPr>
        <w:t xml:space="preserve">: Differences in outcomes when changing from current to target care (cohorts of 1,000 patients per type of headache in </w:t>
      </w:r>
      <w:r>
        <w:rPr>
          <w:b/>
        </w:rPr>
        <w:t>Luxembourg</w:t>
      </w:r>
      <w:r w:rsidRPr="007509E4">
        <w:rPr>
          <w:b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9E0D0E" w:rsidRPr="007509E4" w:rsidTr="004F50B9">
        <w:tc>
          <w:tcPr>
            <w:tcW w:w="6503" w:type="dxa"/>
          </w:tcPr>
          <w:p w:rsidR="009E0D0E" w:rsidRPr="007509E4" w:rsidRDefault="009E0D0E" w:rsidP="004F50B9">
            <w:pPr>
              <w:widowControl w:val="0"/>
              <w:rPr>
                <w:b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50282BEB" wp14:editId="3029BE73">
                  <wp:extent cx="3889717" cy="2046849"/>
                  <wp:effectExtent l="0" t="0" r="15875" b="10795"/>
                  <wp:docPr id="243" name="Chart 24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2523" w:type="dxa"/>
          </w:tcPr>
          <w:p w:rsidR="009E0D0E" w:rsidRPr="007509E4" w:rsidRDefault="009E0D0E" w:rsidP="004F50B9">
            <w:pPr>
              <w:widowControl w:val="0"/>
              <w:rPr>
                <w:noProof/>
                <w:lang w:eastAsia="en-GB"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4C7C00B7" wp14:editId="4C345C7F">
                  <wp:extent cx="3868420" cy="2046605"/>
                  <wp:effectExtent l="0" t="0" r="17780" b="10795"/>
                  <wp:docPr id="259" name="Chart 25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9E0D0E" w:rsidRPr="007509E4" w:rsidTr="004F50B9">
        <w:tc>
          <w:tcPr>
            <w:tcW w:w="6503" w:type="dxa"/>
          </w:tcPr>
          <w:p w:rsidR="009E0D0E" w:rsidRPr="007509E4" w:rsidRDefault="009E0D0E" w:rsidP="004F50B9">
            <w:pPr>
              <w:widowControl w:val="0"/>
              <w:rPr>
                <w:b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0FCD632F" wp14:editId="5562BCE4">
                  <wp:extent cx="3896436" cy="2152650"/>
                  <wp:effectExtent l="0" t="0" r="8890" b="0"/>
                  <wp:docPr id="245" name="Chart 24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2523" w:type="dxa"/>
          </w:tcPr>
          <w:p w:rsidR="009E0D0E" w:rsidRPr="007509E4" w:rsidRDefault="009E0D0E" w:rsidP="004F50B9">
            <w:pPr>
              <w:widowControl w:val="0"/>
              <w:rPr>
                <w:noProof/>
                <w:lang w:eastAsia="en-GB"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47F56738" wp14:editId="2C85BADE">
                  <wp:extent cx="3896751" cy="2153090"/>
                  <wp:effectExtent l="0" t="0" r="8890" b="0"/>
                  <wp:docPr id="260" name="Chart 26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9E0D0E" w:rsidRPr="007509E4" w:rsidTr="004F50B9">
        <w:tc>
          <w:tcPr>
            <w:tcW w:w="6503" w:type="dxa"/>
          </w:tcPr>
          <w:p w:rsidR="009E0D0E" w:rsidRPr="007509E4" w:rsidRDefault="009E0D0E" w:rsidP="004F50B9">
            <w:pPr>
              <w:widowControl w:val="0"/>
              <w:rPr>
                <w:b/>
              </w:rPr>
            </w:pPr>
          </w:p>
        </w:tc>
        <w:tc>
          <w:tcPr>
            <w:tcW w:w="2523" w:type="dxa"/>
          </w:tcPr>
          <w:p w:rsidR="009E0D0E" w:rsidRPr="007509E4" w:rsidRDefault="009E0D0E" w:rsidP="004F50B9">
            <w:pPr>
              <w:widowControl w:val="0"/>
              <w:rPr>
                <w:rFonts w:eastAsia="Times New Roman" w:cs="Times New Roman"/>
                <w:bCs/>
                <w:lang w:eastAsia="en-GB"/>
              </w:rPr>
            </w:pPr>
          </w:p>
        </w:tc>
      </w:tr>
    </w:tbl>
    <w:p w:rsidR="009E0D0E" w:rsidRPr="007509E4" w:rsidRDefault="009E0D0E" w:rsidP="009E0D0E">
      <w:pPr>
        <w:widowControl w:val="0"/>
        <w:spacing w:after="120"/>
        <w:ind w:right="-170"/>
        <w:rPr>
          <w:b/>
        </w:rPr>
      </w:pP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EA33A" wp14:editId="46A8B3F9">
                <wp:simplePos x="0" y="0"/>
                <wp:positionH relativeFrom="column">
                  <wp:posOffset>4253865</wp:posOffset>
                </wp:positionH>
                <wp:positionV relativeFrom="paragraph">
                  <wp:posOffset>59360</wp:posOffset>
                </wp:positionV>
                <wp:extent cx="234950" cy="76200"/>
                <wp:effectExtent l="0" t="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76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4.95pt;margin-top:4.65pt;width:18.5pt;height: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" fillcolor="#c0504d [3205]" strokecolor="#c0504d [3205]" strokeweight="2pt"/>
            </w:pict>
          </mc:Fallback>
        </mc:AlternateContent>
      </w: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0D315F" wp14:editId="022BE228">
                <wp:simplePos x="0" y="0"/>
                <wp:positionH relativeFrom="column">
                  <wp:posOffset>7116445</wp:posOffset>
                </wp:positionH>
                <wp:positionV relativeFrom="paragraph">
                  <wp:posOffset>225425</wp:posOffset>
                </wp:positionV>
                <wp:extent cx="234950" cy="88265"/>
                <wp:effectExtent l="0" t="0" r="1270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8826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60.35pt;margin-top:17.75pt;width:18.5pt;height: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" fillcolor="#8064a2 [3207]" strokecolor="#8064a2 [3207]" strokeweight="2pt"/>
            </w:pict>
          </mc:Fallback>
        </mc:AlternateContent>
      </w: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FC76F" wp14:editId="6EE2E249">
                <wp:simplePos x="0" y="0"/>
                <wp:positionH relativeFrom="margin">
                  <wp:posOffset>54136</wp:posOffset>
                </wp:positionH>
                <wp:positionV relativeFrom="paragraph">
                  <wp:posOffset>224790</wp:posOffset>
                </wp:positionV>
                <wp:extent cx="234950" cy="76200"/>
                <wp:effectExtent l="0" t="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.25pt;margin-top:17.7pt;width:18.5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" fillcolor="#7f7f7f [1612]" strokecolor="#7f7f7f [1612]" strokeweight="2pt">
                <w10:wrap anchorx="margin"/>
              </v:rect>
            </w:pict>
          </mc:Fallback>
        </mc:AlternateContent>
      </w: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0101F" wp14:editId="304723A5">
                <wp:simplePos x="0" y="0"/>
                <wp:positionH relativeFrom="column">
                  <wp:posOffset>60486</wp:posOffset>
                </wp:positionH>
                <wp:positionV relativeFrom="paragraph">
                  <wp:posOffset>60960</wp:posOffset>
                </wp:positionV>
                <wp:extent cx="234950" cy="7620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4.75pt;margin-top:4.8pt;width:18.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" fillcolor="#4f81bd [3204]" strokecolor="#243f60 [1604]" strokeweight="2pt"/>
            </w:pict>
          </mc:Fallback>
        </mc:AlternateContent>
      </w:r>
      <w:r w:rsidRPr="007509E4">
        <w:rPr>
          <w:b/>
        </w:rPr>
        <w:t xml:space="preserve">       Health-care provider perspective -</w:t>
      </w:r>
      <w:r>
        <w:rPr>
          <w:b/>
        </w:rPr>
        <w:t xml:space="preserve"> </w:t>
      </w:r>
      <w:r w:rsidRPr="007509E4">
        <w:rPr>
          <w:b/>
        </w:rPr>
        <w:t>cost (</w:t>
      </w:r>
      <w:r>
        <w:rPr>
          <w:b/>
        </w:rPr>
        <w:t>e</w:t>
      </w:r>
      <w:r w:rsidRPr="007509E4">
        <w:rPr>
          <w:b/>
        </w:rPr>
        <w:t xml:space="preserve">uros);          </w:t>
      </w:r>
      <w:proofErr w:type="gramStart"/>
      <w:r w:rsidRPr="007509E4">
        <w:rPr>
          <w:b/>
        </w:rPr>
        <w:t>Societ</w:t>
      </w:r>
      <w:r>
        <w:rPr>
          <w:b/>
        </w:rPr>
        <w:t>al</w:t>
      </w:r>
      <w:proofErr w:type="gramEnd"/>
      <w:r w:rsidRPr="007509E4">
        <w:rPr>
          <w:b/>
        </w:rPr>
        <w:t xml:space="preserve"> perspective</w:t>
      </w:r>
      <w:r>
        <w:rPr>
          <w:b/>
        </w:rPr>
        <w:t xml:space="preserve"> </w:t>
      </w:r>
      <w:r w:rsidRPr="007509E4">
        <w:rPr>
          <w:b/>
        </w:rPr>
        <w:t xml:space="preserve">- </w:t>
      </w:r>
      <w:r>
        <w:rPr>
          <w:b/>
        </w:rPr>
        <w:t>c</w:t>
      </w:r>
      <w:r w:rsidRPr="007509E4">
        <w:rPr>
          <w:b/>
        </w:rPr>
        <w:t>ost (</w:t>
      </w:r>
      <w:r>
        <w:rPr>
          <w:b/>
        </w:rPr>
        <w:t>e</w:t>
      </w:r>
      <w:r w:rsidRPr="007509E4">
        <w:rPr>
          <w:b/>
        </w:rPr>
        <w:t>uros);</w:t>
      </w:r>
      <w:r>
        <w:rPr>
          <w:b/>
        </w:rPr>
        <w:br/>
      </w:r>
      <w:r w:rsidRPr="007509E4">
        <w:rPr>
          <w:b/>
        </w:rPr>
        <w:t xml:space="preserve">       Societ</w:t>
      </w:r>
      <w:r>
        <w:rPr>
          <w:b/>
        </w:rPr>
        <w:t>al</w:t>
      </w:r>
      <w:r w:rsidRPr="007509E4">
        <w:rPr>
          <w:b/>
        </w:rPr>
        <w:t xml:space="preserve"> perspective (disability accounts for 20% of los</w:t>
      </w:r>
      <w:r>
        <w:rPr>
          <w:b/>
        </w:rPr>
        <w:t>t</w:t>
      </w:r>
      <w:r w:rsidRPr="007509E4">
        <w:rPr>
          <w:b/>
        </w:rPr>
        <w:t xml:space="preserve"> productivity)</w:t>
      </w:r>
      <w:r>
        <w:rPr>
          <w:b/>
        </w:rPr>
        <w:t xml:space="preserve"> </w:t>
      </w:r>
      <w:r w:rsidRPr="007509E4">
        <w:rPr>
          <w:b/>
        </w:rPr>
        <w:t>-</w:t>
      </w:r>
      <w:r>
        <w:rPr>
          <w:b/>
        </w:rPr>
        <w:t xml:space="preserve"> c</w:t>
      </w:r>
      <w:r w:rsidRPr="007509E4">
        <w:rPr>
          <w:b/>
        </w:rPr>
        <w:t>ost (</w:t>
      </w:r>
      <w:r>
        <w:rPr>
          <w:b/>
        </w:rPr>
        <w:t>e</w:t>
      </w:r>
      <w:r w:rsidRPr="007509E4">
        <w:rPr>
          <w:b/>
        </w:rPr>
        <w:t>uros);          HLYs gained</w:t>
      </w:r>
    </w:p>
    <w:p w:rsidR="009E0D0E" w:rsidRPr="007509E4" w:rsidRDefault="009E0D0E" w:rsidP="009E0D0E">
      <w:pPr>
        <w:widowControl w:val="0"/>
        <w:rPr>
          <w:b/>
        </w:rPr>
      </w:pPr>
      <w:r w:rsidRPr="007509E4">
        <w:rPr>
          <w:b/>
        </w:rPr>
        <w:t xml:space="preserve">Appendix </w:t>
      </w:r>
      <w:r>
        <w:rPr>
          <w:b/>
        </w:rPr>
        <w:t>8</w:t>
      </w:r>
      <w:r w:rsidRPr="007509E4">
        <w:rPr>
          <w:b/>
        </w:rPr>
        <w:t>: Differences in outcomes when changing from current to target care (cohorts of 1,000 patients per type of headache in Russia)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  <w:gridCol w:w="4822"/>
      </w:tblGrid>
      <w:tr w:rsidR="009E0D0E" w:rsidRPr="007509E4" w:rsidTr="004F50B9">
        <w:tc>
          <w:tcPr>
            <w:tcW w:w="6696" w:type="dxa"/>
          </w:tcPr>
          <w:p w:rsidR="009E0D0E" w:rsidRPr="007509E4" w:rsidRDefault="009E0D0E" w:rsidP="004F50B9">
            <w:pPr>
              <w:widowControl w:val="0"/>
              <w:rPr>
                <w:b/>
              </w:rPr>
            </w:pPr>
            <w:r w:rsidRPr="007509E4">
              <w:rPr>
                <w:noProof/>
                <w:lang w:val="en-US"/>
              </w:rPr>
              <w:lastRenderedPageBreak/>
              <w:drawing>
                <wp:inline distT="0" distB="0" distL="0" distR="0" wp14:anchorId="342F3521" wp14:editId="1215F1B5">
                  <wp:extent cx="3840480" cy="2074985"/>
                  <wp:effectExtent l="0" t="0" r="7620" b="1905"/>
                  <wp:docPr id="248" name="Chart 24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6696" w:type="dxa"/>
          </w:tcPr>
          <w:p w:rsidR="009E0D0E" w:rsidRPr="007509E4" w:rsidRDefault="009E0D0E" w:rsidP="004F50B9">
            <w:pPr>
              <w:widowControl w:val="0"/>
              <w:rPr>
                <w:noProof/>
                <w:lang w:eastAsia="en-GB"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6EE66180" wp14:editId="173766E9">
                  <wp:extent cx="3896702" cy="2089053"/>
                  <wp:effectExtent l="0" t="0" r="8890" b="6985"/>
                  <wp:docPr id="261" name="Chart 26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9E0D0E" w:rsidRPr="007509E4" w:rsidTr="004F50B9">
        <w:tc>
          <w:tcPr>
            <w:tcW w:w="6696" w:type="dxa"/>
          </w:tcPr>
          <w:p w:rsidR="009E0D0E" w:rsidRPr="007509E4" w:rsidRDefault="009E0D0E" w:rsidP="004F50B9">
            <w:pPr>
              <w:widowControl w:val="0"/>
              <w:rPr>
                <w:b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4373B26A" wp14:editId="48906812">
                  <wp:extent cx="3805311" cy="2067951"/>
                  <wp:effectExtent l="0" t="0" r="5080" b="8890"/>
                  <wp:docPr id="250" name="Chart 25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6696" w:type="dxa"/>
          </w:tcPr>
          <w:p w:rsidR="009E0D0E" w:rsidRPr="007509E4" w:rsidRDefault="009E0D0E" w:rsidP="004F50B9">
            <w:pPr>
              <w:widowControl w:val="0"/>
              <w:rPr>
                <w:noProof/>
                <w:lang w:eastAsia="en-GB"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66F55307" wp14:editId="6C7F213C">
                  <wp:extent cx="3854109" cy="2046849"/>
                  <wp:effectExtent l="0" t="0" r="13335" b="10795"/>
                  <wp:docPr id="262" name="Chart 26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9E0D0E" w:rsidRPr="007509E4" w:rsidTr="004F50B9">
        <w:tc>
          <w:tcPr>
            <w:tcW w:w="6696" w:type="dxa"/>
          </w:tcPr>
          <w:p w:rsidR="009E0D0E" w:rsidRPr="007509E4" w:rsidRDefault="009E0D0E" w:rsidP="004F50B9">
            <w:pPr>
              <w:widowControl w:val="0"/>
              <w:rPr>
                <w:noProof/>
                <w:lang w:eastAsia="en-GB"/>
              </w:rPr>
            </w:pPr>
          </w:p>
        </w:tc>
        <w:tc>
          <w:tcPr>
            <w:tcW w:w="6696" w:type="dxa"/>
          </w:tcPr>
          <w:p w:rsidR="009E0D0E" w:rsidRPr="007509E4" w:rsidRDefault="009E0D0E" w:rsidP="004F50B9">
            <w:pPr>
              <w:widowControl w:val="0"/>
              <w:rPr>
                <w:rFonts w:eastAsia="Times New Roman" w:cs="Times New Roman"/>
                <w:bCs/>
                <w:lang w:eastAsia="en-GB"/>
              </w:rPr>
            </w:pPr>
          </w:p>
        </w:tc>
      </w:tr>
    </w:tbl>
    <w:p w:rsidR="009E0D0E" w:rsidRPr="007509E4" w:rsidRDefault="009E0D0E" w:rsidP="009E0D0E">
      <w:pPr>
        <w:widowControl w:val="0"/>
        <w:spacing w:after="120"/>
        <w:ind w:right="-170"/>
        <w:rPr>
          <w:b/>
        </w:rPr>
      </w:pP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2AF800" wp14:editId="5F7905EB">
                <wp:simplePos x="0" y="0"/>
                <wp:positionH relativeFrom="column">
                  <wp:posOffset>7163435</wp:posOffset>
                </wp:positionH>
                <wp:positionV relativeFrom="paragraph">
                  <wp:posOffset>226060</wp:posOffset>
                </wp:positionV>
                <wp:extent cx="234950" cy="76200"/>
                <wp:effectExtent l="0" t="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76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64.05pt;margin-top:17.8pt;width:18.5pt;height: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" fillcolor="#8064a2 [3207]" strokecolor="#8064a2 [3207]" strokeweight="2pt"/>
            </w:pict>
          </mc:Fallback>
        </mc:AlternateContent>
      </w: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E4F41E" wp14:editId="2A760462">
                <wp:simplePos x="0" y="0"/>
                <wp:positionH relativeFrom="margin">
                  <wp:align>center</wp:align>
                </wp:positionH>
                <wp:positionV relativeFrom="paragraph">
                  <wp:posOffset>58420</wp:posOffset>
                </wp:positionV>
                <wp:extent cx="234950" cy="76200"/>
                <wp:effectExtent l="0" t="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76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0;margin-top:4.6pt;width:18.5pt;height:6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" fillcolor="#c0504d [3205]" strokecolor="#c0504d [3205]" strokeweight="2pt">
                <w10:wrap anchorx="margin"/>
              </v:rect>
            </w:pict>
          </mc:Fallback>
        </mc:AlternateContent>
      </w: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92E325" wp14:editId="7A20B71D">
                <wp:simplePos x="0" y="0"/>
                <wp:positionH relativeFrom="column">
                  <wp:posOffset>60941</wp:posOffset>
                </wp:positionH>
                <wp:positionV relativeFrom="paragraph">
                  <wp:posOffset>41910</wp:posOffset>
                </wp:positionV>
                <wp:extent cx="234950" cy="76200"/>
                <wp:effectExtent l="0" t="0" r="1270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.8pt;margin-top:3.3pt;width:18.5pt;height: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" fillcolor="#4f81bd [3204]" strokecolor="#243f60 [1604]" strokeweight="2pt"/>
            </w:pict>
          </mc:Fallback>
        </mc:AlternateContent>
      </w: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DC7F9" wp14:editId="158D7FA4">
                <wp:simplePos x="0" y="0"/>
                <wp:positionH relativeFrom="rightMargin">
                  <wp:posOffset>-8782221</wp:posOffset>
                </wp:positionH>
                <wp:positionV relativeFrom="paragraph">
                  <wp:posOffset>220032</wp:posOffset>
                </wp:positionV>
                <wp:extent cx="234950" cy="76200"/>
                <wp:effectExtent l="0" t="0" r="1270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691.5pt;margin-top:17.35pt;width:18.5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" fillcolor="#7f7f7f [1612]" strokecolor="#7f7f7f [1612]" strokeweight="2pt">
                <w10:wrap anchorx="margin"/>
              </v:rect>
            </w:pict>
          </mc:Fallback>
        </mc:AlternateContent>
      </w:r>
      <w:r w:rsidRPr="007509E4">
        <w:rPr>
          <w:b/>
        </w:rPr>
        <w:t xml:space="preserve">        Health-care provider perspective -</w:t>
      </w:r>
      <w:r>
        <w:rPr>
          <w:b/>
        </w:rPr>
        <w:t xml:space="preserve"> </w:t>
      </w:r>
      <w:r w:rsidRPr="007509E4">
        <w:rPr>
          <w:b/>
        </w:rPr>
        <w:t>cost (</w:t>
      </w:r>
      <w:r>
        <w:rPr>
          <w:b/>
        </w:rPr>
        <w:t>e</w:t>
      </w:r>
      <w:r w:rsidRPr="007509E4">
        <w:rPr>
          <w:b/>
        </w:rPr>
        <w:t xml:space="preserve">uros);          </w:t>
      </w:r>
      <w:proofErr w:type="gramStart"/>
      <w:r w:rsidRPr="007509E4">
        <w:rPr>
          <w:b/>
        </w:rPr>
        <w:t>Societ</w:t>
      </w:r>
      <w:r>
        <w:rPr>
          <w:b/>
        </w:rPr>
        <w:t>al</w:t>
      </w:r>
      <w:proofErr w:type="gramEnd"/>
      <w:r w:rsidRPr="007509E4">
        <w:rPr>
          <w:b/>
        </w:rPr>
        <w:t xml:space="preserve"> perspective</w:t>
      </w:r>
      <w:r>
        <w:rPr>
          <w:b/>
        </w:rPr>
        <w:t xml:space="preserve"> </w:t>
      </w:r>
      <w:r w:rsidRPr="007509E4">
        <w:rPr>
          <w:b/>
        </w:rPr>
        <w:t xml:space="preserve">- </w:t>
      </w:r>
      <w:r>
        <w:rPr>
          <w:b/>
        </w:rPr>
        <w:t>c</w:t>
      </w:r>
      <w:r w:rsidRPr="007509E4">
        <w:rPr>
          <w:b/>
        </w:rPr>
        <w:t>ost (</w:t>
      </w:r>
      <w:r>
        <w:rPr>
          <w:b/>
        </w:rPr>
        <w:t>e</w:t>
      </w:r>
      <w:r w:rsidRPr="007509E4">
        <w:rPr>
          <w:b/>
        </w:rPr>
        <w:t>uros);</w:t>
      </w:r>
      <w:r>
        <w:rPr>
          <w:b/>
        </w:rPr>
        <w:br/>
      </w:r>
      <w:r w:rsidRPr="007509E4">
        <w:rPr>
          <w:b/>
        </w:rPr>
        <w:t xml:space="preserve">        Societ</w:t>
      </w:r>
      <w:r>
        <w:rPr>
          <w:b/>
        </w:rPr>
        <w:t>al</w:t>
      </w:r>
      <w:r w:rsidRPr="007509E4">
        <w:rPr>
          <w:b/>
        </w:rPr>
        <w:t xml:space="preserve"> perspective (disability accounts for 20% of los</w:t>
      </w:r>
      <w:r>
        <w:rPr>
          <w:b/>
        </w:rPr>
        <w:t>t</w:t>
      </w:r>
      <w:r w:rsidRPr="007509E4">
        <w:rPr>
          <w:b/>
        </w:rPr>
        <w:t xml:space="preserve"> productivity)</w:t>
      </w:r>
      <w:r>
        <w:rPr>
          <w:b/>
        </w:rPr>
        <w:t xml:space="preserve"> </w:t>
      </w:r>
      <w:r w:rsidRPr="007509E4">
        <w:rPr>
          <w:b/>
        </w:rPr>
        <w:t>-</w:t>
      </w:r>
      <w:r>
        <w:rPr>
          <w:b/>
        </w:rPr>
        <w:t xml:space="preserve"> c</w:t>
      </w:r>
      <w:r w:rsidRPr="007509E4">
        <w:rPr>
          <w:b/>
        </w:rPr>
        <w:t>ost (</w:t>
      </w:r>
      <w:r>
        <w:rPr>
          <w:b/>
        </w:rPr>
        <w:t>e</w:t>
      </w:r>
      <w:r w:rsidRPr="007509E4">
        <w:rPr>
          <w:b/>
        </w:rPr>
        <w:t>uros);         HLYs gained</w:t>
      </w:r>
    </w:p>
    <w:p w:rsidR="009E0D0E" w:rsidRPr="007509E4" w:rsidRDefault="009E0D0E" w:rsidP="009E0D0E">
      <w:pPr>
        <w:widowControl w:val="0"/>
        <w:rPr>
          <w:b/>
        </w:rPr>
      </w:pPr>
      <w:r w:rsidRPr="007509E4">
        <w:rPr>
          <w:b/>
        </w:rPr>
        <w:t xml:space="preserve">Appendix </w:t>
      </w:r>
      <w:r>
        <w:rPr>
          <w:b/>
        </w:rPr>
        <w:t>9</w:t>
      </w:r>
      <w:r w:rsidRPr="007509E4">
        <w:rPr>
          <w:b/>
        </w:rPr>
        <w:t>: Differences in outcomes when changing from current to target care (cohorts of 1,000 patients per type of headache in Spain)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4979"/>
      </w:tblGrid>
      <w:tr w:rsidR="009E0D0E" w:rsidRPr="007509E4" w:rsidTr="004F50B9">
        <w:tc>
          <w:tcPr>
            <w:tcW w:w="6979" w:type="dxa"/>
          </w:tcPr>
          <w:p w:rsidR="009E0D0E" w:rsidRPr="007509E4" w:rsidRDefault="009E0D0E" w:rsidP="004F50B9">
            <w:pPr>
              <w:widowControl w:val="0"/>
              <w:rPr>
                <w:b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7066646E" wp14:editId="2327D676">
                  <wp:extent cx="3917950" cy="2171700"/>
                  <wp:effectExtent l="0" t="0" r="6350" b="0"/>
                  <wp:docPr id="11" name="Chart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6979" w:type="dxa"/>
          </w:tcPr>
          <w:p w:rsidR="009E0D0E" w:rsidRPr="007509E4" w:rsidRDefault="009E0D0E" w:rsidP="004F50B9">
            <w:pPr>
              <w:widowControl w:val="0"/>
              <w:rPr>
                <w:noProof/>
                <w:lang w:eastAsia="en-GB"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4A5B2224" wp14:editId="25399E8A">
                  <wp:extent cx="4232080" cy="2180493"/>
                  <wp:effectExtent l="0" t="0" r="16510" b="10795"/>
                  <wp:docPr id="263" name="Chart 26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9E0D0E" w:rsidRPr="007509E4" w:rsidTr="004F50B9">
        <w:tc>
          <w:tcPr>
            <w:tcW w:w="6979" w:type="dxa"/>
          </w:tcPr>
          <w:p w:rsidR="009E0D0E" w:rsidRPr="007509E4" w:rsidRDefault="009E0D0E" w:rsidP="004F50B9">
            <w:pPr>
              <w:widowControl w:val="0"/>
              <w:rPr>
                <w:b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2E83D758" wp14:editId="12E92230">
                  <wp:extent cx="3924300" cy="2218055"/>
                  <wp:effectExtent l="0" t="0" r="0" b="10795"/>
                  <wp:docPr id="255" name="Chart 25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  <w:tc>
          <w:tcPr>
            <w:tcW w:w="6979" w:type="dxa"/>
          </w:tcPr>
          <w:p w:rsidR="009E0D0E" w:rsidRPr="007509E4" w:rsidRDefault="009E0D0E" w:rsidP="004F50B9">
            <w:pPr>
              <w:widowControl w:val="0"/>
              <w:rPr>
                <w:noProof/>
                <w:lang w:eastAsia="en-GB"/>
              </w:rPr>
            </w:pPr>
            <w:r w:rsidRPr="007509E4">
              <w:rPr>
                <w:noProof/>
                <w:lang w:val="en-US"/>
              </w:rPr>
              <w:drawing>
                <wp:inline distT="0" distB="0" distL="0" distR="0" wp14:anchorId="14D14F67" wp14:editId="3CDFCC3A">
                  <wp:extent cx="4262560" cy="2159390"/>
                  <wp:effectExtent l="0" t="0" r="5080" b="12700"/>
                  <wp:docPr id="264" name="Chart 26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</w:tbl>
    <w:p w:rsidR="00F008BE" w:rsidRDefault="009E0D0E"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AAB48B" wp14:editId="5FDD32C7">
                <wp:simplePos x="0" y="0"/>
                <wp:positionH relativeFrom="column">
                  <wp:posOffset>7113270</wp:posOffset>
                </wp:positionH>
                <wp:positionV relativeFrom="paragraph">
                  <wp:posOffset>220345</wp:posOffset>
                </wp:positionV>
                <wp:extent cx="234950" cy="88711"/>
                <wp:effectExtent l="0" t="0" r="12700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88711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560.1pt;margin-top:17.35pt;width:18.5pt;height: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" fillcolor="#8064a2 [3207]" strokecolor="#8064a2 [3207]" strokeweight="2pt"/>
            </w:pict>
          </mc:Fallback>
        </mc:AlternateContent>
      </w: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F1E6EA" wp14:editId="32348B0E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234950" cy="76200"/>
                <wp:effectExtent l="0" t="0" r="1270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76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0;margin-top:4.2pt;width:18.5pt;height:6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" fillcolor="#c0504d [3205]" strokecolor="#c0504d [3205]" strokeweight="2pt">
                <w10:wrap anchorx="margin"/>
              </v:rect>
            </w:pict>
          </mc:Fallback>
        </mc:AlternateContent>
      </w: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C76F14" wp14:editId="11FD27B0">
                <wp:simplePos x="0" y="0"/>
                <wp:positionH relativeFrom="rightMargin">
                  <wp:posOffset>-8850573</wp:posOffset>
                </wp:positionH>
                <wp:positionV relativeFrom="paragraph">
                  <wp:posOffset>225350</wp:posOffset>
                </wp:positionV>
                <wp:extent cx="234950" cy="95250"/>
                <wp:effectExtent l="0" t="0" r="1270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95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696.9pt;margin-top:17.75pt;width:18.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" fillcolor="#7f7f7f [1612]" strokecolor="#7f7f7f [1612]" strokeweight="2pt">
                <w10:wrap anchorx="margin"/>
              </v:rect>
            </w:pict>
          </mc:Fallback>
        </mc:AlternateContent>
      </w:r>
      <w:r w:rsidRPr="007509E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E8411D" wp14:editId="6416B586">
                <wp:simplePos x="0" y="0"/>
                <wp:positionH relativeFrom="column">
                  <wp:posOffset>6350</wp:posOffset>
                </wp:positionH>
                <wp:positionV relativeFrom="paragraph">
                  <wp:posOffset>41910</wp:posOffset>
                </wp:positionV>
                <wp:extent cx="234950" cy="76200"/>
                <wp:effectExtent l="0" t="0" r="1270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.5pt;margin-top:3.3pt;width:18.5pt;height: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" fillcolor="#4f81bd [3204]" strokecolor="#243f60 [1604]" strokeweight="2pt"/>
            </w:pict>
          </mc:Fallback>
        </mc:AlternateContent>
      </w:r>
      <w:r w:rsidRPr="007509E4">
        <w:rPr>
          <w:b/>
        </w:rPr>
        <w:t xml:space="preserve">       Health-care provider perspective -</w:t>
      </w:r>
      <w:r>
        <w:rPr>
          <w:b/>
        </w:rPr>
        <w:t xml:space="preserve"> </w:t>
      </w:r>
      <w:r w:rsidRPr="007509E4">
        <w:rPr>
          <w:b/>
        </w:rPr>
        <w:t>costs (</w:t>
      </w:r>
      <w:r>
        <w:rPr>
          <w:b/>
        </w:rPr>
        <w:t>e</w:t>
      </w:r>
      <w:r w:rsidRPr="007509E4">
        <w:rPr>
          <w:b/>
        </w:rPr>
        <w:t xml:space="preserve">uros);          </w:t>
      </w:r>
      <w:proofErr w:type="gramStart"/>
      <w:r w:rsidRPr="007509E4">
        <w:rPr>
          <w:b/>
        </w:rPr>
        <w:t>Societ</w:t>
      </w:r>
      <w:r>
        <w:rPr>
          <w:b/>
        </w:rPr>
        <w:t>al</w:t>
      </w:r>
      <w:proofErr w:type="gramEnd"/>
      <w:r w:rsidRPr="007509E4">
        <w:rPr>
          <w:b/>
        </w:rPr>
        <w:t xml:space="preserve"> perspective</w:t>
      </w:r>
      <w:r>
        <w:rPr>
          <w:b/>
        </w:rPr>
        <w:t xml:space="preserve"> </w:t>
      </w:r>
      <w:r w:rsidRPr="007509E4">
        <w:rPr>
          <w:b/>
        </w:rPr>
        <w:t xml:space="preserve">- </w:t>
      </w:r>
      <w:r>
        <w:rPr>
          <w:b/>
        </w:rPr>
        <w:t>c</w:t>
      </w:r>
      <w:r w:rsidRPr="007509E4">
        <w:rPr>
          <w:b/>
        </w:rPr>
        <w:t>ost (</w:t>
      </w:r>
      <w:r>
        <w:rPr>
          <w:b/>
        </w:rPr>
        <w:t>e</w:t>
      </w:r>
      <w:r w:rsidRPr="007509E4">
        <w:rPr>
          <w:b/>
        </w:rPr>
        <w:t>uros);</w:t>
      </w:r>
      <w:r>
        <w:rPr>
          <w:b/>
        </w:rPr>
        <w:br/>
      </w:r>
      <w:r w:rsidRPr="007509E4">
        <w:rPr>
          <w:b/>
        </w:rPr>
        <w:t xml:space="preserve">       Societ</w:t>
      </w:r>
      <w:r>
        <w:rPr>
          <w:b/>
        </w:rPr>
        <w:t>al</w:t>
      </w:r>
      <w:r w:rsidRPr="007509E4">
        <w:rPr>
          <w:b/>
        </w:rPr>
        <w:t xml:space="preserve"> perspective (disability accounts for 20% of los</w:t>
      </w:r>
      <w:r>
        <w:rPr>
          <w:b/>
        </w:rPr>
        <w:t>t</w:t>
      </w:r>
      <w:r w:rsidRPr="007509E4">
        <w:rPr>
          <w:b/>
        </w:rPr>
        <w:t xml:space="preserve"> productivity)</w:t>
      </w:r>
      <w:r>
        <w:rPr>
          <w:b/>
        </w:rPr>
        <w:t xml:space="preserve"> </w:t>
      </w:r>
      <w:r w:rsidRPr="007509E4">
        <w:rPr>
          <w:b/>
        </w:rPr>
        <w:t>-</w:t>
      </w:r>
      <w:r>
        <w:rPr>
          <w:b/>
        </w:rPr>
        <w:t xml:space="preserve"> c</w:t>
      </w:r>
      <w:r w:rsidRPr="007509E4">
        <w:rPr>
          <w:b/>
        </w:rPr>
        <w:t>ost (</w:t>
      </w:r>
      <w:r>
        <w:rPr>
          <w:b/>
        </w:rPr>
        <w:t>e</w:t>
      </w:r>
      <w:r w:rsidRPr="007509E4">
        <w:rPr>
          <w:b/>
        </w:rPr>
        <w:t>uros);          HLYs gained</w:t>
      </w:r>
    </w:p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AvantGardeStd-Bk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0E"/>
    <w:rsid w:val="00026427"/>
    <w:rsid w:val="00283642"/>
    <w:rsid w:val="003712D7"/>
    <w:rsid w:val="003A7FBB"/>
    <w:rsid w:val="00653363"/>
    <w:rsid w:val="007044C1"/>
    <w:rsid w:val="0083592C"/>
    <w:rsid w:val="009E0D0E"/>
    <w:rsid w:val="00C35247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D0E"/>
    <w:pPr>
      <w:spacing w:after="240"/>
    </w:pPr>
    <w:rPr>
      <w:rFonts w:ascii="Verdana" w:hAnsi="Verdana" w:cstheme="minorBidi"/>
      <w:sz w:val="22"/>
      <w:szCs w:val="22"/>
      <w:lang w:val="en-GB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widowControl w:val="0"/>
      <w:autoSpaceDE w:val="0"/>
      <w:autoSpaceDN w:val="0"/>
      <w:spacing w:after="0"/>
      <w:ind w:left="120"/>
      <w:jc w:val="both"/>
      <w:outlineLvl w:val="0"/>
    </w:pPr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lang w:val="en-US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lang w:val="en-US"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lang w:val="en-US"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widowControl w:val="0"/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lang w:val="en-US"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widowControl w:val="0"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widowControl w:val="0"/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widowControl w:val="0"/>
      <w:spacing w:before="100" w:beforeAutospacing="1" w:after="100" w:afterAutospacing="1"/>
      <w:jc w:val="both"/>
    </w:pPr>
    <w:rPr>
      <w:rFonts w:ascii="DengXian" w:eastAsia="Times New Roman" w:hAnsi="DengXian" w:cs="Times New Roman"/>
      <w:kern w:val="2"/>
      <w:sz w:val="21"/>
      <w:lang w:val="en-US" w:eastAsia="zh-C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pPr>
      <w:widowControl w:val="0"/>
      <w:spacing w:after="200"/>
      <w:jc w:val="both"/>
    </w:pPr>
    <w:rPr>
      <w:rFonts w:ascii="DengXian" w:eastAsia="DengXian" w:hAnsi="DengXian" w:cs="Times New Roman"/>
      <w:b/>
      <w:bCs/>
      <w:color w:val="4F81BD" w:themeColor="accent1"/>
      <w:kern w:val="2"/>
      <w:sz w:val="18"/>
      <w:szCs w:val="18"/>
      <w:lang w:val="en-US" w:eastAsia="zh-CN"/>
    </w:rPr>
  </w:style>
  <w:style w:type="paragraph" w:styleId="Title">
    <w:name w:val="Title"/>
    <w:basedOn w:val="Normal"/>
    <w:next w:val="Normal"/>
    <w:link w:val="TitleChar"/>
    <w:qFormat/>
    <w:rsid w:val="00FD1E3E"/>
    <w:pPr>
      <w:widowControl w:val="0"/>
      <w:pBdr>
        <w:bottom w:val="single" w:sz="8" w:space="4" w:color="4F81BD" w:themeColor="accent1"/>
      </w:pBdr>
      <w:spacing w:after="300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widowControl w:val="0"/>
      <w:spacing w:after="0"/>
      <w:ind w:left="720"/>
      <w:contextualSpacing/>
      <w:jc w:val="both"/>
    </w:pPr>
    <w:rPr>
      <w:rFonts w:ascii="DengXian" w:eastAsia="DengXian" w:hAnsi="DengXian" w:cs="Times New Roman"/>
      <w:kern w:val="2"/>
      <w:sz w:val="21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FD1E3E"/>
    <w:pPr>
      <w:widowControl w:val="0"/>
      <w:numPr>
        <w:ilvl w:val="1"/>
      </w:numPr>
      <w:spacing w:after="0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en-US" w:eastAsia="zh-CN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 w:val="0"/>
      <w:spacing w:after="0"/>
      <w:jc w:val="both"/>
    </w:pPr>
    <w:rPr>
      <w:rFonts w:ascii="DengXian" w:eastAsia="DengXian" w:hAnsi="DengXian" w:cs="Times New Roman"/>
      <w:i/>
      <w:iCs/>
      <w:color w:val="000000" w:themeColor="text1"/>
      <w:kern w:val="2"/>
      <w:sz w:val="21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 w:val="0"/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DengXian" w:eastAsia="DengXian" w:hAnsi="DengXian" w:cs="Times New Roman"/>
      <w:b/>
      <w:bCs/>
      <w:i/>
      <w:iCs/>
      <w:color w:val="4F81BD" w:themeColor="accent1"/>
      <w:kern w:val="2"/>
      <w:sz w:val="21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widowControl w:val="0"/>
      <w:spacing w:after="160" w:line="254" w:lineRule="auto"/>
      <w:ind w:left="720"/>
      <w:contextualSpacing/>
      <w:jc w:val="both"/>
    </w:pPr>
    <w:rPr>
      <w:rFonts w:ascii="DengXian" w:eastAsia="Cambria" w:hAnsi="DengXian" w:cs="Times New Roman"/>
      <w:kern w:val="2"/>
      <w:sz w:val="21"/>
      <w:lang w:val="en-US" w:eastAsia="zh-CN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 w:val="0"/>
      <w:autoSpaceDE w:val="0"/>
      <w:autoSpaceDN w:val="0"/>
      <w:adjustRightInd w:val="0"/>
      <w:spacing w:after="0"/>
      <w:ind w:left="40"/>
      <w:jc w:val="both"/>
    </w:pPr>
    <w:rPr>
      <w:rFonts w:ascii="Times New Roman" w:eastAsia="DengXian" w:hAnsi="Times New Roman" w:cs="Times New Roman"/>
      <w:kern w:val="2"/>
      <w:sz w:val="21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table" w:customStyle="1" w:styleId="PlainTable2">
    <w:name w:val="Plain Table 2"/>
    <w:basedOn w:val="TableNormal"/>
    <w:uiPriority w:val="42"/>
    <w:rsid w:val="009E0D0E"/>
    <w:rPr>
      <w:rFonts w:asciiTheme="minorHAnsi" w:hAnsiTheme="minorHAnsi" w:cstheme="minorBidi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9E0D0E"/>
    <w:rPr>
      <w:rFonts w:ascii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0D0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D0E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D0E"/>
    <w:pPr>
      <w:spacing w:after="240"/>
    </w:pPr>
    <w:rPr>
      <w:rFonts w:ascii="Verdana" w:hAnsi="Verdana" w:cstheme="minorBidi"/>
      <w:sz w:val="22"/>
      <w:szCs w:val="22"/>
      <w:lang w:val="en-GB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widowControl w:val="0"/>
      <w:autoSpaceDE w:val="0"/>
      <w:autoSpaceDN w:val="0"/>
      <w:spacing w:after="0"/>
      <w:ind w:left="120"/>
      <w:jc w:val="both"/>
      <w:outlineLvl w:val="0"/>
    </w:pPr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lang w:val="en-US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lang w:val="en-US"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widowControl w:val="0"/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lang w:val="en-US"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widowControl w:val="0"/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lang w:val="en-US"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widowControl w:val="0"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widowControl w:val="0"/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widowControl w:val="0"/>
      <w:spacing w:before="100" w:beforeAutospacing="1" w:after="100" w:afterAutospacing="1"/>
      <w:jc w:val="both"/>
    </w:pPr>
    <w:rPr>
      <w:rFonts w:ascii="DengXian" w:eastAsia="Times New Roman" w:hAnsi="DengXian" w:cs="Times New Roman"/>
      <w:kern w:val="2"/>
      <w:sz w:val="21"/>
      <w:lang w:val="en-US" w:eastAsia="zh-C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pPr>
      <w:widowControl w:val="0"/>
      <w:spacing w:after="200"/>
      <w:jc w:val="both"/>
    </w:pPr>
    <w:rPr>
      <w:rFonts w:ascii="DengXian" w:eastAsia="DengXian" w:hAnsi="DengXian" w:cs="Times New Roman"/>
      <w:b/>
      <w:bCs/>
      <w:color w:val="4F81BD" w:themeColor="accent1"/>
      <w:kern w:val="2"/>
      <w:sz w:val="18"/>
      <w:szCs w:val="18"/>
      <w:lang w:val="en-US" w:eastAsia="zh-CN"/>
    </w:rPr>
  </w:style>
  <w:style w:type="paragraph" w:styleId="Title">
    <w:name w:val="Title"/>
    <w:basedOn w:val="Normal"/>
    <w:next w:val="Normal"/>
    <w:link w:val="TitleChar"/>
    <w:qFormat/>
    <w:rsid w:val="00FD1E3E"/>
    <w:pPr>
      <w:widowControl w:val="0"/>
      <w:pBdr>
        <w:bottom w:val="single" w:sz="8" w:space="4" w:color="4F81BD" w:themeColor="accent1"/>
      </w:pBdr>
      <w:spacing w:after="300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widowControl w:val="0"/>
      <w:spacing w:after="0"/>
      <w:ind w:left="720"/>
      <w:contextualSpacing/>
      <w:jc w:val="both"/>
    </w:pPr>
    <w:rPr>
      <w:rFonts w:ascii="DengXian" w:eastAsia="DengXian" w:hAnsi="DengXian" w:cs="Times New Roman"/>
      <w:kern w:val="2"/>
      <w:sz w:val="21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FD1E3E"/>
    <w:pPr>
      <w:widowControl w:val="0"/>
      <w:numPr>
        <w:ilvl w:val="1"/>
      </w:numPr>
      <w:spacing w:after="0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en-US" w:eastAsia="zh-CN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 w:val="0"/>
      <w:spacing w:after="0"/>
      <w:jc w:val="both"/>
    </w:pPr>
    <w:rPr>
      <w:rFonts w:ascii="DengXian" w:eastAsia="DengXian" w:hAnsi="DengXian" w:cs="Times New Roman"/>
      <w:i/>
      <w:iCs/>
      <w:color w:val="000000" w:themeColor="text1"/>
      <w:kern w:val="2"/>
      <w:sz w:val="21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 w:val="0"/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DengXian" w:eastAsia="DengXian" w:hAnsi="DengXian" w:cs="Times New Roman"/>
      <w:b/>
      <w:bCs/>
      <w:i/>
      <w:iCs/>
      <w:color w:val="4F81BD" w:themeColor="accent1"/>
      <w:kern w:val="2"/>
      <w:sz w:val="21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widowControl w:val="0"/>
      <w:spacing w:after="160" w:line="254" w:lineRule="auto"/>
      <w:ind w:left="720"/>
      <w:contextualSpacing/>
      <w:jc w:val="both"/>
    </w:pPr>
    <w:rPr>
      <w:rFonts w:ascii="DengXian" w:eastAsia="Cambria" w:hAnsi="DengXian" w:cs="Times New Roman"/>
      <w:kern w:val="2"/>
      <w:sz w:val="21"/>
      <w:lang w:val="en-US" w:eastAsia="zh-CN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 w:val="0"/>
      <w:autoSpaceDE w:val="0"/>
      <w:autoSpaceDN w:val="0"/>
      <w:adjustRightInd w:val="0"/>
      <w:spacing w:after="0"/>
      <w:ind w:left="40"/>
      <w:jc w:val="both"/>
    </w:pPr>
    <w:rPr>
      <w:rFonts w:ascii="Times New Roman" w:eastAsia="DengXian" w:hAnsi="Times New Roman" w:cs="Times New Roman"/>
      <w:kern w:val="2"/>
      <w:sz w:val="21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table" w:customStyle="1" w:styleId="PlainTable2">
    <w:name w:val="Plain Table 2"/>
    <w:basedOn w:val="TableNormal"/>
    <w:uiPriority w:val="42"/>
    <w:rsid w:val="009E0D0E"/>
    <w:rPr>
      <w:rFonts w:asciiTheme="minorHAnsi" w:hAnsiTheme="minorHAnsi" w:cstheme="minorBidi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9E0D0E"/>
    <w:rPr>
      <w:rFonts w:ascii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0D0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D0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CASE%20STUDY%20-%20HEADACHE\last%20economic%20analyses%20-%20january%202021\sensitivity%2031.01.21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%201000%20people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%201000%20people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%201000%20people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%201000%20people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%201000%20people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%201000%20people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%201000%20people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about:blank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%201000%20people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CASE%20STUDY%20-%20HEADACHE\last%20economic%20analyses%20-%20january%202021\sensitivity%2031.01.21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PUBLICATIONS\headache\Book%20figure%20costs%20hly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about:blank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CASE%20STUDY%20-%20HEADACHE\last%20economic%20analyses%20-%20january%202021\sensitivity%2031.01.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CASE%20STUDY%20-%20HEADACHE\last%20economic%20analyses%20-%20january%202021\sensitivity%2031.01.2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CASE%20STUDY%20-%20HEADACHE\last%20economic%20analyses%20-%20january%202021\sensitivity%2031.01.2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CASE%20STUDY%20-%20HEADACHE\last%20economic%20analyses%20-%20january%202021\sensitivity%2031.01.2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CASE%20STUDY%20-%20HEADACHE\last%20economic%20analyses%20-%20january%202021\sensitivity%2031.01.2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CASE%20STUDY%20-%20HEADACHE\last%20economic%20analyses%20-%20january%202021\sensitivity%2031.01.2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NELLI\OneDrive%20-%20London%20School%20of%20Economics\EBC%20-%20VALUE%20OF%20TREATMENT\CASE%20STUDY%20-%20HEADACHE\last%20economic%20analyses%20-%20january%202021\sensitivity%2031.01.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 b="1" i="0" baseline="0">
                <a:effectLst/>
              </a:rPr>
              <a:t>Baseline analysis: </a:t>
            </a:r>
            <a:r>
              <a:rPr lang="en-GB" sz="1000" b="0" i="0" baseline="0">
                <a:effectLst/>
              </a:rPr>
              <a:t>The interventions are highly cost-effective (ICERs are under the threshold in blue) </a:t>
            </a:r>
            <a:endParaRPr lang="en-US" sz="1000">
              <a:effectLst/>
            </a:endParaRPr>
          </a:p>
        </c:rich>
      </c:tx>
      <c:layout>
        <c:manualLayout>
          <c:xMode val="edge"/>
          <c:yMode val="edge"/>
          <c:x val="0.10958782386838516"/>
          <c:y val="1.147227533460803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485791580521709"/>
          <c:y val="0.16648941114792867"/>
          <c:w val="0.79458650420094135"/>
          <c:h val="0.53286733030670974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luxem!$B$32</c:f>
              <c:strCache>
                <c:ptCount val="1"/>
                <c:pt idx="0">
                  <c:v>ICER 1-year time (baseline)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1666666666666664E-2"/>
                  <c:y val="-0.1063244422657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58-4164-BA9C-4EEBA0B84785}"/>
                </c:ext>
              </c:extLst>
            </c:dLbl>
            <c:dLbl>
              <c:idx val="2"/>
              <c:layout>
                <c:manualLayout>
                  <c:x val="-2.5000000000000102E-2"/>
                  <c:y val="-5.86617612500959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-390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58-4164-BA9C-4EEBA0B84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luxem!$C$29:$E$29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luxem!$C$32:$E$32</c:f>
              <c:numCache>
                <c:formatCode>#,##0</c:formatCode>
                <c:ptCount val="3"/>
                <c:pt idx="0">
                  <c:v>2191.2169101975246</c:v>
                </c:pt>
                <c:pt idx="1">
                  <c:v>-1154223.4514788892</c:v>
                </c:pt>
                <c:pt idx="2">
                  <c:v>-392.67662986557616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458-4164-BA9C-4EEBA0B84785}"/>
            </c:ext>
          </c:extLst>
        </c:ser>
        <c:ser>
          <c:idx val="3"/>
          <c:order val="3"/>
          <c:tx>
            <c:strRef>
              <c:f>luxem!$B$33</c:f>
              <c:strCache>
                <c:ptCount val="1"/>
                <c:pt idx="0">
                  <c:v>ICER 5-year time (baseline)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7777777777777267E-3"/>
                  <c:y val="-9.5325362031405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58-4164-BA9C-4EEBA0B84785}"/>
                </c:ext>
              </c:extLst>
            </c:dLbl>
            <c:dLbl>
              <c:idx val="1"/>
              <c:layout>
                <c:manualLayout>
                  <c:x val="2.5139664804469275E-2"/>
                  <c:y val="7.010753937877166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94-4BDA-918F-AD0DF258EC1B}"/>
                </c:ext>
              </c:extLst>
            </c:dLbl>
            <c:dLbl>
              <c:idx val="2"/>
              <c:layout>
                <c:manualLayout>
                  <c:x val="4.1666666666666567E-2"/>
                  <c:y val="-4.03299608594409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458-4164-BA9C-4EEBA0B84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luxem!$C$29:$E$29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luxem!$C$33:$E$33</c:f>
              <c:numCache>
                <c:formatCode>#,##0</c:formatCode>
                <c:ptCount val="3"/>
                <c:pt idx="0">
                  <c:v>1547.7600055006385</c:v>
                </c:pt>
                <c:pt idx="1">
                  <c:v>-250071.52987840777</c:v>
                </c:pt>
                <c:pt idx="2">
                  <c:v>-392.67676669215865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458-4164-BA9C-4EEBA0B8478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1419392"/>
        <c:axId val="561420928"/>
      </c:barChart>
      <c:lineChart>
        <c:grouping val="standard"/>
        <c:varyColors val="0"/>
        <c:ser>
          <c:idx val="0"/>
          <c:order val="0"/>
          <c:tx>
            <c:strRef>
              <c:f>luxem!$B$30</c:f>
              <c:strCache>
                <c:ptCount val="1"/>
                <c:pt idx="0">
                  <c:v>GDP (WHO threshold for HIGHLY cost-effective)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luxem!$C$29:$E$29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luxem!$C$30:$E$30</c:f>
              <c:numCache>
                <c:formatCode>#,##0</c:formatCode>
                <c:ptCount val="3"/>
                <c:pt idx="0">
                  <c:v>88164.98</c:v>
                </c:pt>
                <c:pt idx="1">
                  <c:v>88165.98</c:v>
                </c:pt>
                <c:pt idx="2">
                  <c:v>88166.98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7458-4164-BA9C-4EEBA0B84785}"/>
            </c:ext>
          </c:extLst>
        </c:ser>
        <c:ser>
          <c:idx val="1"/>
          <c:order val="1"/>
          <c:tx>
            <c:strRef>
              <c:f>luxem!$B$31</c:f>
              <c:strCache>
                <c:ptCount val="1"/>
                <c:pt idx="0">
                  <c:v>3XGDP (WHO threshold for cost-effective)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luxem!$C$29:$E$29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luxem!$C$31:$E$31</c:f>
              <c:numCache>
                <c:formatCode>#,##0</c:formatCode>
                <c:ptCount val="3"/>
                <c:pt idx="0">
                  <c:v>264494.94</c:v>
                </c:pt>
                <c:pt idx="1">
                  <c:v>264497.94</c:v>
                </c:pt>
                <c:pt idx="2">
                  <c:v>264500.94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7458-4164-BA9C-4EEBA0B8478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1419392"/>
        <c:axId val="561420928"/>
      </c:lineChart>
      <c:catAx>
        <c:axId val="561419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1420928"/>
        <c:crosses val="autoZero"/>
        <c:auto val="1"/>
        <c:lblAlgn val="ctr"/>
        <c:lblOffset val="100"/>
        <c:noMultiLvlLbl val="0"/>
      </c:catAx>
      <c:valAx>
        <c:axId val="561420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81D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Verdana" panose="020B0604030504040204" pitchFamily="34" charset="0"/>
                <a:cs typeface="+mn-cs"/>
              </a:defRPr>
            </a:pPr>
            <a:endParaRPr lang="en-US"/>
          </a:p>
        </c:txPr>
        <c:crossAx val="561419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359477411692252"/>
          <c:y val="0.77820087020671169"/>
          <c:w val="0.6086761536092905"/>
          <c:h val="0.221799129793288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1-year time frame</a:t>
            </a:r>
          </a:p>
        </c:rich>
      </c:tx>
      <c:layout>
        <c:manualLayout>
          <c:xMode val="edge"/>
          <c:yMode val="edge"/>
          <c:x val="0.33021570145458429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992825896762904"/>
          <c:y val="0.15162280948204465"/>
          <c:w val="0.7437737425678933"/>
          <c:h val="0.718146882275769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luxemburg!$C$3</c:f>
              <c:strCache>
                <c:ptCount val="1"/>
                <c:pt idx="0">
                  <c:v>Healthcare provider perspective -Additional costs (Euros)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luxemburg!$D$2:$F$2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luxemburg!$D$3:$F$3</c:f>
              <c:numCache>
                <c:formatCode>#,##0.00</c:formatCode>
                <c:ptCount val="3"/>
                <c:pt idx="0">
                  <c:v>19794.294068864005</c:v>
                </c:pt>
                <c:pt idx="1">
                  <c:v>-462565.35169969965</c:v>
                </c:pt>
                <c:pt idx="2">
                  <c:v>-21187.358817099986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5E-47EE-ABBB-7C462FCDC581}"/>
            </c:ext>
          </c:extLst>
        </c:ser>
        <c:ser>
          <c:idx val="1"/>
          <c:order val="1"/>
          <c:tx>
            <c:strRef>
              <c:f>luxemburg!$C$4</c:f>
              <c:strCache>
                <c:ptCount val="1"/>
                <c:pt idx="0">
                  <c:v>Society perspective- Cost saved (Euros)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luxemburg!$D$2:$F$2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luxemburg!$D$4:$F$4</c:f>
              <c:numCache>
                <c:formatCode>#,##0.00</c:formatCode>
                <c:ptCount val="3"/>
                <c:pt idx="0">
                  <c:v>-335269.71211295424</c:v>
                </c:pt>
                <c:pt idx="1">
                  <c:v>-108599.43594227642</c:v>
                </c:pt>
                <c:pt idx="2">
                  <c:v>-3867709.9554545456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A5E-47EE-ABBB-7C462FCDC581}"/>
            </c:ext>
          </c:extLst>
        </c:ser>
        <c:ser>
          <c:idx val="2"/>
          <c:order val="2"/>
          <c:tx>
            <c:strRef>
              <c:f>luxemburg!$C$5</c:f>
              <c:strCache>
                <c:ptCount val="1"/>
                <c:pt idx="0">
                  <c:v>Society perspective (disability accounts for 20% of loss productivity)-Cost saved (Euros)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luxemburg!$D$2:$F$2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luxemburg!$D$5:$F$5</c:f>
              <c:numCache>
                <c:formatCode>#,##0.00</c:formatCode>
                <c:ptCount val="3"/>
                <c:pt idx="0">
                  <c:v>-51218.507167499636</c:v>
                </c:pt>
                <c:pt idx="1">
                  <c:v>-24828.616451367281</c:v>
                </c:pt>
                <c:pt idx="2">
                  <c:v>-773541.99109090911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A5E-47EE-ABBB-7C462FCDC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2772608"/>
        <c:axId val="562774400"/>
      </c:barChart>
      <c:catAx>
        <c:axId val="56277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774400"/>
        <c:crosses val="autoZero"/>
        <c:auto val="1"/>
        <c:lblAlgn val="ctr"/>
        <c:lblOffset val="100"/>
        <c:noMultiLvlLbl val="0"/>
      </c:catAx>
      <c:valAx>
        <c:axId val="562774400"/>
        <c:scaling>
          <c:orientation val="minMax"/>
          <c:max val="1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/>
                  <a:t> Cost difference</a:t>
                </a:r>
                <a:endParaRPr lang="en-GB" sz="1100" baseline="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\ [$€-40C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772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1-year time frame</a:t>
            </a:r>
          </a:p>
        </c:rich>
      </c:tx>
      <c:layout>
        <c:manualLayout>
          <c:xMode val="edge"/>
          <c:yMode val="edge"/>
          <c:x val="0.32701825940822143"/>
          <c:y val="1.180289170846857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0463817922040303E-2"/>
          <c:y val="0.16978244014700028"/>
          <c:w val="0.77248286410241884"/>
          <c:h val="0.71467670996717025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luxemburg!$C$6</c:f>
              <c:strCache>
                <c:ptCount val="1"/>
                <c:pt idx="0">
                  <c:v>HLYs gained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luxemburg!$D$2:$F$2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luxemburg!$D$6:$F$6</c:f>
              <c:numCache>
                <c:formatCode>General</c:formatCode>
                <c:ptCount val="3"/>
                <c:pt idx="0">
                  <c:v>9.0299999999999994</c:v>
                </c:pt>
                <c:pt idx="1">
                  <c:v>0.4</c:v>
                </c:pt>
                <c:pt idx="2">
                  <c:v>53.96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C6-4935-8163-E27C7E8447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62805760"/>
        <c:axId val="562802688"/>
      </c:barChart>
      <c:valAx>
        <c:axId val="562802688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HLYs gaiined</a:t>
                </a:r>
              </a:p>
            </c:rich>
          </c:tx>
          <c:layout>
            <c:manualLayout>
              <c:xMode val="edge"/>
              <c:yMode val="edge"/>
              <c:x val="0.92163725758836945"/>
              <c:y val="0.3501120147756894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805760"/>
        <c:crosses val="max"/>
        <c:crossBetween val="between"/>
      </c:valAx>
      <c:catAx>
        <c:axId val="56280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t" anchorCtr="0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802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5-year time frame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5933049423451549"/>
          <c:y val="0.21882005899705015"/>
          <c:w val="0.70435988371564129"/>
          <c:h val="0.644317004622209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luxemburg!$C$8</c:f>
              <c:strCache>
                <c:ptCount val="1"/>
                <c:pt idx="0">
                  <c:v>Healthcare provider perspective -Additional costs (Euros)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luxemburg!$D$7:$F$7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luxemburg!$D$8:$F$8</c:f>
              <c:numCache>
                <c:formatCode>#,##0.00</c:formatCode>
                <c:ptCount val="3"/>
                <c:pt idx="0">
                  <c:v>65337.333998335438</c:v>
                </c:pt>
                <c:pt idx="1">
                  <c:v>-468328.51171884406</c:v>
                </c:pt>
                <c:pt idx="2">
                  <c:v>-99010.24047330243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180-44F6-AE2F-A90C37C79930}"/>
            </c:ext>
          </c:extLst>
        </c:ser>
        <c:ser>
          <c:idx val="1"/>
          <c:order val="1"/>
          <c:tx>
            <c:strRef>
              <c:f>luxemburg!$C$9</c:f>
              <c:strCache>
                <c:ptCount val="1"/>
                <c:pt idx="0">
                  <c:v>Society perspective- Cost saved (Euros)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luxemburg!$D$7:$F$7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luxemburg!$D$9:$F$9</c:f>
              <c:numCache>
                <c:formatCode>#,##0.00</c:formatCode>
                <c:ptCount val="3"/>
                <c:pt idx="0">
                  <c:v>-1593904.8910164807</c:v>
                </c:pt>
                <c:pt idx="1">
                  <c:v>-498983.66516200354</c:v>
                </c:pt>
                <c:pt idx="2">
                  <c:v>-18074114.977777153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180-44F6-AE2F-A90C37C79930}"/>
            </c:ext>
          </c:extLst>
        </c:ser>
        <c:ser>
          <c:idx val="2"/>
          <c:order val="2"/>
          <c:tx>
            <c:strRef>
              <c:f>luxemburg!$C$10</c:f>
              <c:strCache>
                <c:ptCount val="1"/>
                <c:pt idx="0">
                  <c:v>Society perspective (disability accounts for 20% of loss productivity)-Cost saved (Euros)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luxemburg!$D$7:$F$7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luxemburg!$D$10:$F$10</c:f>
              <c:numCache>
                <c:formatCode>#,##0.00</c:formatCode>
                <c:ptCount val="3"/>
                <c:pt idx="0">
                  <c:v>-266511.11100462795</c:v>
                </c:pt>
                <c:pt idx="1">
                  <c:v>-107515.99031062836</c:v>
                </c:pt>
                <c:pt idx="2">
                  <c:v>-3614822.9955554302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180-44F6-AE2F-A90C37C799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2202496"/>
        <c:axId val="562204032"/>
      </c:barChart>
      <c:catAx>
        <c:axId val="56220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204032"/>
        <c:crossesAt val="0"/>
        <c:auto val="1"/>
        <c:lblAlgn val="ctr"/>
        <c:lblOffset val="100"/>
        <c:noMultiLvlLbl val="0"/>
      </c:catAx>
      <c:valAx>
        <c:axId val="562204032"/>
        <c:scaling>
          <c:orientation val="minMax"/>
          <c:max val="20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0" i="0" baseline="0">
                    <a:effectLst/>
                  </a:rPr>
                  <a:t>Cost difference</a:t>
                </a:r>
                <a:endParaRPr lang="en-GB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6.7260212095391599E-3"/>
              <c:y val="0.3172615148770120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\ [$€-180C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202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5-year time frame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5853976531942632E-2"/>
          <c:y val="0.21882005899705015"/>
          <c:w val="0.82332125368292453"/>
          <c:h val="0.6333825749657399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luxemburg!$C$11</c:f>
              <c:strCache>
                <c:ptCount val="1"/>
                <c:pt idx="0">
                  <c:v>HLYs gained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luxemburg!$D$7:$F$7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luxemburg!$D$11:$F$11</c:f>
              <c:numCache>
                <c:formatCode>General</c:formatCode>
                <c:ptCount val="3"/>
                <c:pt idx="0">
                  <c:v>42.21</c:v>
                </c:pt>
                <c:pt idx="1">
                  <c:v>1.87</c:v>
                </c:pt>
                <c:pt idx="2">
                  <c:v>252.14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B0-4957-96E3-A42D6028B4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2231552"/>
        <c:axId val="562229632"/>
      </c:barChart>
      <c:valAx>
        <c:axId val="562229632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HLYs gaiined</a:t>
                </a:r>
              </a:p>
            </c:rich>
          </c:tx>
          <c:layout>
            <c:manualLayout>
              <c:xMode val="edge"/>
              <c:yMode val="edge"/>
              <c:x val="0.94066154051473694"/>
              <c:y val="0.3141249158014540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231552"/>
        <c:crosses val="max"/>
        <c:crossBetween val="between"/>
      </c:valAx>
      <c:catAx>
        <c:axId val="56223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229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1-year time frame</a:t>
            </a:r>
          </a:p>
        </c:rich>
      </c:tx>
      <c:layout>
        <c:manualLayout>
          <c:xMode val="edge"/>
          <c:yMode val="edge"/>
          <c:x val="0.31950502706883216"/>
          <c:y val="1.075268817204301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992825896762904"/>
          <c:y val="0.16978244014700028"/>
          <c:w val="0.69561096529600464"/>
          <c:h val="0.767789855072463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russia!$C$3</c:f>
              <c:strCache>
                <c:ptCount val="1"/>
                <c:pt idx="0">
                  <c:v>Healthcare provider perspective -Additional costs (Euros)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russia!$D$2:$F$2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russia!$D$3:$F$3</c:f>
              <c:numCache>
                <c:formatCode>#,##0.00</c:formatCode>
                <c:ptCount val="3"/>
                <c:pt idx="0">
                  <c:v>11878.7992288</c:v>
                </c:pt>
                <c:pt idx="1">
                  <c:v>-3026.4502155999999</c:v>
                </c:pt>
                <c:pt idx="2">
                  <c:v>-11391.372069909959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68-4AF3-BA06-0F1BFDAC7954}"/>
            </c:ext>
          </c:extLst>
        </c:ser>
        <c:ser>
          <c:idx val="1"/>
          <c:order val="1"/>
          <c:tx>
            <c:strRef>
              <c:f>russia!$C$4</c:f>
              <c:strCache>
                <c:ptCount val="1"/>
                <c:pt idx="0">
                  <c:v>Society perspective- Cost saved (Euros)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russia!$D$2:$F$2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russia!$D$4:$F$4</c:f>
              <c:numCache>
                <c:formatCode>#,##0.00</c:formatCode>
                <c:ptCount val="3"/>
                <c:pt idx="0">
                  <c:v>-26301.364927127262</c:v>
                </c:pt>
                <c:pt idx="1">
                  <c:v>-15147.503346654541</c:v>
                </c:pt>
                <c:pt idx="2">
                  <c:v>-451056.81818181818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68-4AF3-BA06-0F1BFDAC7954}"/>
            </c:ext>
          </c:extLst>
        </c:ser>
        <c:ser>
          <c:idx val="2"/>
          <c:order val="2"/>
          <c:tx>
            <c:strRef>
              <c:f>russia!$C$5</c:f>
              <c:strCache>
                <c:ptCount val="1"/>
                <c:pt idx="0">
                  <c:v>Society perspective (disability accounts for 20% of loss productivity)-Cost saved (Euros)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russia!$D$2:$F$2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russia!$D$5:$F$5</c:f>
              <c:numCache>
                <c:formatCode>#,##0.00</c:formatCode>
                <c:ptCount val="3"/>
                <c:pt idx="0">
                  <c:v>6775.2168910545488</c:v>
                </c:pt>
                <c:pt idx="1">
                  <c:v>-5392.739710290909</c:v>
                </c:pt>
                <c:pt idx="2">
                  <c:v>-90211.363636363632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68-4AF3-BA06-0F1BFDAC79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2952448"/>
        <c:axId val="562962432"/>
      </c:barChart>
      <c:catAx>
        <c:axId val="562952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962432"/>
        <c:crosses val="autoZero"/>
        <c:auto val="1"/>
        <c:lblAlgn val="ctr"/>
        <c:lblOffset val="100"/>
        <c:noMultiLvlLbl val="0"/>
      </c:catAx>
      <c:valAx>
        <c:axId val="56296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/>
                  <a:t> Cost difference</a:t>
                </a:r>
                <a:r>
                  <a:rPr lang="en-GB" sz="1100" baseline="0"/>
                  <a:t>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\ [$€-40C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952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1-year time frame</a:t>
            </a:r>
          </a:p>
        </c:rich>
      </c:tx>
      <c:layout>
        <c:manualLayout>
          <c:xMode val="edge"/>
          <c:yMode val="edge"/>
          <c:x val="0.31950502706883216"/>
          <c:y val="1.612903225806451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7177314211212522E-2"/>
          <c:y val="0.16978244014700028"/>
          <c:w val="0.77576943608906779"/>
          <c:h val="0.7032736432139530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russia!$C$6</c:f>
              <c:strCache>
                <c:ptCount val="1"/>
                <c:pt idx="0">
                  <c:v>HLYs gained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russia!$D$2:$F$2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russia!$D$6:$F$6</c:f>
              <c:numCache>
                <c:formatCode>_(* #,##0.00_);_(* \(#,##0.00\);_(* "-"??_);_(@_)</c:formatCode>
                <c:ptCount val="3"/>
                <c:pt idx="0">
                  <c:v>9.033470842957156</c:v>
                </c:pt>
                <c:pt idx="1">
                  <c:v>0.40075892679794517</c:v>
                </c:pt>
                <c:pt idx="2">
                  <c:v>53.956251036261037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A95-4FAB-849C-B25AA0D8873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2978176"/>
        <c:axId val="562989312"/>
      </c:barChart>
      <c:catAx>
        <c:axId val="56297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989312"/>
        <c:crosses val="autoZero"/>
        <c:auto val="1"/>
        <c:lblAlgn val="ctr"/>
        <c:lblOffset val="100"/>
        <c:noMultiLvlLbl val="0"/>
      </c:catAx>
      <c:valAx>
        <c:axId val="562989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 HLYs gained</a:t>
                </a:r>
              </a:p>
            </c:rich>
          </c:tx>
          <c:layout>
            <c:manualLayout>
              <c:xMode val="edge"/>
              <c:yMode val="edge"/>
              <c:x val="0.9064257409479618"/>
              <c:y val="0.354940711462450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@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978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5-year time frame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992825896762904"/>
          <c:y val="0.16978244014700028"/>
          <c:w val="0.7098275390809794"/>
          <c:h val="0.767789855072463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russia!$C$8</c:f>
              <c:strCache>
                <c:ptCount val="1"/>
                <c:pt idx="0">
                  <c:v>Healthcare provider perspective -Additional costs (Euros)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russia!$D$2:$F$2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russia!$D$8:$F$8</c:f>
              <c:numCache>
                <c:formatCode>#,##0.00</c:formatCode>
                <c:ptCount val="3"/>
                <c:pt idx="0">
                  <c:v>58858.148982918785</c:v>
                </c:pt>
                <c:pt idx="1">
                  <c:v>-6186.0163341190764</c:v>
                </c:pt>
                <c:pt idx="2">
                  <c:v>-53232.783976713181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5C-4998-8A03-20AD2C6CE174}"/>
            </c:ext>
          </c:extLst>
        </c:ser>
        <c:ser>
          <c:idx val="1"/>
          <c:order val="1"/>
          <c:tx>
            <c:strRef>
              <c:f>russia!$C$9</c:f>
              <c:strCache>
                <c:ptCount val="1"/>
                <c:pt idx="0">
                  <c:v>Society perspective- Cost saved (Euros)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russia!$D$2:$F$2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russia!$D$9:$F$9</c:f>
              <c:numCache>
                <c:formatCode>#,##0.00</c:formatCode>
                <c:ptCount val="3"/>
                <c:pt idx="0">
                  <c:v>-134353.70950021441</c:v>
                </c:pt>
                <c:pt idx="1">
                  <c:v>-63166.995251640918</c:v>
                </c:pt>
                <c:pt idx="2">
                  <c:v>-2107824.2389482395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5C-4998-8A03-20AD2C6CE174}"/>
            </c:ext>
          </c:extLst>
        </c:ser>
        <c:ser>
          <c:idx val="2"/>
          <c:order val="2"/>
          <c:tx>
            <c:strRef>
              <c:f>russia!$C$10</c:f>
              <c:strCache>
                <c:ptCount val="1"/>
                <c:pt idx="0">
                  <c:v>Society perspective (disability accounts for 20% of loss productivity)-Cost saved (Euros)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russia!$D$2:$F$2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russia!$D$10:$F$10</c:f>
              <c:numCache>
                <c:formatCode>#,##0.00</c:formatCode>
                <c:ptCount val="3"/>
                <c:pt idx="0">
                  <c:v>20215.777286292137</c:v>
                </c:pt>
                <c:pt idx="1">
                  <c:v>-17582.212117623447</c:v>
                </c:pt>
                <c:pt idx="2">
                  <c:v>-421564.84778964781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5C-4998-8A03-20AD2C6CE1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3090560"/>
        <c:axId val="563092096"/>
      </c:barChart>
      <c:catAx>
        <c:axId val="563090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092096"/>
        <c:crosses val="autoZero"/>
        <c:auto val="1"/>
        <c:lblAlgn val="ctr"/>
        <c:lblOffset val="100"/>
        <c:noMultiLvlLbl val="0"/>
      </c:catAx>
      <c:valAx>
        <c:axId val="56309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/>
                  <a:t> Cost difference</a:t>
                </a:r>
                <a:r>
                  <a:rPr lang="en-GB" sz="1100" baseline="0"/>
                  <a:t>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\ [$€-40C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090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5-year time frame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8565564252565325E-2"/>
          <c:y val="0.16978244014700028"/>
          <c:w val="0.77438097054477184"/>
          <c:h val="0.674309013956281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russia!$C$11</c:f>
              <c:strCache>
                <c:ptCount val="1"/>
                <c:pt idx="0">
                  <c:v>HLYs gained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russia!$D$2:$F$2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russia!$D$11:$F$11</c:f>
              <c:numCache>
                <c:formatCode>General</c:formatCode>
                <c:ptCount val="3"/>
                <c:pt idx="0">
                  <c:v>42.21</c:v>
                </c:pt>
                <c:pt idx="1">
                  <c:v>1.87</c:v>
                </c:pt>
                <c:pt idx="2">
                  <c:v>252.14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91-42CC-98FE-6136719BAE3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63139712"/>
        <c:axId val="563124096"/>
      </c:barChart>
      <c:valAx>
        <c:axId val="563124096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HLYs gaiined</a:t>
                </a:r>
              </a:p>
            </c:rich>
          </c:tx>
          <c:layout>
            <c:manualLayout>
              <c:xMode val="edge"/>
              <c:yMode val="edge"/>
              <c:x val="0.9292571127570991"/>
              <c:y val="0.345183853259422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139712"/>
        <c:crosses val="max"/>
        <c:crossBetween val="between"/>
      </c:valAx>
      <c:catAx>
        <c:axId val="56313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124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1-year time frame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992825896762904"/>
          <c:y val="0.16978244014700028"/>
          <c:w val="0.69378016564785161"/>
          <c:h val="0.767789855072463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spain!$C$3</c:f>
              <c:strCache>
                <c:ptCount val="1"/>
                <c:pt idx="0">
                  <c:v>Healthcare provider perspective -Additional costs (Euros)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spain!$D$2:$F$2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spain!$D$3:$F$3</c:f>
              <c:numCache>
                <c:formatCode>#,##0.00</c:formatCode>
                <c:ptCount val="3"/>
                <c:pt idx="0">
                  <c:v>20097.093687104007</c:v>
                </c:pt>
                <c:pt idx="1">
                  <c:v>-4399.6353066400034</c:v>
                </c:pt>
                <c:pt idx="2">
                  <c:v>-23036.873580297328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15-4ABC-BCA2-2661DF959291}"/>
            </c:ext>
          </c:extLst>
        </c:ser>
        <c:ser>
          <c:idx val="1"/>
          <c:order val="1"/>
          <c:tx>
            <c:strRef>
              <c:f>spain!$C$4</c:f>
              <c:strCache>
                <c:ptCount val="1"/>
                <c:pt idx="0">
                  <c:v>Society perspective- Cost saved (Euros)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spain!$D$2:$F$2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spain!$D$4:$F$4</c:f>
              <c:numCache>
                <c:formatCode>#,##0.00</c:formatCode>
                <c:ptCount val="3"/>
                <c:pt idx="0">
                  <c:v>-120560.25176744146</c:v>
                </c:pt>
                <c:pt idx="1">
                  <c:v>-45881.526215730926</c:v>
                </c:pt>
                <c:pt idx="2">
                  <c:v>-1534486.3636363638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15-4ABC-BCA2-2661DF959291}"/>
            </c:ext>
          </c:extLst>
        </c:ser>
        <c:ser>
          <c:idx val="2"/>
          <c:order val="2"/>
          <c:tx>
            <c:strRef>
              <c:f>spain!$C$5</c:f>
              <c:strCache>
                <c:ptCount val="1"/>
                <c:pt idx="0">
                  <c:v>Society perspective (disability accounts for 20% of loss productivity)-Cost saved (Euros)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spain!$D$2:$F$2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spain!$D$5:$F$5</c:f>
              <c:numCache>
                <c:formatCode>#,##0.00</c:formatCode>
                <c:ptCount val="3"/>
                <c:pt idx="0">
                  <c:v>-8034.3754038050738</c:v>
                </c:pt>
                <c:pt idx="1">
                  <c:v>-12696.013488458186</c:v>
                </c:pt>
                <c:pt idx="2">
                  <c:v>-306897.27272727276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B15-4ABC-BCA2-2661DF9592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63189248"/>
        <c:axId val="563190784"/>
      </c:barChart>
      <c:catAx>
        <c:axId val="5631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190784"/>
        <c:crosses val="autoZero"/>
        <c:auto val="1"/>
        <c:lblAlgn val="ctr"/>
        <c:lblOffset val="100"/>
        <c:noMultiLvlLbl val="0"/>
      </c:catAx>
      <c:valAx>
        <c:axId val="563190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/>
                  <a:t> Cost difference</a:t>
                </a:r>
                <a:r>
                  <a:rPr lang="en-GB" sz="1100" baseline="0"/>
                  <a:t>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\ [$€-40C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189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1-year time frame</a:t>
            </a:r>
          </a:p>
        </c:rich>
      </c:tx>
      <c:layout>
        <c:manualLayout>
          <c:xMode val="edge"/>
          <c:yMode val="edge"/>
          <c:x val="0.3430154046708685"/>
          <c:y val="1.079622132253711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9856225954948904E-2"/>
          <c:y val="0.16978244014700028"/>
          <c:w val="0.78309048028660277"/>
          <c:h val="0.70301252829226302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'[Book figure costs hly 1000 people.xlsx]spain'!$C$6</c:f>
              <c:strCache>
                <c:ptCount val="1"/>
                <c:pt idx="0">
                  <c:v>HLYs gained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[1]spain!$D$2:$F$2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[1]spain!$D$6:$F$6</c:f>
              <c:numCache>
                <c:formatCode>General</c:formatCode>
                <c:ptCount val="3"/>
                <c:pt idx="0">
                  <c:v>9.0299999999999994</c:v>
                </c:pt>
                <c:pt idx="1">
                  <c:v>0.4</c:v>
                </c:pt>
                <c:pt idx="2">
                  <c:v>53.96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09-4CAB-B516-1617EA91B6B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63230976"/>
        <c:axId val="563233920"/>
      </c:barChart>
      <c:catAx>
        <c:axId val="563230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233920"/>
        <c:crosses val="autoZero"/>
        <c:auto val="1"/>
        <c:lblAlgn val="ctr"/>
        <c:lblOffset val="100"/>
        <c:noMultiLvlLbl val="0"/>
      </c:catAx>
      <c:valAx>
        <c:axId val="56323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/>
                  <a:t> HLYs gained</a:t>
                </a:r>
                <a:endParaRPr lang="en-GB" sz="1100" baseline="0"/>
              </a:p>
            </c:rich>
          </c:tx>
          <c:layout>
            <c:manualLayout>
              <c:xMode val="edge"/>
              <c:yMode val="edge"/>
              <c:x val="0.90513423072670229"/>
              <c:y val="0.3976180305397047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230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8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GB" sz="1000" b="1" i="0" baseline="0">
                <a:effectLst/>
              </a:rPr>
              <a:t>Sensitivity analysis 1: </a:t>
            </a:r>
            <a:r>
              <a:rPr lang="en-GB" sz="1000" b="0" i="0" baseline="0">
                <a:effectLst/>
              </a:rPr>
              <a:t>The interventions are still cost-effective (ICERs are under the threshold in orange) when inflating health-care costs by a factor of 100</a:t>
            </a:r>
            <a:endParaRPr lang="en-US" sz="1000">
              <a:effectLst/>
            </a:endParaRPr>
          </a:p>
        </c:rich>
      </c:tx>
      <c:layout>
        <c:manualLayout>
          <c:xMode val="edge"/>
          <c:yMode val="edge"/>
          <c:x val="0.10715249143475385"/>
          <c:y val="7.6045627376425855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5587521788784037"/>
          <c:y val="0.17344121433490015"/>
          <c:w val="0.81053699585261763"/>
          <c:h val="0.52922517289901494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luxem!$B$37</c:f>
              <c:strCache>
                <c:ptCount val="1"/>
                <c:pt idx="0">
                  <c:v>ICER 1-year time (deflated effectiveness)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7.0229007633587845E-2"/>
                  <c:y val="-3.80228136882129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4F5-4D3B-8454-88D44AA00457}"/>
                </c:ext>
              </c:extLst>
            </c:dLbl>
            <c:dLbl>
              <c:idx val="2"/>
              <c:layout>
                <c:manualLayout>
                  <c:x val="-3.9694656488549619E-2"/>
                  <c:y val="2.993922338351638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4F5-4D3B-8454-88D44AA004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luxem!$C$16:$E$16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luxem!$C$37:$E$37</c:f>
              <c:numCache>
                <c:formatCode>#,##0</c:formatCode>
                <c:ptCount val="3"/>
                <c:pt idx="0">
                  <c:v>21.912169101975245</c:v>
                </c:pt>
                <c:pt idx="1">
                  <c:v>-11542.234514788892</c:v>
                </c:pt>
                <c:pt idx="2">
                  <c:v>-3.9267662986557617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6E-4744-806D-0D0BE42D9C5E}"/>
            </c:ext>
          </c:extLst>
        </c:ser>
        <c:ser>
          <c:idx val="3"/>
          <c:order val="3"/>
          <c:tx>
            <c:strRef>
              <c:f>luxem!$B$38</c:f>
              <c:strCache>
                <c:ptCount val="1"/>
                <c:pt idx="0">
                  <c:v>ICER 5-year time (deflated effectiveness)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5801526717557252E-2"/>
                  <c:y val="7.60486212987642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4F5-4D3B-8454-88D44AA00457}"/>
                </c:ext>
              </c:extLst>
            </c:dLbl>
            <c:dLbl>
              <c:idx val="2"/>
              <c:layout>
                <c:manualLayout>
                  <c:x val="4.58015267175572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4F5-4D3B-8454-88D44AA004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luxem!$C$16:$E$16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luxem!$C$38:$E$38</c:f>
              <c:numCache>
                <c:formatCode>#,##0</c:formatCode>
                <c:ptCount val="3"/>
                <c:pt idx="0">
                  <c:v>15.477600055006384</c:v>
                </c:pt>
                <c:pt idx="1">
                  <c:v>-2500.7152987840777</c:v>
                </c:pt>
                <c:pt idx="2">
                  <c:v>-3.9267676669215863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6E-4744-806D-0D0BE42D9C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2051328"/>
        <c:axId val="562069504"/>
      </c:barChart>
      <c:lineChart>
        <c:grouping val="standard"/>
        <c:varyColors val="0"/>
        <c:ser>
          <c:idx val="0"/>
          <c:order val="0"/>
          <c:tx>
            <c:strRef>
              <c:f>luxem!$B$35</c:f>
              <c:strCache>
                <c:ptCount val="1"/>
                <c:pt idx="0">
                  <c:v>GDP (WHO threshold for HIGHLY cost-effective)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luxem!$C$16:$E$16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luxem!$C$35:$E$35</c:f>
              <c:numCache>
                <c:formatCode>#,##0</c:formatCode>
                <c:ptCount val="3"/>
                <c:pt idx="0">
                  <c:v>88164.98</c:v>
                </c:pt>
                <c:pt idx="1">
                  <c:v>88165.98</c:v>
                </c:pt>
                <c:pt idx="2">
                  <c:v>88166.98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16E-4744-806D-0D0BE42D9C5E}"/>
            </c:ext>
          </c:extLst>
        </c:ser>
        <c:ser>
          <c:idx val="1"/>
          <c:order val="1"/>
          <c:tx>
            <c:strRef>
              <c:f>luxem!$B$36</c:f>
              <c:strCache>
                <c:ptCount val="1"/>
                <c:pt idx="0">
                  <c:v>3XGDP (WHO threshold for cost-effective)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luxem!$C$16:$E$16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luxem!$C$36:$E$36</c:f>
              <c:numCache>
                <c:formatCode>#,##0</c:formatCode>
                <c:ptCount val="3"/>
                <c:pt idx="0">
                  <c:v>264494.94</c:v>
                </c:pt>
                <c:pt idx="1">
                  <c:v>264497.94</c:v>
                </c:pt>
                <c:pt idx="2">
                  <c:v>264500.94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16E-4744-806D-0D0BE42D9C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2051328"/>
        <c:axId val="562069504"/>
      </c:lineChart>
      <c:catAx>
        <c:axId val="56205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069504"/>
        <c:crosses val="autoZero"/>
        <c:auto val="1"/>
        <c:lblAlgn val="ctr"/>
        <c:lblOffset val="100"/>
        <c:noMultiLvlLbl val="0"/>
      </c:catAx>
      <c:valAx>
        <c:axId val="562069504"/>
        <c:scaling>
          <c:orientation val="minMax"/>
          <c:max val="4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1007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05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174634850033062"/>
          <c:y val="0.77566360288614111"/>
          <c:w val="0.65009484883091906"/>
          <c:h val="0.224336397113858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5-year time frame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992825896762904"/>
          <c:y val="0.16978244014700028"/>
          <c:w val="0.70010575134418884"/>
          <c:h val="0.767789855072463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'C:\Users\TINELLI\OneDrive - London School of Economics\EBC - VALUE OF TREATMENT\PUBLICATIONS\headache\[Book figure costs hly 1000 people.xlsx]spain'!$C$8</c:f>
              <c:strCache>
                <c:ptCount val="1"/>
                <c:pt idx="0">
                  <c:v>Healthcare provider perspective -Additional costs (Euros)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[1]spain!$D$2:$F$2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[1]spain!$D$8:$F$8</c:f>
              <c:numCache>
                <c:formatCode>General</c:formatCode>
                <c:ptCount val="3"/>
                <c:pt idx="0">
                  <c:v>63903.277023662209</c:v>
                </c:pt>
                <c:pt idx="1">
                  <c:v>-15596.177413813759</c:v>
                </c:pt>
                <c:pt idx="2">
                  <c:v>60539.485002337911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1E-4565-B916-B57A6F13CC4B}"/>
            </c:ext>
          </c:extLst>
        </c:ser>
        <c:ser>
          <c:idx val="1"/>
          <c:order val="1"/>
          <c:tx>
            <c:strRef>
              <c:f>'C:\Users\TINELLI\OneDrive - London School of Economics\EBC - VALUE OF TREATMENT\PUBLICATIONS\headache\[Book figure costs hly 1000 people.xlsx]spain'!$C$9</c:f>
              <c:strCache>
                <c:ptCount val="1"/>
                <c:pt idx="0">
                  <c:v>Society perspective- Cost saved (Euros)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[1]spain!$D$2:$F$2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[1]spain!$D$9:$F$9</c:f>
              <c:numCache>
                <c:formatCode>General</c:formatCode>
                <c:ptCount val="3"/>
                <c:pt idx="0">
                  <c:v>-593399.63955856138</c:v>
                </c:pt>
                <c:pt idx="1">
                  <c:v>-205767.49523946564</c:v>
                </c:pt>
                <c:pt idx="2">
                  <c:v>-7170776.321808069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F1E-4565-B916-B57A6F13CC4B}"/>
            </c:ext>
          </c:extLst>
        </c:ser>
        <c:ser>
          <c:idx val="2"/>
          <c:order val="2"/>
          <c:tx>
            <c:strRef>
              <c:f>'C:\Users\TINELLI\OneDrive - London School of Economics\EBC - VALUE OF TREATMENT\PUBLICATIONS\headache\[Book figure costs hly 1000 people.xlsx]spain'!$C$10</c:f>
              <c:strCache>
                <c:ptCount val="1"/>
                <c:pt idx="0">
                  <c:v>Society perspective (disability accounts for 20% of loss productivity)-Cost saved (Euros)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[1]spain!$D$2:$F$2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[1]spain!$D$10:$F$10</c:f>
              <c:numCache>
                <c:formatCode>General</c:formatCode>
                <c:ptCount val="3"/>
                <c:pt idx="0">
                  <c:v>-67557.306292782538</c:v>
                </c:pt>
                <c:pt idx="1">
                  <c:v>-50688.965686510943</c:v>
                </c:pt>
                <c:pt idx="2">
                  <c:v>-1434155.2643616134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F1E-4565-B916-B57A6F13CC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3277824"/>
        <c:axId val="563279360"/>
      </c:barChart>
      <c:catAx>
        <c:axId val="56327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279360"/>
        <c:crosses val="autoZero"/>
        <c:auto val="1"/>
        <c:lblAlgn val="ctr"/>
        <c:lblOffset val="100"/>
        <c:noMultiLvlLbl val="0"/>
      </c:catAx>
      <c:valAx>
        <c:axId val="563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/>
                  <a:t> Cost difference</a:t>
                </a:r>
                <a:endParaRPr lang="en-GB" sz="1100" baseline="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\ [$€-40C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277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5-year time frame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1143984683678543E-2"/>
          <c:y val="0.16978244014700028"/>
          <c:w val="0.78180271789625821"/>
          <c:h val="0.7018835763400297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'C:\Users\TINELLI\OneDrive - London School of Economics\EBC - VALUE OF TREATMENT\PUBLICATIONS\headache\[Book figure costs hly 1000 people.xlsx]spain'!$C$11</c:f>
              <c:strCache>
                <c:ptCount val="1"/>
                <c:pt idx="0">
                  <c:v>HLYs gained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'C:\Users\TINELLI\OneDrive - London School of Economics\EBC - VALUE OF TREATMENT\PUBLICATIONS\headache\[Book figure costs hly 1000 people.xlsx]spain'!$D$2:$F$2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'C:\Users\TINELLI\OneDrive - London School of Economics\EBC - VALUE OF TREATMENT\PUBLICATIONS\headache\[Book figure costs hly 1000 people.xlsx]spain'!$D$11:$F$11</c:f>
              <c:numCache>
                <c:formatCode>General</c:formatCode>
                <c:ptCount val="3"/>
                <c:pt idx="0">
                  <c:v>42.21</c:v>
                </c:pt>
                <c:pt idx="1">
                  <c:v>1.87</c:v>
                </c:pt>
                <c:pt idx="2">
                  <c:v>252.14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0B-43B2-8906-DEABA07389F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63299456"/>
        <c:axId val="563306496"/>
      </c:barChart>
      <c:catAx>
        <c:axId val="56329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306496"/>
        <c:crosses val="autoZero"/>
        <c:auto val="1"/>
        <c:lblAlgn val="ctr"/>
        <c:lblOffset val="100"/>
        <c:noMultiLvlLbl val="0"/>
      </c:catAx>
      <c:valAx>
        <c:axId val="56330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/>
                  <a:t> HLYs gained</a:t>
                </a:r>
                <a:endParaRPr lang="en-GB" sz="1100" baseline="0"/>
              </a:p>
            </c:rich>
          </c:tx>
          <c:layout>
            <c:manualLayout>
              <c:xMode val="edge"/>
              <c:yMode val="edge"/>
              <c:x val="0.92596782821694368"/>
              <c:y val="0.3389615562760536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3299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GB" sz="1000" b="1" i="0" baseline="0">
                <a:effectLst/>
              </a:rPr>
              <a:t>Sensitivity analysis 2: </a:t>
            </a:r>
            <a:r>
              <a:rPr lang="en-GB" sz="1000" b="0" i="0" baseline="0">
                <a:effectLst/>
              </a:rPr>
              <a:t>The interventions are still cost-effective (ICERs are under the threshold in orange) when deflating HLYs gained by a factor of 100</a:t>
            </a:r>
            <a:endParaRPr lang="en-US" sz="1000">
              <a:effectLst/>
            </a:endParaRPr>
          </a:p>
        </c:rich>
      </c:tx>
      <c:layout>
        <c:manualLayout>
          <c:xMode val="edge"/>
          <c:yMode val="edge"/>
          <c:x val="0.1307928008998875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922609673790775"/>
          <c:y val="0.23539330016680385"/>
          <c:w val="0.76934533183352083"/>
          <c:h val="0.4574819174430208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luxem!$B$19</c:f>
              <c:strCache>
                <c:ptCount val="1"/>
                <c:pt idx="0">
                  <c:v>ICER 1-year time frame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1428571428571456E-2"/>
                  <c:y val="-1.5296367112810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A7F-4D52-A2E7-D99ECD781796}"/>
                </c:ext>
              </c:extLst>
            </c:dLbl>
            <c:dLbl>
              <c:idx val="2"/>
              <c:layout>
                <c:manualLayout>
                  <c:x val="-1.1428571428571533E-2"/>
                  <c:y val="-3.55308222919868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A7F-4D52-A2E7-D99ECD7817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luxem!$C$16:$E$16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luxem!$C$19:$E$19</c:f>
              <c:numCache>
                <c:formatCode>#,##0</c:formatCode>
                <c:ptCount val="3"/>
                <c:pt idx="0">
                  <c:v>219121.69101975247</c:v>
                </c:pt>
                <c:pt idx="1">
                  <c:v>-115422345.14788893</c:v>
                </c:pt>
                <c:pt idx="2">
                  <c:v>-39267.662986557618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81-4429-825B-BB3F5B3EC5AF}"/>
            </c:ext>
          </c:extLst>
        </c:ser>
        <c:ser>
          <c:idx val="3"/>
          <c:order val="3"/>
          <c:tx>
            <c:strRef>
              <c:f>luxem!$B$20</c:f>
              <c:strCache>
                <c:ptCount val="1"/>
                <c:pt idx="0">
                  <c:v>ICER 5-year time frame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.04"/>
                  <c:y val="3.7002775208140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69A-4564-B962-D1AB1C8BE2AE}"/>
                </c:ext>
              </c:extLst>
            </c:dLbl>
            <c:dLbl>
              <c:idx val="2"/>
              <c:layout>
                <c:manualLayout>
                  <c:x val="5.1428571428571428E-2"/>
                  <c:y val="3.82409177820271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A7F-4D52-A2E7-D99ECD7817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luxem!$C$16:$E$16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luxem!$C$20:$E$20</c:f>
              <c:numCache>
                <c:formatCode>#,##0</c:formatCode>
                <c:ptCount val="3"/>
                <c:pt idx="0">
                  <c:v>154776.00055006385</c:v>
                </c:pt>
                <c:pt idx="1">
                  <c:v>-25007152.987840779</c:v>
                </c:pt>
                <c:pt idx="2">
                  <c:v>-39267.676669215864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81-4429-825B-BB3F5B3EC5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2003968"/>
        <c:axId val="562005504"/>
      </c:barChart>
      <c:lineChart>
        <c:grouping val="standard"/>
        <c:varyColors val="0"/>
        <c:ser>
          <c:idx val="0"/>
          <c:order val="0"/>
          <c:tx>
            <c:strRef>
              <c:f>luxem!$B$17</c:f>
              <c:strCache>
                <c:ptCount val="1"/>
                <c:pt idx="0">
                  <c:v>GDP (WHO threshold for HIGHLY cost-effective)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luxem!$C$16:$E$16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luxem!$C$17:$E$17</c:f>
              <c:numCache>
                <c:formatCode>#,##0</c:formatCode>
                <c:ptCount val="3"/>
                <c:pt idx="0">
                  <c:v>88164.98</c:v>
                </c:pt>
                <c:pt idx="1">
                  <c:v>88165.98</c:v>
                </c:pt>
                <c:pt idx="2">
                  <c:v>88166.98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081-4429-825B-BB3F5B3EC5AF}"/>
            </c:ext>
          </c:extLst>
        </c:ser>
        <c:ser>
          <c:idx val="1"/>
          <c:order val="1"/>
          <c:tx>
            <c:strRef>
              <c:f>luxem!$B$18</c:f>
              <c:strCache>
                <c:ptCount val="1"/>
                <c:pt idx="0">
                  <c:v>3XGDP (WHO threshold for cost-effective)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luxem!$C$16:$E$16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luxem!$C$18:$E$18</c:f>
              <c:numCache>
                <c:formatCode>#,##0</c:formatCode>
                <c:ptCount val="3"/>
                <c:pt idx="0">
                  <c:v>264494.94</c:v>
                </c:pt>
                <c:pt idx="1">
                  <c:v>264497.94</c:v>
                </c:pt>
                <c:pt idx="2">
                  <c:v>264500.94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081-4429-825B-BB3F5B3EC5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2003968"/>
        <c:axId val="562005504"/>
      </c:lineChart>
      <c:catAx>
        <c:axId val="56200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005504"/>
        <c:crosses val="autoZero"/>
        <c:auto val="1"/>
        <c:lblAlgn val="ctr"/>
        <c:lblOffset val="100"/>
        <c:noMultiLvlLbl val="0"/>
      </c:catAx>
      <c:valAx>
        <c:axId val="562005504"/>
        <c:scaling>
          <c:orientation val="minMax"/>
          <c:max val="4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1007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003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727694038245218"/>
          <c:y val="0.78908243315099025"/>
          <c:w val="0.61973160854893139"/>
          <c:h val="0.21091756684900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 b="1" i="0" baseline="0">
                <a:effectLst/>
              </a:rPr>
              <a:t>Baseline analysis: </a:t>
            </a:r>
            <a:r>
              <a:rPr lang="en-GB" sz="1000" b="0" i="0" baseline="0">
                <a:effectLst/>
              </a:rPr>
              <a:t>The interventions are highly cost-effective (ICERs are under the threshold in blue) </a:t>
            </a:r>
            <a:endParaRPr lang="en-US" sz="1000">
              <a:effectLst/>
            </a:endParaRPr>
          </a:p>
        </c:rich>
      </c:tx>
      <c:layout>
        <c:manualLayout>
          <c:xMode val="edge"/>
          <c:yMode val="edge"/>
          <c:x val="0.11195407825930155"/>
          <c:y val="7.5614366729678641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344203849518811"/>
          <c:y val="0.16282309807516041"/>
          <c:w val="0.79600240594925631"/>
          <c:h val="0.51087076076993587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russia!$B$32</c:f>
              <c:strCache>
                <c:ptCount val="1"/>
                <c:pt idx="0">
                  <c:v>ICER 1-year time (baseline)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0576666466310031E-2"/>
                  <c:y val="-7.332807406635607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y1 </a:t>
                    </a:r>
                    <a:fld id="{74515B41-C929-4787-B32B-13693DB1ACEF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1CB1-460B-9F6A-36A36A7F2B73}"/>
                </c:ext>
              </c:extLst>
            </c:dLbl>
            <c:dLbl>
              <c:idx val="1"/>
              <c:layout>
                <c:manualLayout>
                  <c:x val="-8.8040632325539464E-2"/>
                  <c:y val="-5.958650253784301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y1 </a:t>
                    </a:r>
                    <a:fld id="{8A4B4A73-6065-40BF-8971-4FD47F57D950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CB1-460B-9F6A-36A36A7F2B73}"/>
                </c:ext>
              </c:extLst>
            </c:dLbl>
            <c:dLbl>
              <c:idx val="2"/>
              <c:layout>
                <c:manualLayout>
                  <c:x val="-8.7765101881348798E-2"/>
                  <c:y val="-8.23750055817692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y1 </a:t>
                    </a:r>
                    <a:fld id="{1D03DB44-93C7-4244-B2FC-3A76BF6FEF4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1CB1-460B-9F6A-36A36A7F2B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russia!$C$29:$E$29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russia!$C$32:$E$32</c:f>
              <c:numCache>
                <c:formatCode>#,##0</c:formatCode>
                <c:ptCount val="3"/>
                <c:pt idx="0">
                  <c:v>1314.976214335097</c:v>
                </c:pt>
                <c:pt idx="1">
                  <c:v>-7551.799564598834</c:v>
                </c:pt>
                <c:pt idx="2">
                  <c:v>-211.12238102747705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CB1-460B-9F6A-36A36A7F2B73}"/>
            </c:ext>
          </c:extLst>
        </c:ser>
        <c:ser>
          <c:idx val="3"/>
          <c:order val="3"/>
          <c:tx>
            <c:strRef>
              <c:f>russia!$B$33</c:f>
              <c:strCache>
                <c:ptCount val="1"/>
                <c:pt idx="0">
                  <c:v>ICER 5-year time (baseline)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4987197211035648E-2"/>
                  <c:y val="-1.09992111099534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y2 </a:t>
                    </a:r>
                    <a:fld id="{0AD956B4-F8B9-43BD-B1D8-8884B031DAF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1CB1-460B-9F6A-36A36A7F2B73}"/>
                </c:ext>
              </c:extLst>
            </c:dLbl>
            <c:dLbl>
              <c:idx val="1"/>
              <c:layout>
                <c:manualLayout>
                  <c:x val="3.6980465228106031E-2"/>
                  <c:y val="-9.39523391334117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y2 </a:t>
                    </a:r>
                    <a:fld id="{B3D65F54-B88F-47BC-A5FB-CDC821B66AA7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1CB1-460B-9F6A-36A36A7F2B73}"/>
                </c:ext>
              </c:extLst>
            </c:dLbl>
            <c:dLbl>
              <c:idx val="2"/>
              <c:layout>
                <c:manualLayout>
                  <c:x val="4.9999879786019004E-2"/>
                  <c:y val="-1.85597546998496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y2 </a:t>
                    </a:r>
                    <a:fld id="{4F8ED0AC-BA8C-4A2A-94D5-C63FC3FAD0C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1CB1-460B-9F6A-36A36A7F2B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russia!$C$29:$E$29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russia!$C$33:$E$33</c:f>
              <c:numCache>
                <c:formatCode>#,##0</c:formatCode>
                <c:ptCount val="3"/>
                <c:pt idx="0">
                  <c:v>1394.2761869981039</c:v>
                </c:pt>
                <c:pt idx="1">
                  <c:v>-3303.1225620593591</c:v>
                </c:pt>
                <c:pt idx="2">
                  <c:v>-211.12237901459656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1CB1-460B-9F6A-36A36A7F2B7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2336128"/>
        <c:axId val="562337664"/>
      </c:barChart>
      <c:lineChart>
        <c:grouping val="standard"/>
        <c:varyColors val="0"/>
        <c:ser>
          <c:idx val="0"/>
          <c:order val="0"/>
          <c:tx>
            <c:strRef>
              <c:f>russia!$B$30</c:f>
              <c:strCache>
                <c:ptCount val="1"/>
                <c:pt idx="0">
                  <c:v>GDP (WHO threshold for HIGHLY cost-effective)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russia!$C$29:$E$29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russia!$C$30:$E$30</c:f>
              <c:numCache>
                <c:formatCode>#,##0</c:formatCode>
                <c:ptCount val="3"/>
                <c:pt idx="0">
                  <c:v>88164.98</c:v>
                </c:pt>
                <c:pt idx="1">
                  <c:v>88165.98</c:v>
                </c:pt>
                <c:pt idx="2">
                  <c:v>88166.98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1CB1-460B-9F6A-36A36A7F2B73}"/>
            </c:ext>
          </c:extLst>
        </c:ser>
        <c:ser>
          <c:idx val="1"/>
          <c:order val="1"/>
          <c:tx>
            <c:strRef>
              <c:f>russia!$B$31</c:f>
              <c:strCache>
                <c:ptCount val="1"/>
                <c:pt idx="0">
                  <c:v>3XGDP (WHO threshold for cost-effective)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russia!$C$29:$E$29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russia!$C$31:$E$31</c:f>
              <c:numCache>
                <c:formatCode>#,##0</c:formatCode>
                <c:ptCount val="3"/>
                <c:pt idx="0">
                  <c:v>264494.94</c:v>
                </c:pt>
                <c:pt idx="1">
                  <c:v>264497.94</c:v>
                </c:pt>
                <c:pt idx="2">
                  <c:v>264500.94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1CB1-460B-9F6A-36A36A7F2B7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2336128"/>
        <c:axId val="562337664"/>
      </c:lineChart>
      <c:catAx>
        <c:axId val="5623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337664"/>
        <c:crosses val="autoZero"/>
        <c:auto val="1"/>
        <c:lblAlgn val="ctr"/>
        <c:lblOffset val="100"/>
        <c:noMultiLvlLbl val="0"/>
      </c:catAx>
      <c:valAx>
        <c:axId val="562337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81D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33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6522041233395443"/>
          <c:y val="0.77014840063706591"/>
          <c:w val="0.69737500751337378"/>
          <c:h val="0.206054507836803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8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GB" sz="1000" b="1" i="0" baseline="0">
                <a:effectLst/>
              </a:rPr>
              <a:t>Sensitivity analysis 1: </a:t>
            </a:r>
            <a:r>
              <a:rPr lang="en-GB" sz="1000" b="0" i="0" baseline="0">
                <a:effectLst/>
              </a:rPr>
              <a:t>The interventions are still cost-effective (ICERs are under the threshold in orange) when inflating health-care costs by a factor of 100</a:t>
            </a:r>
            <a:endParaRPr lang="en-US" sz="1000">
              <a:effectLst/>
            </a:endParaRPr>
          </a:p>
        </c:rich>
      </c:tx>
      <c:layout>
        <c:manualLayout>
          <c:xMode val="edge"/>
          <c:yMode val="edge"/>
          <c:x val="0.104611111111111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902537182852143"/>
          <c:y val="0.18479864806027643"/>
          <c:w val="0.82764129483814519"/>
          <c:h val="0.50404681607863688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russia!$B$19</c:f>
              <c:strCache>
                <c:ptCount val="1"/>
                <c:pt idx="0">
                  <c:v>ICER 1-year time frame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russia!$C$16:$E$16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russia!$C$19:$E$19</c:f>
              <c:numCache>
                <c:formatCode>#,##0</c:formatCode>
                <c:ptCount val="3"/>
                <c:pt idx="0">
                  <c:v>131497.62143350969</c:v>
                </c:pt>
                <c:pt idx="1">
                  <c:v>-755179.95645988337</c:v>
                </c:pt>
                <c:pt idx="2">
                  <c:v>-21112.238102747706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551-4DB8-A70F-9A9C0BF6939E}"/>
            </c:ext>
          </c:extLst>
        </c:ser>
        <c:ser>
          <c:idx val="3"/>
          <c:order val="3"/>
          <c:tx>
            <c:strRef>
              <c:f>russia!$B$20</c:f>
              <c:strCache>
                <c:ptCount val="1"/>
                <c:pt idx="0">
                  <c:v>ICER 5-year time frame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6111111111111059E-2"/>
                  <c:y val="7.49765698219306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51-4DB8-A70F-9A9C0BF6939E}"/>
                </c:ext>
              </c:extLst>
            </c:dLbl>
            <c:dLbl>
              <c:idx val="2"/>
              <c:layout>
                <c:manualLayout>
                  <c:x val="5.277777777777777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-21,098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551-4DB8-A70F-9A9C0BF693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russia!$C$16:$E$16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russia!$C$20:$E$20</c:f>
              <c:numCache>
                <c:formatCode>#,##0</c:formatCode>
                <c:ptCount val="3"/>
                <c:pt idx="0">
                  <c:v>139427.61869981038</c:v>
                </c:pt>
                <c:pt idx="1">
                  <c:v>-330312.2562059359</c:v>
                </c:pt>
                <c:pt idx="2">
                  <c:v>-21112.237901459655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551-4DB8-A70F-9A9C0BF693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2123520"/>
        <c:axId val="562125056"/>
      </c:barChart>
      <c:lineChart>
        <c:grouping val="standard"/>
        <c:varyColors val="0"/>
        <c:ser>
          <c:idx val="0"/>
          <c:order val="0"/>
          <c:tx>
            <c:strRef>
              <c:f>russia!$B$17</c:f>
              <c:strCache>
                <c:ptCount val="1"/>
                <c:pt idx="0">
                  <c:v>GDP (WHO threshold for HIGHLY cost-effective)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russia!$C$16:$E$16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russia!$C$17:$E$17</c:f>
              <c:numCache>
                <c:formatCode>#,##0</c:formatCode>
                <c:ptCount val="3"/>
                <c:pt idx="0">
                  <c:v>88164.98</c:v>
                </c:pt>
                <c:pt idx="1">
                  <c:v>88165.98</c:v>
                </c:pt>
                <c:pt idx="2">
                  <c:v>88166.98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2551-4DB8-A70F-9A9C0BF6939E}"/>
            </c:ext>
          </c:extLst>
        </c:ser>
        <c:ser>
          <c:idx val="1"/>
          <c:order val="1"/>
          <c:tx>
            <c:strRef>
              <c:f>russia!$B$18</c:f>
              <c:strCache>
                <c:ptCount val="1"/>
                <c:pt idx="0">
                  <c:v>3XGDP (WHO threshold for cost-effective)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russia!$C$16:$E$16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russia!$C$18:$E$18</c:f>
              <c:numCache>
                <c:formatCode>#,##0</c:formatCode>
                <c:ptCount val="3"/>
                <c:pt idx="0">
                  <c:v>264494.94</c:v>
                </c:pt>
                <c:pt idx="1">
                  <c:v>264497.94</c:v>
                </c:pt>
                <c:pt idx="2">
                  <c:v>264500.94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2551-4DB8-A70F-9A9C0BF693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2123520"/>
        <c:axId val="562125056"/>
      </c:lineChart>
      <c:catAx>
        <c:axId val="56212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125056"/>
        <c:crosses val="autoZero"/>
        <c:auto val="1"/>
        <c:lblAlgn val="ctr"/>
        <c:lblOffset val="100"/>
        <c:noMultiLvlLbl val="0"/>
      </c:catAx>
      <c:valAx>
        <c:axId val="562125056"/>
        <c:scaling>
          <c:orientation val="minMax"/>
          <c:max val="3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1007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12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13035870516185"/>
          <c:y val="0.75257554848755437"/>
          <c:w val="0.60251684164479435"/>
          <c:h val="0.247424451512445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GB" sz="1000" b="1" i="0" baseline="0">
                <a:effectLst/>
              </a:rPr>
              <a:t>Sensitivity analysis 2: </a:t>
            </a:r>
            <a:r>
              <a:rPr lang="en-GB" sz="1000" b="0" i="0" baseline="0">
                <a:effectLst/>
              </a:rPr>
              <a:t>The interventions are still cost-effective (ICERs are under the threshold in orange) when deflating HLYs gained by a factor of 100</a:t>
            </a:r>
            <a:endParaRPr lang="en-US" sz="10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902537182852143"/>
          <c:y val="0.18479864806027643"/>
          <c:w val="0.82764129483814519"/>
          <c:h val="0.50404681607863688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russia!$B$39</c:f>
              <c:strCache>
                <c:ptCount val="1"/>
                <c:pt idx="0">
                  <c:v>ICER 1-year time (deflated effectiveness)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4.4444444444444495E-2"/>
                  <c:y val="1.49953139643861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BD-4282-827C-339BBDCD3785}"/>
                </c:ext>
              </c:extLst>
            </c:dLbl>
            <c:dLbl>
              <c:idx val="2"/>
              <c:layout>
                <c:manualLayout>
                  <c:x val="-3.8888888888888994E-2"/>
                  <c:y val="7.49765698219306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BD-4282-827C-339BBDCD3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russia!$C$16:$E$16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russia!$C$39:$E$39</c:f>
              <c:numCache>
                <c:formatCode>#,##0</c:formatCode>
                <c:ptCount val="3"/>
                <c:pt idx="0">
                  <c:v>13.149762143350969</c:v>
                </c:pt>
                <c:pt idx="1">
                  <c:v>-75.517995645988336</c:v>
                </c:pt>
                <c:pt idx="2">
                  <c:v>-2.1112238102747707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ABD-4282-827C-339BBDCD3785}"/>
            </c:ext>
          </c:extLst>
        </c:ser>
        <c:ser>
          <c:idx val="3"/>
          <c:order val="3"/>
          <c:tx>
            <c:strRef>
              <c:f>russia!$B$40</c:f>
              <c:strCache>
                <c:ptCount val="1"/>
                <c:pt idx="0">
                  <c:v>ICER 5-year time (deflated effectiveness)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3.0555555555555555E-2"/>
                  <c:y val="1.4995609147731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BD-4282-827C-339BBDCD3785}"/>
                </c:ext>
              </c:extLst>
            </c:dLbl>
            <c:dLbl>
              <c:idx val="2"/>
              <c:layout>
                <c:manualLayout>
                  <c:x val="1.1111111111111212E-2"/>
                  <c:y val="7.49795216553882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162-4890-A21D-DE26DBC65D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russia!$C$16:$E$16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russia!$C$40:$E$40</c:f>
              <c:numCache>
                <c:formatCode>#,##0</c:formatCode>
                <c:ptCount val="3"/>
                <c:pt idx="0">
                  <c:v>13.942761869981039</c:v>
                </c:pt>
                <c:pt idx="1">
                  <c:v>-33.031225620593588</c:v>
                </c:pt>
                <c:pt idx="2">
                  <c:v>-2.1112237901459654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ABD-4282-827C-339BBDCD378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2444544"/>
        <c:axId val="562470912"/>
      </c:barChart>
      <c:lineChart>
        <c:grouping val="standard"/>
        <c:varyColors val="0"/>
        <c:ser>
          <c:idx val="0"/>
          <c:order val="0"/>
          <c:tx>
            <c:strRef>
              <c:f>russia!$B$37</c:f>
              <c:strCache>
                <c:ptCount val="1"/>
                <c:pt idx="0">
                  <c:v>GDP (WHO threshold for HIGHLY cost-effective)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russia!$C$16:$E$16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russia!$C$37:$E$37</c:f>
              <c:numCache>
                <c:formatCode>#,##0</c:formatCode>
                <c:ptCount val="3"/>
                <c:pt idx="0">
                  <c:v>88164.98</c:v>
                </c:pt>
                <c:pt idx="1">
                  <c:v>88165.98</c:v>
                </c:pt>
                <c:pt idx="2">
                  <c:v>88166.98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ABD-4282-827C-339BBDCD3785}"/>
            </c:ext>
          </c:extLst>
        </c:ser>
        <c:ser>
          <c:idx val="1"/>
          <c:order val="1"/>
          <c:tx>
            <c:strRef>
              <c:f>russia!$B$38</c:f>
              <c:strCache>
                <c:ptCount val="1"/>
                <c:pt idx="0">
                  <c:v>3XGDP (WHO threshold for cost-effective)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russia!$C$16:$E$16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russia!$C$38:$E$38</c:f>
              <c:numCache>
                <c:formatCode>#,##0</c:formatCode>
                <c:ptCount val="3"/>
                <c:pt idx="0">
                  <c:v>264494.94</c:v>
                </c:pt>
                <c:pt idx="1">
                  <c:v>264497.94</c:v>
                </c:pt>
                <c:pt idx="2">
                  <c:v>264500.94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5ABD-4282-827C-339BBDCD378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2444544"/>
        <c:axId val="562470912"/>
      </c:lineChart>
      <c:catAx>
        <c:axId val="56244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470912"/>
        <c:crosses val="autoZero"/>
        <c:auto val="1"/>
        <c:lblAlgn val="ctr"/>
        <c:lblOffset val="100"/>
        <c:noMultiLvlLbl val="0"/>
      </c:catAx>
      <c:valAx>
        <c:axId val="562470912"/>
        <c:scaling>
          <c:orientation val="minMax"/>
          <c:max val="3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1007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44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13035870516185"/>
          <c:y val="0.75257554848755437"/>
          <c:w val="0.60529461942257223"/>
          <c:h val="0.247424451512445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 b="1" i="0" baseline="0">
                <a:effectLst/>
              </a:rPr>
              <a:t>Baseline analysis: </a:t>
            </a:r>
            <a:r>
              <a:rPr lang="en-GB" sz="1000" b="0" i="0" baseline="0">
                <a:effectLst/>
              </a:rPr>
              <a:t>The interventions are highly cost-effective (ICERs are under the threshold in blue) </a:t>
            </a:r>
            <a:endParaRPr lang="en-US" sz="1000">
              <a:effectLst/>
            </a:endParaRPr>
          </a:p>
        </c:rich>
      </c:tx>
      <c:layout>
        <c:manualLayout>
          <c:xMode val="edge"/>
          <c:yMode val="edge"/>
          <c:x val="0.10782258360784218"/>
          <c:y val="1.506591337099811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5878424217190582"/>
          <c:y val="0.17480225988700565"/>
          <c:w val="0.80700113885453273"/>
          <c:h val="0.49676557379480107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'spain (2)'!$B$32</c:f>
              <c:strCache>
                <c:ptCount val="1"/>
                <c:pt idx="0">
                  <c:v>ICER 1-year time (baseline)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2448659702918161E-2"/>
                  <c:y val="-7.332769844447409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y1 </a:t>
                    </a:r>
                    <a:fld id="{74515B41-C929-4787-B32B-13693DB1ACEF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512-4AFC-AACC-EA244BBD94A8}"/>
                </c:ext>
              </c:extLst>
            </c:dLbl>
            <c:dLbl>
              <c:idx val="1"/>
              <c:layout>
                <c:manualLayout>
                  <c:x val="-6.9777004935036371E-2"/>
                  <c:y val="-2.363391016800866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y1 </a:t>
                    </a:r>
                    <a:fld id="{8A4B4A73-6065-40BF-8971-4FD47F57D950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512-4AFC-AACC-EA244BBD94A8}"/>
                </c:ext>
              </c:extLst>
            </c:dLbl>
            <c:dLbl>
              <c:idx val="2"/>
              <c:layout>
                <c:manualLayout>
                  <c:x val="-1.6567272014792862E-2"/>
                  <c:y val="-0.1386583033053071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y1 </a:t>
                    </a:r>
                    <a:fld id="{1D03DB44-93C7-4244-B2FC-3A76BF6FEF4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512-4AFC-AACC-EA244BBD94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'spain (2)'!$C$29:$E$29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(2)'!$C$32:$E$32</c:f>
              <c:numCache>
                <c:formatCode>#,##0</c:formatCode>
                <c:ptCount val="3"/>
                <c:pt idx="0">
                  <c:v>2224.7366528860257</c:v>
                </c:pt>
                <c:pt idx="1">
                  <c:v>-10978.259029169956</c:v>
                </c:pt>
                <c:pt idx="2">
                  <c:v>-426.95467416399089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512-4AFC-AACC-EA244BBD94A8}"/>
            </c:ext>
          </c:extLst>
        </c:ser>
        <c:ser>
          <c:idx val="3"/>
          <c:order val="3"/>
          <c:tx>
            <c:strRef>
              <c:f>'spain (2)'!$B$33</c:f>
              <c:strCache>
                <c:ptCount val="1"/>
                <c:pt idx="0">
                  <c:v>ICER 5-year time (baseline)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8439524375160672E-2"/>
                  <c:y val="-1.09990064801221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y2 </a:t>
                    </a:r>
                    <a:fld id="{0AD956B4-F8B9-43BD-B1D8-8884B031DAF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9512-4AFC-AACC-EA244BBD94A8}"/>
                </c:ext>
              </c:extLst>
            </c:dLbl>
            <c:dLbl>
              <c:idx val="1"/>
              <c:layout>
                <c:manualLayout>
                  <c:x val="8.2668103501059256E-2"/>
                  <c:y val="-9.595029434879824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y2 </a:t>
                    </a:r>
                    <a:fld id="{B3D65F54-B88F-47BC-A5FB-CDC821B66AA7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512-4AFC-AACC-EA244BBD94A8}"/>
                </c:ext>
              </c:extLst>
            </c:dLbl>
            <c:dLbl>
              <c:idx val="2"/>
              <c:layout>
                <c:manualLayout>
                  <c:x val="4.9550703518203301E-2"/>
                  <c:y val="-1.26621884128890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ICER y2 </a:t>
                    </a:r>
                    <a:fld id="{4F8ED0AC-BA8C-4A2A-94D5-C63FC3FAD0C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9512-4AFC-AACC-EA244BBD94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'spain (2)'!$C$29:$E$29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(2)'!$C$33:$E$33</c:f>
              <c:numCache>
                <c:formatCode>#,##0</c:formatCode>
                <c:ptCount val="3"/>
                <c:pt idx="0">
                  <c:v>1513.788983189489</c:v>
                </c:pt>
                <c:pt idx="1">
                  <c:v>-8327.8293943993212</c:v>
                </c:pt>
                <c:pt idx="2">
                  <c:v>-426.95467370814004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512-4AFC-AACC-EA244BBD94A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2506368"/>
        <c:axId val="562536832"/>
      </c:barChart>
      <c:lineChart>
        <c:grouping val="standard"/>
        <c:varyColors val="0"/>
        <c:ser>
          <c:idx val="0"/>
          <c:order val="0"/>
          <c:tx>
            <c:strRef>
              <c:f>'spain (2)'!$B$30</c:f>
              <c:strCache>
                <c:ptCount val="1"/>
                <c:pt idx="0">
                  <c:v>GDP (WHO threshold for HIGHLY cost-effective)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'spain (2)'!$C$29:$E$29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(2)'!$C$30:$E$30</c:f>
              <c:numCache>
                <c:formatCode>#,##0</c:formatCode>
                <c:ptCount val="3"/>
                <c:pt idx="0">
                  <c:v>88164.98</c:v>
                </c:pt>
                <c:pt idx="1">
                  <c:v>88165.98</c:v>
                </c:pt>
                <c:pt idx="2">
                  <c:v>88166.98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9512-4AFC-AACC-EA244BBD94A8}"/>
            </c:ext>
          </c:extLst>
        </c:ser>
        <c:ser>
          <c:idx val="1"/>
          <c:order val="1"/>
          <c:tx>
            <c:strRef>
              <c:f>'spain (2)'!$B$31</c:f>
              <c:strCache>
                <c:ptCount val="1"/>
                <c:pt idx="0">
                  <c:v>3XGDP (WHO threshold for cost-effective)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'spain (2)'!$C$29:$E$29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(2)'!$C$31:$E$31</c:f>
              <c:numCache>
                <c:formatCode>#,##0</c:formatCode>
                <c:ptCount val="3"/>
                <c:pt idx="0">
                  <c:v>264494.94</c:v>
                </c:pt>
                <c:pt idx="1">
                  <c:v>264497.94</c:v>
                </c:pt>
                <c:pt idx="2">
                  <c:v>264500.94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9512-4AFC-AACC-EA244BBD94A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2506368"/>
        <c:axId val="562536832"/>
      </c:lineChart>
      <c:catAx>
        <c:axId val="56250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536832"/>
        <c:crosses val="autoZero"/>
        <c:auto val="1"/>
        <c:lblAlgn val="ctr"/>
        <c:lblOffset val="100"/>
        <c:noMultiLvlLbl val="0"/>
      </c:catAx>
      <c:valAx>
        <c:axId val="56253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81D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50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77664980835405"/>
          <c:y val="0.76647656331094205"/>
          <c:w val="0.66533767649183817"/>
          <c:h val="0.22222400166080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8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GB" sz="1000" b="1" i="0" baseline="0">
                <a:effectLst/>
              </a:rPr>
              <a:t>Sensitivity analysis 1: </a:t>
            </a:r>
            <a:r>
              <a:rPr lang="en-GB" sz="1000" b="0" i="0" baseline="0">
                <a:effectLst/>
              </a:rPr>
              <a:t>The interventions are still cost-effective (ICERs are under the threshold in orange) when inflating health-care costs by a factor of 100</a:t>
            </a:r>
            <a:endParaRPr lang="en-US" sz="1000">
              <a:effectLst/>
            </a:endParaRPr>
          </a:p>
        </c:rich>
      </c:tx>
      <c:layout>
        <c:manualLayout>
          <c:xMode val="edge"/>
          <c:yMode val="edge"/>
          <c:x val="0.1046111111111111"/>
          <c:y val="7.5815011372251705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902537182852143"/>
          <c:y val="0.20687230244816818"/>
          <c:w val="0.82764129483814519"/>
          <c:h val="0.48197304089831833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'spain (2)'!$B$19</c:f>
              <c:strCache>
                <c:ptCount val="1"/>
                <c:pt idx="0">
                  <c:v>ICER 1-year time frame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000000000000026E-2"/>
                  <c:y val="-1.5163002274450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A3C-4F02-AEF3-367802056407}"/>
                </c:ext>
              </c:extLst>
            </c:dLbl>
            <c:dLbl>
              <c:idx val="2"/>
              <c:layout>
                <c:manualLayout>
                  <c:x val="-3.888888888888889E-2"/>
                  <c:y val="-7.58150113722517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E7-46C8-BAAB-6B61C342E6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'spain (2)'!$C$16:$E$16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(2)'!$C$19:$E$19</c:f>
              <c:numCache>
                <c:formatCode>#,##0</c:formatCode>
                <c:ptCount val="3"/>
                <c:pt idx="0">
                  <c:v>222473.66528860258</c:v>
                </c:pt>
                <c:pt idx="1">
                  <c:v>-1097825.9029169956</c:v>
                </c:pt>
                <c:pt idx="2">
                  <c:v>-42695.467416399086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45A-4A9C-B3C2-22C98FFF01AD}"/>
            </c:ext>
          </c:extLst>
        </c:ser>
        <c:ser>
          <c:idx val="3"/>
          <c:order val="3"/>
          <c:tx>
            <c:strRef>
              <c:f>'spain (2)'!$B$20</c:f>
              <c:strCache>
                <c:ptCount val="1"/>
                <c:pt idx="0">
                  <c:v>ICER 5-year time frame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999999999999947E-2"/>
                  <c:y val="-1.5163002274450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45A-4A9C-B3C2-22C98FFF01AD}"/>
                </c:ext>
              </c:extLst>
            </c:dLbl>
            <c:dLbl>
              <c:idx val="2"/>
              <c:layout>
                <c:manualLayout>
                  <c:x val="2.500000000000000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-42,694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45A-4A9C-B3C2-22C98FFF01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'spain (2)'!$C$16:$E$16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(2)'!$C$20:$E$20</c:f>
              <c:numCache>
                <c:formatCode>#,##0</c:formatCode>
                <c:ptCount val="3"/>
                <c:pt idx="0">
                  <c:v>151378.89831894889</c:v>
                </c:pt>
                <c:pt idx="1">
                  <c:v>-832782.93943993212</c:v>
                </c:pt>
                <c:pt idx="2">
                  <c:v>-42695.467370814004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45A-4A9C-B3C2-22C98FFF01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2667520"/>
        <c:axId val="562669056"/>
      </c:barChart>
      <c:lineChart>
        <c:grouping val="standard"/>
        <c:varyColors val="0"/>
        <c:ser>
          <c:idx val="0"/>
          <c:order val="0"/>
          <c:tx>
            <c:strRef>
              <c:f>'spain (2)'!$B$17</c:f>
              <c:strCache>
                <c:ptCount val="1"/>
                <c:pt idx="0">
                  <c:v>GDP (WHO threshold for HIGHLY cost-effective)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'spain (2)'!$C$16:$E$16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(2)'!$C$17:$E$17</c:f>
              <c:numCache>
                <c:formatCode>#,##0</c:formatCode>
                <c:ptCount val="3"/>
                <c:pt idx="0">
                  <c:v>88164.98</c:v>
                </c:pt>
                <c:pt idx="1">
                  <c:v>88165.98</c:v>
                </c:pt>
                <c:pt idx="2">
                  <c:v>88166.98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045A-4A9C-B3C2-22C98FFF01AD}"/>
            </c:ext>
          </c:extLst>
        </c:ser>
        <c:ser>
          <c:idx val="1"/>
          <c:order val="1"/>
          <c:tx>
            <c:strRef>
              <c:f>'spain (2)'!$B$18</c:f>
              <c:strCache>
                <c:ptCount val="1"/>
                <c:pt idx="0">
                  <c:v>3XGDP (WHO threshold for cost-effective)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'spain (2)'!$C$16:$E$16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(2)'!$C$18:$E$18</c:f>
              <c:numCache>
                <c:formatCode>#,##0</c:formatCode>
                <c:ptCount val="3"/>
                <c:pt idx="0">
                  <c:v>264494.94</c:v>
                </c:pt>
                <c:pt idx="1">
                  <c:v>264497.94</c:v>
                </c:pt>
                <c:pt idx="2">
                  <c:v>264500.94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045A-4A9C-B3C2-22C98FFF01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2667520"/>
        <c:axId val="562669056"/>
      </c:lineChart>
      <c:catAx>
        <c:axId val="562667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669056"/>
        <c:crosses val="autoZero"/>
        <c:auto val="1"/>
        <c:lblAlgn val="ctr"/>
        <c:lblOffset val="100"/>
        <c:noMultiLvlLbl val="0"/>
      </c:catAx>
      <c:valAx>
        <c:axId val="562669056"/>
        <c:scaling>
          <c:orientation val="minMax"/>
          <c:max val="3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1007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667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13035870516185"/>
          <c:y val="0.77152937383964226"/>
          <c:w val="0.60807239720035"/>
          <c:h val="0.228470626160357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GB" sz="1000" b="1" i="0" baseline="0">
                <a:effectLst/>
              </a:rPr>
              <a:t>Sensitivity analysis: </a:t>
            </a:r>
            <a:r>
              <a:rPr lang="en-GB" sz="1000" b="0" i="0" baseline="0">
                <a:effectLst/>
              </a:rPr>
              <a:t>The interventions are still cost-effective (ICERs are under the threshold in orange) when deflating HLYs gained by a factor of 100</a:t>
            </a:r>
            <a:endParaRPr lang="en-US" sz="10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902537182852143"/>
          <c:y val="0.17730099107808336"/>
          <c:w val="0.82764129483814519"/>
          <c:h val="0.50404681607863688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'spain (2)'!$B$38</c:f>
              <c:strCache>
                <c:ptCount val="1"/>
                <c:pt idx="0">
                  <c:v>ICER 1-year time (deflated effectiveness)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777777777777788E-2"/>
                  <c:y val="1.374554567763733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28-45E9-88CC-6A9D86EE49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'spain (2)'!$C$16:$E$16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(2)'!$C$38:$E$38</c:f>
              <c:numCache>
                <c:formatCode>#,##0</c:formatCode>
                <c:ptCount val="3"/>
                <c:pt idx="0">
                  <c:v>22.247366528860258</c:v>
                </c:pt>
                <c:pt idx="1">
                  <c:v>-109.78259029169956</c:v>
                </c:pt>
                <c:pt idx="2">
                  <c:v>-4.2695467416399087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28-45E9-88CC-6A9D86EE49F7}"/>
            </c:ext>
          </c:extLst>
        </c:ser>
        <c:ser>
          <c:idx val="3"/>
          <c:order val="3"/>
          <c:tx>
            <c:strRef>
              <c:f>'spain (2)'!$B$39</c:f>
              <c:strCache>
                <c:ptCount val="1"/>
                <c:pt idx="0">
                  <c:v>ICER 5-year time (deflated effectiveness)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6.1111111111111012E-2"/>
                  <c:y val="7.49765698219320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E28-45E9-88CC-6A9D86EE49F7}"/>
                </c:ext>
              </c:extLst>
            </c:dLbl>
            <c:dLbl>
              <c:idx val="2"/>
              <c:layout>
                <c:manualLayout>
                  <c:x val="4.1666666666666664E-2"/>
                  <c:y val="7.49750939052025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3.6986220472440948E-2"/>
                      <c:h val="6.74228280040440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E28-45E9-88CC-6A9D86EE49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'spain (2)'!$C$16:$E$16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(2)'!$C$39:$E$39</c:f>
              <c:numCache>
                <c:formatCode>#,##0</c:formatCode>
                <c:ptCount val="3"/>
                <c:pt idx="0">
                  <c:v>15.13788983189489</c:v>
                </c:pt>
                <c:pt idx="1">
                  <c:v>-83.278293943993219</c:v>
                </c:pt>
                <c:pt idx="2">
                  <c:v>-4.2695467370814004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E28-45E9-88CC-6A9D86EE49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2738688"/>
        <c:axId val="562740224"/>
      </c:barChart>
      <c:lineChart>
        <c:grouping val="standard"/>
        <c:varyColors val="0"/>
        <c:ser>
          <c:idx val="0"/>
          <c:order val="0"/>
          <c:tx>
            <c:strRef>
              <c:f>'spain (2)'!$B$36</c:f>
              <c:strCache>
                <c:ptCount val="1"/>
                <c:pt idx="0">
                  <c:v>GDP (WHO threshold for HIGHLY cost-effective)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'spain (2)'!$C$16:$E$16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(2)'!$C$36:$E$36</c:f>
              <c:numCache>
                <c:formatCode>#,##0</c:formatCode>
                <c:ptCount val="3"/>
                <c:pt idx="0">
                  <c:v>88164.98</c:v>
                </c:pt>
                <c:pt idx="1">
                  <c:v>88165.98</c:v>
                </c:pt>
                <c:pt idx="2">
                  <c:v>88166.98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E28-45E9-88CC-6A9D86EE49F7}"/>
            </c:ext>
          </c:extLst>
        </c:ser>
        <c:ser>
          <c:idx val="1"/>
          <c:order val="1"/>
          <c:tx>
            <c:strRef>
              <c:f>'spain (2)'!$B$37</c:f>
              <c:strCache>
                <c:ptCount val="1"/>
                <c:pt idx="0">
                  <c:v>3XGDP (WHO threshold for cost-effective)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'spain (2)'!$C$16:$E$16</c:f>
              <c:strCache>
                <c:ptCount val="3"/>
                <c:pt idx="0">
                  <c:v>MIGRAINE</c:v>
                </c:pt>
                <c:pt idx="1">
                  <c:v>TTH</c:v>
                </c:pt>
                <c:pt idx="2">
                  <c:v>MOH</c:v>
                </c:pt>
              </c:strCache>
            </c:strRef>
          </c:cat>
          <c:val>
            <c:numRef>
              <c:f>'spain (2)'!$C$37:$E$37</c:f>
              <c:numCache>
                <c:formatCode>#,##0</c:formatCode>
                <c:ptCount val="3"/>
                <c:pt idx="0">
                  <c:v>264494.94</c:v>
                </c:pt>
                <c:pt idx="1">
                  <c:v>264497.94</c:v>
                </c:pt>
                <c:pt idx="2">
                  <c:v>264500.94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5E28-45E9-88CC-6A9D86EE49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2738688"/>
        <c:axId val="562740224"/>
      </c:lineChart>
      <c:catAx>
        <c:axId val="56273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740224"/>
        <c:crosses val="autoZero"/>
        <c:auto val="1"/>
        <c:lblAlgn val="ctr"/>
        <c:lblOffset val="100"/>
        <c:noMultiLvlLbl val="0"/>
      </c:catAx>
      <c:valAx>
        <c:axId val="562740224"/>
        <c:scaling>
          <c:orientation val="minMax"/>
          <c:max val="3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1007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738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13035870516185"/>
          <c:y val="0.77881734792522994"/>
          <c:w val="0.58862795275590551"/>
          <c:h val="0.221182652074769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735</Words>
  <Characters>4382</Characters>
  <Application>Microsoft Office Word</Application>
  <DocSecurity>0</DocSecurity>
  <Lines>132</Lines>
  <Paragraphs>69</Paragraphs>
  <ScaleCrop>false</ScaleCrop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2021-08-03T20:56:00Z</dcterms:created>
  <dcterms:modified xsi:type="dcterms:W3CDTF">2021-08-03T20:57:00Z</dcterms:modified>
</cp:coreProperties>
</file>