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811E" w14:textId="77777777" w:rsidR="002912A6" w:rsidRPr="00263DD9" w:rsidRDefault="002912A6" w:rsidP="002912A6">
      <w:pPr>
        <w:pStyle w:val="Heading1"/>
      </w:pPr>
      <w:bookmarkStart w:id="0" w:name="_Ref36561615"/>
      <w:bookmarkStart w:id="1" w:name="_Toc72998686"/>
      <w:r w:rsidRPr="00263DD9">
        <w:t>Supplementary material</w:t>
      </w:r>
    </w:p>
    <w:p w14:paraId="0C380F61" w14:textId="77777777" w:rsidR="002912A6" w:rsidRPr="00263DD9" w:rsidRDefault="002912A6" w:rsidP="002912A6">
      <w:pPr>
        <w:spacing w:line="480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t xml:space="preserve">Supplementary Table 1 </w:t>
      </w:r>
      <w:r w:rsidRPr="00263DD9">
        <w:rPr>
          <w:rFonts w:cs="Arial"/>
          <w:sz w:val="22"/>
          <w:szCs w:val="22"/>
        </w:rPr>
        <w:t>Search strategies</w:t>
      </w:r>
    </w:p>
    <w:p w14:paraId="5DB2A78C" w14:textId="77777777" w:rsidR="002912A6" w:rsidRPr="00263DD9" w:rsidRDefault="002912A6" w:rsidP="002912A6">
      <w:pPr>
        <w:spacing w:line="480" w:lineRule="auto"/>
        <w:rPr>
          <w:b/>
          <w:bCs/>
          <w:color w:val="000000" w:themeColor="text1"/>
          <w:sz w:val="20"/>
          <w:szCs w:val="20"/>
        </w:rPr>
      </w:pPr>
      <w:bookmarkStart w:id="2" w:name="_bookmark279"/>
      <w:bookmarkStart w:id="3" w:name="_Toc66448376"/>
      <w:bookmarkStart w:id="4" w:name="_Toc39842770"/>
      <w:bookmarkStart w:id="5" w:name="_Ref30062537"/>
      <w:bookmarkStart w:id="6" w:name="_Toc39842769"/>
      <w:bookmarkEnd w:id="2"/>
      <w:r w:rsidRPr="00263DD9">
        <w:rPr>
          <w:b/>
          <w:bCs/>
          <w:color w:val="000000" w:themeColor="text1"/>
          <w:spacing w:val="-5"/>
          <w:sz w:val="20"/>
          <w:szCs w:val="20"/>
        </w:rPr>
        <w:t xml:space="preserve">Embase </w:t>
      </w:r>
      <w:r w:rsidRPr="00263DD9">
        <w:rPr>
          <w:b/>
          <w:bCs/>
          <w:color w:val="000000" w:themeColor="text1"/>
          <w:spacing w:val="-3"/>
          <w:sz w:val="20"/>
          <w:szCs w:val="20"/>
        </w:rPr>
        <w:t xml:space="preserve">1974 </w:t>
      </w:r>
      <w:r w:rsidRPr="00263DD9">
        <w:rPr>
          <w:b/>
          <w:bCs/>
          <w:color w:val="000000" w:themeColor="text1"/>
          <w:spacing w:val="3"/>
          <w:sz w:val="20"/>
          <w:szCs w:val="20"/>
        </w:rPr>
        <w:t xml:space="preserve">to </w:t>
      </w:r>
      <w:r w:rsidRPr="00263DD9">
        <w:rPr>
          <w:b/>
          <w:bCs/>
          <w:color w:val="000000" w:themeColor="text1"/>
          <w:spacing w:val="-3"/>
          <w:sz w:val="20"/>
          <w:szCs w:val="20"/>
        </w:rPr>
        <w:t xml:space="preserve">2018 </w:t>
      </w:r>
      <w:r w:rsidRPr="00263DD9">
        <w:rPr>
          <w:b/>
          <w:bCs/>
          <w:color w:val="000000" w:themeColor="text1"/>
          <w:sz w:val="20"/>
          <w:szCs w:val="20"/>
        </w:rPr>
        <w:t xml:space="preserve">April 03 </w:t>
      </w:r>
      <w:bookmarkEnd w:id="3"/>
    </w:p>
    <w:tbl>
      <w:tblPr>
        <w:tblW w:w="10090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717"/>
        <w:gridCol w:w="8220"/>
        <w:gridCol w:w="1131"/>
        <w:gridCol w:w="14"/>
      </w:tblGrid>
      <w:tr w:rsidR="002912A6" w:rsidRPr="00263DD9" w14:paraId="2BCCB0E2" w14:textId="77777777" w:rsidTr="0097486B">
        <w:trPr>
          <w:trHeight w:val="283"/>
        </w:trPr>
        <w:tc>
          <w:tcPr>
            <w:tcW w:w="7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27F40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3"/>
                <w:sz w:val="17"/>
                <w:lang w:val="en-GB"/>
              </w:rPr>
              <w:t>#</w:t>
            </w:r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8887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Searches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87C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Results</w:t>
            </w:r>
          </w:p>
        </w:tc>
      </w:tr>
      <w:tr w:rsidR="002912A6" w:rsidRPr="00263DD9" w14:paraId="7FBED68C" w14:textId="77777777" w:rsidTr="0097486B">
        <w:trPr>
          <w:trHeight w:val="283"/>
        </w:trPr>
        <w:tc>
          <w:tcPr>
            <w:tcW w:w="725" w:type="dxa"/>
            <w:gridSpan w:val="2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66AA889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1</w:t>
            </w:r>
          </w:p>
        </w:tc>
        <w:tc>
          <w:tcPr>
            <w:tcW w:w="8220" w:type="dxa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3748104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exp migraine/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62A56F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55,777</w:t>
            </w:r>
          </w:p>
        </w:tc>
      </w:tr>
      <w:tr w:rsidR="002912A6" w:rsidRPr="00263DD9" w14:paraId="5FF16335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739B93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2</w:t>
            </w:r>
          </w:p>
        </w:tc>
        <w:tc>
          <w:tcPr>
            <w:tcW w:w="8220" w:type="dxa"/>
            <w:vAlign w:val="center"/>
          </w:tcPr>
          <w:p w14:paraId="5C832C4D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migrain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$.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F475E1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47,248</w:t>
            </w:r>
          </w:p>
        </w:tc>
      </w:tr>
      <w:tr w:rsidR="002912A6" w:rsidRPr="00263DD9" w14:paraId="7AFC65B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4A77D3B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20165F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 or 2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AB2DE0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62,219</w:t>
            </w:r>
          </w:p>
        </w:tc>
      </w:tr>
      <w:tr w:rsidR="002912A6" w:rsidRPr="00263DD9" w14:paraId="12991217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FD72002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4</w:t>
            </w:r>
          </w:p>
        </w:tc>
        <w:tc>
          <w:tcPr>
            <w:tcW w:w="8220" w:type="dxa"/>
            <w:vAlign w:val="center"/>
          </w:tcPr>
          <w:p w14:paraId="3AF3B06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trial/</w:t>
            </w:r>
          </w:p>
        </w:tc>
        <w:tc>
          <w:tcPr>
            <w:tcW w:w="1145" w:type="dxa"/>
            <w:gridSpan w:val="2"/>
            <w:vAlign w:val="center"/>
          </w:tcPr>
          <w:p w14:paraId="31C2A0A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967,992</w:t>
            </w:r>
          </w:p>
        </w:tc>
      </w:tr>
      <w:tr w:rsidR="002912A6" w:rsidRPr="00263DD9" w14:paraId="644E0EAF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1557A86B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EE4BCDA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Controlled clinical trial/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82DE8F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458,812</w:t>
            </w:r>
          </w:p>
        </w:tc>
      </w:tr>
      <w:tr w:rsidR="002912A6" w:rsidRPr="00263DD9" w14:paraId="29D4757E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1964510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6</w:t>
            </w:r>
          </w:p>
        </w:tc>
        <w:tc>
          <w:tcPr>
            <w:tcW w:w="8220" w:type="dxa"/>
            <w:vAlign w:val="center"/>
          </w:tcPr>
          <w:p w14:paraId="1CE44976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randomised controlled trial/</w:t>
            </w:r>
          </w:p>
        </w:tc>
        <w:tc>
          <w:tcPr>
            <w:tcW w:w="1145" w:type="dxa"/>
            <w:gridSpan w:val="2"/>
            <w:vAlign w:val="center"/>
          </w:tcPr>
          <w:p w14:paraId="7CE2F4C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496,175</w:t>
            </w:r>
          </w:p>
        </w:tc>
      </w:tr>
      <w:tr w:rsidR="002912A6" w:rsidRPr="00263DD9" w14:paraId="55EDD9EE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6AC337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73F747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Randomization/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486496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77,559</w:t>
            </w:r>
          </w:p>
        </w:tc>
      </w:tr>
      <w:tr w:rsidR="002912A6" w:rsidRPr="00263DD9" w14:paraId="4ACD30AA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0CE52DC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8</w:t>
            </w:r>
          </w:p>
        </w:tc>
        <w:tc>
          <w:tcPr>
            <w:tcW w:w="8220" w:type="dxa"/>
            <w:vAlign w:val="center"/>
          </w:tcPr>
          <w:p w14:paraId="264D7BC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multicenter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study/</w:t>
            </w:r>
          </w:p>
        </w:tc>
        <w:tc>
          <w:tcPr>
            <w:tcW w:w="1145" w:type="dxa"/>
            <w:gridSpan w:val="2"/>
            <w:vAlign w:val="center"/>
          </w:tcPr>
          <w:p w14:paraId="0591F0B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181,397</w:t>
            </w:r>
          </w:p>
        </w:tc>
      </w:tr>
      <w:tr w:rsidR="002912A6" w:rsidRPr="00263DD9" w14:paraId="7CA82C5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CD0D7D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2F4B35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phase 3 clinical trial/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090C3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33,368</w:t>
            </w:r>
          </w:p>
        </w:tc>
      </w:tr>
      <w:tr w:rsidR="002912A6" w:rsidRPr="00263DD9" w14:paraId="3053DB7E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AB9B363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</w:t>
            </w:r>
          </w:p>
        </w:tc>
        <w:tc>
          <w:tcPr>
            <w:tcW w:w="8220" w:type="dxa"/>
            <w:vAlign w:val="center"/>
          </w:tcPr>
          <w:p w14:paraId="2123B63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phase 4 clinical trial/</w:t>
            </w:r>
          </w:p>
        </w:tc>
        <w:tc>
          <w:tcPr>
            <w:tcW w:w="1145" w:type="dxa"/>
            <w:gridSpan w:val="2"/>
            <w:vAlign w:val="center"/>
          </w:tcPr>
          <w:p w14:paraId="7211CF8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2913</w:t>
            </w:r>
          </w:p>
        </w:tc>
      </w:tr>
      <w:tr w:rsidR="002912A6" w:rsidRPr="00263DD9" w14:paraId="3883915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1C183C1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8C593CB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Double Blind procedure/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EC3CC5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148,403</w:t>
            </w:r>
          </w:p>
        </w:tc>
      </w:tr>
      <w:tr w:rsidR="002912A6" w:rsidRPr="00263DD9" w14:paraId="3F2C54AF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A6B2E71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</w:t>
            </w:r>
          </w:p>
        </w:tc>
        <w:tc>
          <w:tcPr>
            <w:tcW w:w="8220" w:type="dxa"/>
            <w:vAlign w:val="center"/>
          </w:tcPr>
          <w:p w14:paraId="6CE1603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Single Blind procedure/</w:t>
            </w:r>
          </w:p>
        </w:tc>
        <w:tc>
          <w:tcPr>
            <w:tcW w:w="1145" w:type="dxa"/>
            <w:gridSpan w:val="2"/>
            <w:vAlign w:val="center"/>
          </w:tcPr>
          <w:p w14:paraId="1D36176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30,929</w:t>
            </w:r>
          </w:p>
        </w:tc>
      </w:tr>
      <w:tr w:rsidR="002912A6" w:rsidRPr="00263DD9" w14:paraId="03DF84B6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2B992FF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448F6C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crossover procedure/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E31498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54,983</w:t>
            </w:r>
          </w:p>
        </w:tc>
      </w:tr>
      <w:tr w:rsidR="002912A6" w:rsidRPr="00263DD9" w14:paraId="5B4674C9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0F2EF78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</w:t>
            </w:r>
          </w:p>
        </w:tc>
        <w:tc>
          <w:tcPr>
            <w:tcW w:w="8220" w:type="dxa"/>
            <w:vAlign w:val="center"/>
          </w:tcPr>
          <w:p w14:paraId="72D98EA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placebo/</w:t>
            </w:r>
          </w:p>
        </w:tc>
        <w:tc>
          <w:tcPr>
            <w:tcW w:w="1145" w:type="dxa"/>
            <w:gridSpan w:val="2"/>
            <w:vAlign w:val="center"/>
          </w:tcPr>
          <w:p w14:paraId="1F42A87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322,972</w:t>
            </w:r>
          </w:p>
        </w:tc>
      </w:tr>
      <w:tr w:rsidR="002912A6" w:rsidRPr="00263DD9" w14:paraId="5AF924B0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8FB37C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896E72B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Randomi?ed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controlled trial$.tw 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02F20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178,468</w:t>
            </w:r>
          </w:p>
        </w:tc>
      </w:tr>
      <w:tr w:rsidR="002912A6" w:rsidRPr="00263DD9" w14:paraId="74B93F0C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30167DB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</w:t>
            </w:r>
          </w:p>
        </w:tc>
        <w:tc>
          <w:tcPr>
            <w:tcW w:w="8220" w:type="dxa"/>
            <w:vAlign w:val="center"/>
          </w:tcPr>
          <w:p w14:paraId="07F9EFF7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RCT.tw .</w:t>
            </w:r>
          </w:p>
        </w:tc>
        <w:tc>
          <w:tcPr>
            <w:tcW w:w="1145" w:type="dxa"/>
            <w:gridSpan w:val="2"/>
            <w:vAlign w:val="center"/>
          </w:tcPr>
          <w:p w14:paraId="1A777B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27,953</w:t>
            </w:r>
          </w:p>
        </w:tc>
      </w:tr>
      <w:tr w:rsidR="002912A6" w:rsidRPr="00263DD9" w14:paraId="5A2189DA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1B4A39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9F40DC1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(random$ adj2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allocat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$).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2C0664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36,334</w:t>
            </w:r>
          </w:p>
        </w:tc>
      </w:tr>
      <w:tr w:rsidR="002912A6" w:rsidRPr="00263DD9" w14:paraId="50A2DE71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3B264DC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</w:t>
            </w:r>
          </w:p>
        </w:tc>
        <w:tc>
          <w:tcPr>
            <w:tcW w:w="8220" w:type="dxa"/>
            <w:vAlign w:val="center"/>
          </w:tcPr>
          <w:p w14:paraId="7DD41EA4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Single blind$.tw .</w:t>
            </w:r>
          </w:p>
        </w:tc>
        <w:tc>
          <w:tcPr>
            <w:tcW w:w="1145" w:type="dxa"/>
            <w:gridSpan w:val="2"/>
            <w:vAlign w:val="center"/>
          </w:tcPr>
          <w:p w14:paraId="4DA867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20,914</w:t>
            </w:r>
          </w:p>
        </w:tc>
      </w:tr>
      <w:tr w:rsidR="002912A6" w:rsidRPr="00263DD9" w14:paraId="3075B0FC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133C6D05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02F15B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Double blind$.tw 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9619A9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188,096</w:t>
            </w:r>
          </w:p>
        </w:tc>
      </w:tr>
      <w:tr w:rsidR="002912A6" w:rsidRPr="00263DD9" w14:paraId="38E20F3C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E138AB1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</w:t>
            </w:r>
          </w:p>
        </w:tc>
        <w:tc>
          <w:tcPr>
            <w:tcW w:w="8220" w:type="dxa"/>
            <w:vAlign w:val="center"/>
          </w:tcPr>
          <w:p w14:paraId="3EBC654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((treble or triple)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adj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blind$).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C86C28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788</w:t>
            </w:r>
          </w:p>
        </w:tc>
      </w:tr>
      <w:tr w:rsidR="002912A6" w:rsidRPr="00263DD9" w14:paraId="2878025F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36F483D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F33250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placebo$.tw 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82041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271922</w:t>
            </w:r>
          </w:p>
        </w:tc>
      </w:tr>
      <w:tr w:rsidR="002912A6" w:rsidRPr="00263DD9" w14:paraId="1B44D39C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EFFC6D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</w:t>
            </w:r>
          </w:p>
        </w:tc>
        <w:tc>
          <w:tcPr>
            <w:tcW w:w="8220" w:type="dxa"/>
            <w:vAlign w:val="center"/>
          </w:tcPr>
          <w:p w14:paraId="557BCECA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prospective study/</w:t>
            </w:r>
          </w:p>
        </w:tc>
        <w:tc>
          <w:tcPr>
            <w:tcW w:w="1145" w:type="dxa"/>
            <w:gridSpan w:val="2"/>
            <w:vAlign w:val="center"/>
          </w:tcPr>
          <w:p w14:paraId="09B90D6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437,826</w:t>
            </w:r>
          </w:p>
        </w:tc>
      </w:tr>
      <w:tr w:rsidR="002912A6" w:rsidRPr="00263DD9" w14:paraId="307141B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A76C650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9A2BF34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or/4-22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38E2D6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1,971,402</w:t>
            </w:r>
          </w:p>
        </w:tc>
      </w:tr>
      <w:tr w:rsidR="002912A6" w:rsidRPr="00263DD9" w14:paraId="331BE602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3F27C8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</w:t>
            </w:r>
          </w:p>
        </w:tc>
        <w:tc>
          <w:tcPr>
            <w:tcW w:w="8220" w:type="dxa"/>
            <w:vAlign w:val="center"/>
          </w:tcPr>
          <w:p w14:paraId="089FC3E6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case study/</w:t>
            </w:r>
          </w:p>
        </w:tc>
        <w:tc>
          <w:tcPr>
            <w:tcW w:w="1145" w:type="dxa"/>
            <w:gridSpan w:val="2"/>
            <w:vAlign w:val="center"/>
          </w:tcPr>
          <w:p w14:paraId="742B104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53,276</w:t>
            </w:r>
          </w:p>
        </w:tc>
      </w:tr>
      <w:tr w:rsidR="002912A6" w:rsidRPr="00263DD9" w14:paraId="24005EA3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053A46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3D60C48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case report.tw 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5A2075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360,240</w:t>
            </w:r>
          </w:p>
        </w:tc>
      </w:tr>
      <w:tr w:rsidR="002912A6" w:rsidRPr="00263DD9" w14:paraId="71CCD4E8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D3B5860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</w:t>
            </w:r>
          </w:p>
        </w:tc>
        <w:tc>
          <w:tcPr>
            <w:tcW w:w="8220" w:type="dxa"/>
            <w:vAlign w:val="center"/>
          </w:tcPr>
          <w:p w14:paraId="28BA2774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abstract report/ or letter/</w:t>
            </w:r>
          </w:p>
        </w:tc>
        <w:tc>
          <w:tcPr>
            <w:tcW w:w="1145" w:type="dxa"/>
            <w:gridSpan w:val="2"/>
            <w:vAlign w:val="center"/>
          </w:tcPr>
          <w:p w14:paraId="0888590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1,050,270</w:t>
            </w:r>
          </w:p>
        </w:tc>
      </w:tr>
      <w:tr w:rsidR="002912A6" w:rsidRPr="00263DD9" w14:paraId="7CD76CAA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A10C749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0BA10D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conference abstract.pt.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D25C3D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2,955,112</w:t>
            </w:r>
          </w:p>
        </w:tc>
      </w:tr>
      <w:tr w:rsidR="002912A6" w:rsidRPr="00263DD9" w14:paraId="4F4BB4D5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F70BA3A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</w:t>
            </w:r>
          </w:p>
        </w:tc>
        <w:tc>
          <w:tcPr>
            <w:tcW w:w="8220" w:type="dxa"/>
            <w:vAlign w:val="center"/>
          </w:tcPr>
          <w:p w14:paraId="52A548A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Editorial.pt.</w:t>
            </w:r>
          </w:p>
        </w:tc>
        <w:tc>
          <w:tcPr>
            <w:tcW w:w="1145" w:type="dxa"/>
            <w:gridSpan w:val="2"/>
            <w:vAlign w:val="center"/>
          </w:tcPr>
          <w:p w14:paraId="29E19CD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561,572</w:t>
            </w:r>
          </w:p>
        </w:tc>
      </w:tr>
      <w:tr w:rsidR="002912A6" w:rsidRPr="00263DD9" w14:paraId="2639C81C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6653476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39A479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Letter.pt.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20BA4D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1,010,462</w:t>
            </w:r>
          </w:p>
        </w:tc>
      </w:tr>
      <w:tr w:rsidR="002912A6" w:rsidRPr="00263DD9" w14:paraId="47242977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1BEAEC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</w:t>
            </w:r>
          </w:p>
        </w:tc>
        <w:tc>
          <w:tcPr>
            <w:tcW w:w="8220" w:type="dxa"/>
            <w:vAlign w:val="center"/>
          </w:tcPr>
          <w:p w14:paraId="5B4371D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Note.pt.</w:t>
            </w:r>
          </w:p>
        </w:tc>
        <w:tc>
          <w:tcPr>
            <w:tcW w:w="1145" w:type="dxa"/>
            <w:gridSpan w:val="2"/>
            <w:vAlign w:val="center"/>
          </w:tcPr>
          <w:p w14:paraId="457225E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709,291</w:t>
            </w:r>
          </w:p>
        </w:tc>
      </w:tr>
      <w:tr w:rsidR="002912A6" w:rsidRPr="00263DD9" w14:paraId="1E589609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157965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82E8455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or/24-30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B9781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5,645,262</w:t>
            </w:r>
          </w:p>
        </w:tc>
      </w:tr>
      <w:tr w:rsidR="002912A6" w:rsidRPr="00263DD9" w14:paraId="43A72493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4780AC7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</w:t>
            </w:r>
          </w:p>
        </w:tc>
        <w:tc>
          <w:tcPr>
            <w:tcW w:w="8220" w:type="dxa"/>
            <w:vAlign w:val="center"/>
          </w:tcPr>
          <w:p w14:paraId="2E6518DD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 not 31</w:t>
            </w:r>
          </w:p>
        </w:tc>
        <w:tc>
          <w:tcPr>
            <w:tcW w:w="1145" w:type="dxa"/>
            <w:gridSpan w:val="2"/>
            <w:vAlign w:val="center"/>
          </w:tcPr>
          <w:p w14:paraId="7777A2A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1,530,873</w:t>
            </w:r>
          </w:p>
        </w:tc>
      </w:tr>
      <w:tr w:rsidR="002912A6" w:rsidRPr="00263DD9" w14:paraId="50F8D79E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E3301D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5DA077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lasmiditan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85D5E5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67</w:t>
            </w:r>
          </w:p>
        </w:tc>
      </w:tr>
      <w:tr w:rsidR="002912A6" w:rsidRPr="00263DD9" w14:paraId="4DE26E63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574A21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</w:t>
            </w:r>
          </w:p>
        </w:tc>
        <w:tc>
          <w:tcPr>
            <w:tcW w:w="8220" w:type="dxa"/>
            <w:vAlign w:val="center"/>
          </w:tcPr>
          <w:p w14:paraId="167B101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lasmiditan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COL-144 or UNII-760I9WM792 or AK118948 or LY- </w:t>
            </w: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573144).</w:t>
            </w: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A2523F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42</w:t>
            </w:r>
          </w:p>
        </w:tc>
      </w:tr>
      <w:tr w:rsidR="002912A6" w:rsidRPr="00263DD9" w14:paraId="47F30C91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2B19EC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3246DA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paracetamol/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78FEFE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80,476</w:t>
            </w:r>
          </w:p>
        </w:tc>
      </w:tr>
      <w:tr w:rsidR="002912A6" w:rsidRPr="00263DD9" w14:paraId="2CCE20F7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235F17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</w:t>
            </w:r>
          </w:p>
        </w:tc>
        <w:tc>
          <w:tcPr>
            <w:tcW w:w="8220" w:type="dxa"/>
            <w:vAlign w:val="center"/>
          </w:tcPr>
          <w:p w14:paraId="7A7E27F1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(acetaminophen or paracetamol or APAP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tylenol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4CF391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34,860</w:t>
            </w:r>
          </w:p>
        </w:tc>
      </w:tr>
      <w:tr w:rsidR="002912A6" w:rsidRPr="00263DD9" w14:paraId="00A5FAD9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AD37600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D62C8C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acetylsalicylic acid/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1BD279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194,208</w:t>
            </w:r>
          </w:p>
        </w:tc>
      </w:tr>
      <w:tr w:rsidR="002912A6" w:rsidRPr="00263DD9" w14:paraId="08FB3E25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A950283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38</w:t>
            </w:r>
          </w:p>
        </w:tc>
        <w:tc>
          <w:tcPr>
            <w:tcW w:w="8220" w:type="dxa"/>
            <w:vAlign w:val="center"/>
          </w:tcPr>
          <w:p w14:paraId="418E57D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(Acetylsalicylic Acid or aspirin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ecotrin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CCBFED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76,526</w:t>
            </w:r>
          </w:p>
        </w:tc>
      </w:tr>
      <w:tr w:rsidR="002912A6" w:rsidRPr="00263DD9" w14:paraId="43FE668D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98BB6FB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FF7951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celecoxib/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81FB8B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20,022</w:t>
            </w:r>
          </w:p>
        </w:tc>
      </w:tr>
      <w:tr w:rsidR="002912A6" w:rsidRPr="00263DD9" w14:paraId="79E90D5A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1B104CB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</w:t>
            </w:r>
          </w:p>
        </w:tc>
        <w:tc>
          <w:tcPr>
            <w:tcW w:w="8220" w:type="dxa"/>
            <w:vAlign w:val="center"/>
          </w:tcPr>
          <w:p w14:paraId="4F11A3D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(celecoxib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celebrex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2C7E6A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8059</w:t>
            </w:r>
          </w:p>
        </w:tc>
      </w:tr>
      <w:tr w:rsidR="002912A6" w:rsidRPr="00263DD9" w14:paraId="4259F511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CB230CD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B071318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diclofenac/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9746BD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36,298</w:t>
            </w:r>
          </w:p>
        </w:tc>
      </w:tr>
      <w:tr w:rsidR="002912A6" w:rsidRPr="00263DD9" w14:paraId="2F81A790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01B5E7A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42</w:t>
            </w:r>
          </w:p>
        </w:tc>
        <w:tc>
          <w:tcPr>
            <w:tcW w:w="8220" w:type="dxa"/>
            <w:vAlign w:val="center"/>
          </w:tcPr>
          <w:p w14:paraId="050424DF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(diclofenac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volteran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volterol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B073B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15,381</w:t>
            </w:r>
          </w:p>
        </w:tc>
      </w:tr>
      <w:tr w:rsidR="002912A6" w:rsidRPr="00263DD9" w14:paraId="59FEDB80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1C061CE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18F7860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Mefenamic acid/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809C60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5563</w:t>
            </w:r>
          </w:p>
        </w:tc>
      </w:tr>
      <w:tr w:rsidR="002912A6" w:rsidRPr="00263DD9" w14:paraId="03C30CD7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13798F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</w:t>
            </w:r>
          </w:p>
        </w:tc>
        <w:tc>
          <w:tcPr>
            <w:tcW w:w="8220" w:type="dxa"/>
            <w:vAlign w:val="center"/>
          </w:tcPr>
          <w:p w14:paraId="6CF4F36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Mefenamic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acid.ti,ab,kw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C2BB4C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1560</w:t>
            </w:r>
          </w:p>
        </w:tc>
      </w:tr>
      <w:tr w:rsidR="002912A6" w:rsidRPr="00263DD9" w14:paraId="4FB0041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6CD03FB6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C291E62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flurbiprofen/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207F536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7291</w:t>
            </w:r>
          </w:p>
        </w:tc>
      </w:tr>
      <w:tr w:rsidR="002912A6" w:rsidRPr="00263DD9" w14:paraId="33955D9C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E99C67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46</w:t>
            </w:r>
          </w:p>
        </w:tc>
        <w:tc>
          <w:tcPr>
            <w:tcW w:w="8220" w:type="dxa"/>
            <w:vAlign w:val="center"/>
          </w:tcPr>
          <w:p w14:paraId="5C6084F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flurbiprofen.ti,ab,kw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DDA1C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2880</w:t>
            </w:r>
          </w:p>
        </w:tc>
      </w:tr>
      <w:tr w:rsidR="002912A6" w:rsidRPr="00263DD9" w14:paraId="5B011D0C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4350085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0618F70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ibuprofen/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9C87A1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45,034</w:t>
            </w:r>
          </w:p>
        </w:tc>
      </w:tr>
      <w:tr w:rsidR="002912A6" w:rsidRPr="00263DD9" w14:paraId="09A8062A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4C4494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48</w:t>
            </w:r>
          </w:p>
        </w:tc>
        <w:tc>
          <w:tcPr>
            <w:tcW w:w="8220" w:type="dxa"/>
            <w:vAlign w:val="center"/>
          </w:tcPr>
          <w:p w14:paraId="093BDC3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(ibuprofen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advil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motrin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proprinal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87B34D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16,813</w:t>
            </w:r>
          </w:p>
        </w:tc>
      </w:tr>
      <w:tr w:rsidR="002912A6" w:rsidRPr="00263DD9" w14:paraId="2667DAD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E0120C0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C520EA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indometacin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30949F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76,366</w:t>
            </w:r>
          </w:p>
        </w:tc>
      </w:tr>
      <w:tr w:rsidR="002912A6" w:rsidRPr="00263DD9" w14:paraId="6D1088DF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942DD2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50</w:t>
            </w:r>
          </w:p>
        </w:tc>
        <w:tc>
          <w:tcPr>
            <w:tcW w:w="8220" w:type="dxa"/>
            <w:vAlign w:val="center"/>
          </w:tcPr>
          <w:p w14:paraId="152A9E06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(indomethacin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indocin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tivorbex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1EFD0E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41,068</w:t>
            </w:r>
          </w:p>
        </w:tc>
      </w:tr>
      <w:tr w:rsidR="002912A6" w:rsidRPr="00263DD9" w14:paraId="007C9B78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E5FBAC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98DA0E4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96205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12,266</w:t>
            </w:r>
          </w:p>
        </w:tc>
      </w:tr>
      <w:tr w:rsidR="002912A6" w:rsidRPr="00263DD9" w14:paraId="0B50D15B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4764ED83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52</w:t>
            </w:r>
          </w:p>
        </w:tc>
        <w:tc>
          <w:tcPr>
            <w:tcW w:w="8220" w:type="dxa"/>
            <w:vAlign w:val="center"/>
          </w:tcPr>
          <w:p w14:paraId="05F886CC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ketoprofen.ti,ab,kw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A57F4A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4969</w:t>
            </w:r>
          </w:p>
        </w:tc>
      </w:tr>
      <w:tr w:rsidR="002912A6" w:rsidRPr="00263DD9" w14:paraId="43364790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67C561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B00905E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ketorolac/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FAF4D5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8578</w:t>
            </w:r>
          </w:p>
        </w:tc>
      </w:tr>
      <w:tr w:rsidR="002912A6" w:rsidRPr="00263DD9" w14:paraId="17A88394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464340F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54</w:t>
            </w:r>
          </w:p>
        </w:tc>
        <w:tc>
          <w:tcPr>
            <w:tcW w:w="8220" w:type="dxa"/>
            <w:vAlign w:val="center"/>
          </w:tcPr>
          <w:p w14:paraId="632DE7A2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ketorolac.ti,ab,kw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31C16E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3775</w:t>
            </w:r>
          </w:p>
        </w:tc>
      </w:tr>
      <w:tr w:rsidR="002912A6" w:rsidRPr="00263DD9" w14:paraId="5621F7D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6CC737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C75BC7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naproxen/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2BCC428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24,628</w:t>
            </w:r>
          </w:p>
        </w:tc>
      </w:tr>
      <w:tr w:rsidR="002912A6" w:rsidRPr="00263DD9" w14:paraId="3AEBB128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02D93B2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56</w:t>
            </w:r>
          </w:p>
        </w:tc>
        <w:tc>
          <w:tcPr>
            <w:tcW w:w="8220" w:type="dxa"/>
            <w:vAlign w:val="center"/>
          </w:tcPr>
          <w:p w14:paraId="1F88146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(naproxen or Aleve or Naprosyn).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2831C9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7899</w:t>
            </w:r>
          </w:p>
        </w:tc>
      </w:tr>
      <w:tr w:rsidR="002912A6" w:rsidRPr="00263DD9" w14:paraId="78F51FD1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EF8142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E295CE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nimesulide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3DEE49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4464</w:t>
            </w:r>
          </w:p>
        </w:tc>
      </w:tr>
      <w:tr w:rsidR="002912A6" w:rsidRPr="00263DD9" w14:paraId="3C877CA6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ED28B63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58</w:t>
            </w:r>
          </w:p>
        </w:tc>
        <w:tc>
          <w:tcPr>
            <w:tcW w:w="8220" w:type="dxa"/>
            <w:vAlign w:val="center"/>
          </w:tcPr>
          <w:p w14:paraId="1E3A358D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nimesulide.ti,ab,kw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A251A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2230</w:t>
            </w:r>
          </w:p>
        </w:tc>
      </w:tr>
      <w:tr w:rsidR="002912A6" w:rsidRPr="00263DD9" w14:paraId="6C40CB2B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4C5B1C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F416E4B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piroxicam/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2C30EEA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10,931</w:t>
            </w:r>
          </w:p>
        </w:tc>
      </w:tr>
      <w:tr w:rsidR="002912A6" w:rsidRPr="00263DD9" w14:paraId="636D883F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CBF218B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60</w:t>
            </w:r>
          </w:p>
        </w:tc>
        <w:tc>
          <w:tcPr>
            <w:tcW w:w="8220" w:type="dxa"/>
            <w:vAlign w:val="center"/>
          </w:tcPr>
          <w:p w14:paraId="1B767AC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piroksikam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piroxi?am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B5127B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4044</w:t>
            </w:r>
          </w:p>
        </w:tc>
      </w:tr>
      <w:tr w:rsidR="002912A6" w:rsidRPr="00263DD9" w14:paraId="44CA1F6D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C10C0E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9C4A2C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tolfenamic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acid/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7A6605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902</w:t>
            </w:r>
          </w:p>
        </w:tc>
      </w:tr>
      <w:tr w:rsidR="002912A6" w:rsidRPr="00263DD9" w14:paraId="0F07CA72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924795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62</w:t>
            </w:r>
          </w:p>
        </w:tc>
        <w:tc>
          <w:tcPr>
            <w:tcW w:w="8220" w:type="dxa"/>
            <w:vAlign w:val="center"/>
          </w:tcPr>
          <w:p w14:paraId="274F7877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Tolfenamic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Acid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clotam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ECD24C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404</w:t>
            </w:r>
          </w:p>
        </w:tc>
      </w:tr>
      <w:tr w:rsidR="002912A6" w:rsidRPr="00263DD9" w14:paraId="4AE0458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8EE3215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504321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phenazone/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2D02436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6326</w:t>
            </w:r>
          </w:p>
        </w:tc>
      </w:tr>
      <w:tr w:rsidR="002912A6" w:rsidRPr="00263DD9" w14:paraId="2096E6BB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8D7D24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64</w:t>
            </w:r>
          </w:p>
        </w:tc>
        <w:tc>
          <w:tcPr>
            <w:tcW w:w="8220" w:type="dxa"/>
            <w:vAlign w:val="center"/>
          </w:tcPr>
          <w:p w14:paraId="2AAA311A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phenazon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antipyrine or analgesine).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E2A875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3214</w:t>
            </w:r>
          </w:p>
        </w:tc>
      </w:tr>
      <w:tr w:rsidR="002912A6" w:rsidRPr="00263DD9" w14:paraId="020630C4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81E4A6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D1953A5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etodolac/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FAAAEF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2594</w:t>
            </w:r>
          </w:p>
        </w:tc>
      </w:tr>
      <w:tr w:rsidR="002912A6" w:rsidRPr="00263DD9" w14:paraId="2FDAED3E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4289812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66</w:t>
            </w:r>
          </w:p>
        </w:tc>
        <w:tc>
          <w:tcPr>
            <w:tcW w:w="8220" w:type="dxa"/>
            <w:vAlign w:val="center"/>
          </w:tcPr>
          <w:p w14:paraId="302DA17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(etodolac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lodine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61986EA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969</w:t>
            </w:r>
          </w:p>
        </w:tc>
      </w:tr>
      <w:tr w:rsidR="002912A6" w:rsidRPr="00263DD9" w14:paraId="68F7315D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CCC29C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F6CAC3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zaltoprofen/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47176E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189</w:t>
            </w:r>
          </w:p>
        </w:tc>
      </w:tr>
      <w:tr w:rsidR="002912A6" w:rsidRPr="00263DD9" w14:paraId="72919EC0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E2DA93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68</w:t>
            </w:r>
          </w:p>
        </w:tc>
        <w:tc>
          <w:tcPr>
            <w:tcW w:w="8220" w:type="dxa"/>
            <w:vAlign w:val="center"/>
          </w:tcPr>
          <w:p w14:paraId="68C129B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zaltoprofen$.</w:t>
            </w: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56A858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109</w:t>
            </w:r>
          </w:p>
        </w:tc>
      </w:tr>
      <w:tr w:rsidR="002912A6" w:rsidRPr="00263DD9" w14:paraId="1B6B5D2B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7841E9D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297586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pranoprofen/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32772C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274</w:t>
            </w:r>
          </w:p>
        </w:tc>
      </w:tr>
      <w:tr w:rsidR="002912A6" w:rsidRPr="00263DD9" w14:paraId="2128D943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0E2046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70</w:t>
            </w:r>
          </w:p>
        </w:tc>
        <w:tc>
          <w:tcPr>
            <w:tcW w:w="8220" w:type="dxa"/>
            <w:vAlign w:val="center"/>
          </w:tcPr>
          <w:p w14:paraId="79D0723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pranoprofen.ti,ab,kw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CBA465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143</w:t>
            </w:r>
          </w:p>
        </w:tc>
      </w:tr>
      <w:tr w:rsidR="002912A6" w:rsidRPr="00263DD9" w14:paraId="624F3EE6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723A38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D4530C1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loxoprofen/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26C5D9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1095</w:t>
            </w:r>
          </w:p>
        </w:tc>
      </w:tr>
      <w:tr w:rsidR="002912A6" w:rsidRPr="00263DD9" w14:paraId="1E515968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52CDD9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72</w:t>
            </w:r>
          </w:p>
        </w:tc>
        <w:tc>
          <w:tcPr>
            <w:tcW w:w="8220" w:type="dxa"/>
            <w:vAlign w:val="center"/>
          </w:tcPr>
          <w:p w14:paraId="753EA4A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loxoprofen.ti,ab,kw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F3E911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413</w:t>
            </w:r>
          </w:p>
        </w:tc>
      </w:tr>
      <w:tr w:rsidR="002912A6" w:rsidRPr="00263DD9" w14:paraId="25F7649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1DF9EDC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ADE1A9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lornoxicam/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5AFD7D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1002</w:t>
            </w:r>
          </w:p>
        </w:tc>
      </w:tr>
      <w:tr w:rsidR="002912A6" w:rsidRPr="00263DD9" w14:paraId="053CC594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EDAAB68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74</w:t>
            </w:r>
          </w:p>
        </w:tc>
        <w:tc>
          <w:tcPr>
            <w:tcW w:w="8220" w:type="dxa"/>
            <w:vAlign w:val="center"/>
          </w:tcPr>
          <w:p w14:paraId="45EE714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lornoxicam.ti,ab,kw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677B6E2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637</w:t>
            </w:r>
          </w:p>
        </w:tc>
      </w:tr>
      <w:tr w:rsidR="002912A6" w:rsidRPr="00263DD9" w14:paraId="28D4E93A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7746D3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88EEED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oxaprozin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E6E4EE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706</w:t>
            </w:r>
          </w:p>
        </w:tc>
      </w:tr>
      <w:tr w:rsidR="002912A6" w:rsidRPr="00263DD9" w14:paraId="4DA46CA5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B042799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76</w:t>
            </w:r>
          </w:p>
        </w:tc>
        <w:tc>
          <w:tcPr>
            <w:tcW w:w="8220" w:type="dxa"/>
            <w:vAlign w:val="center"/>
          </w:tcPr>
          <w:p w14:paraId="396FBDAC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oxaprozin.ti,ab,kw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ECC45F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217</w:t>
            </w:r>
          </w:p>
        </w:tc>
      </w:tr>
      <w:tr w:rsidR="002912A6" w:rsidRPr="00263DD9" w14:paraId="45C50834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7E8C8F6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8726918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almotriptan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836B4D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1152</w:t>
            </w:r>
          </w:p>
        </w:tc>
      </w:tr>
      <w:tr w:rsidR="002912A6" w:rsidRPr="00263DD9" w14:paraId="12D7278D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2D89A2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78</w:t>
            </w:r>
          </w:p>
        </w:tc>
        <w:tc>
          <w:tcPr>
            <w:tcW w:w="8220" w:type="dxa"/>
            <w:vAlign w:val="center"/>
          </w:tcPr>
          <w:p w14:paraId="3A9E3C7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almotriptan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axert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6382252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353</w:t>
            </w:r>
          </w:p>
        </w:tc>
      </w:tr>
      <w:tr w:rsidR="002912A6" w:rsidRPr="00263DD9" w14:paraId="259756FC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6315076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8CA5A61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eletriptan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45FA12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1327</w:t>
            </w:r>
          </w:p>
        </w:tc>
      </w:tr>
      <w:tr w:rsidR="002912A6" w:rsidRPr="00263DD9" w14:paraId="2D5FF72C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9F0BBD7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80</w:t>
            </w:r>
          </w:p>
        </w:tc>
        <w:tc>
          <w:tcPr>
            <w:tcW w:w="8220" w:type="dxa"/>
            <w:vAlign w:val="center"/>
          </w:tcPr>
          <w:p w14:paraId="63630D1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eletriptan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relpax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69F9C0A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371</w:t>
            </w:r>
          </w:p>
        </w:tc>
      </w:tr>
      <w:tr w:rsidR="002912A6" w:rsidRPr="00263DD9" w14:paraId="0A1E58E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59A112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291BC0C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7BE7E3E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936</w:t>
            </w:r>
          </w:p>
        </w:tc>
      </w:tr>
      <w:tr w:rsidR="002912A6" w:rsidRPr="00263DD9" w14:paraId="799F074A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49455CE0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82</w:t>
            </w:r>
          </w:p>
        </w:tc>
        <w:tc>
          <w:tcPr>
            <w:tcW w:w="8220" w:type="dxa"/>
            <w:vAlign w:val="center"/>
          </w:tcPr>
          <w:p w14:paraId="0508D7B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F4949B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337</w:t>
            </w:r>
          </w:p>
        </w:tc>
      </w:tr>
      <w:tr w:rsidR="002912A6" w:rsidRPr="00263DD9" w14:paraId="47F7679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64E7991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3E90743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sumatriptan/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DC84B2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7750</w:t>
            </w:r>
          </w:p>
        </w:tc>
      </w:tr>
      <w:tr w:rsidR="002912A6" w:rsidRPr="00263DD9" w14:paraId="78B3D476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94DD89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84</w:t>
            </w:r>
          </w:p>
        </w:tc>
        <w:tc>
          <w:tcPr>
            <w:tcW w:w="8220" w:type="dxa"/>
            <w:vAlign w:val="center"/>
          </w:tcPr>
          <w:p w14:paraId="3A7AA5F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(sumatriptan or Imitrex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Imigran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Sumatran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Sumatriptanum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E3DECD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3910</w:t>
            </w:r>
          </w:p>
        </w:tc>
      </w:tr>
      <w:tr w:rsidR="002912A6" w:rsidRPr="00263DD9" w14:paraId="192B6A44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5EAA356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588E672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naratriptan/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FFD72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1621</w:t>
            </w:r>
          </w:p>
        </w:tc>
      </w:tr>
      <w:tr w:rsidR="002912A6" w:rsidRPr="00263DD9" w14:paraId="36AC5230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198631C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86</w:t>
            </w:r>
          </w:p>
        </w:tc>
        <w:tc>
          <w:tcPr>
            <w:tcW w:w="8220" w:type="dxa"/>
            <w:vAlign w:val="center"/>
          </w:tcPr>
          <w:p w14:paraId="3E1EE9B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(naratriptan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Amerge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Naramig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2F7C77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399</w:t>
            </w:r>
          </w:p>
        </w:tc>
      </w:tr>
      <w:tr w:rsidR="002912A6" w:rsidRPr="00263DD9" w14:paraId="62760F5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BD9BE2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B5F9E6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rizatriptan/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E4D9C6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2251</w:t>
            </w:r>
          </w:p>
        </w:tc>
      </w:tr>
      <w:tr w:rsidR="002912A6" w:rsidRPr="00263DD9" w14:paraId="7433DBFD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63709A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88</w:t>
            </w:r>
          </w:p>
        </w:tc>
        <w:tc>
          <w:tcPr>
            <w:tcW w:w="8220" w:type="dxa"/>
            <w:vAlign w:val="center"/>
          </w:tcPr>
          <w:p w14:paraId="6879C9A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(rizatriptan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maxalt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3399C7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680</w:t>
            </w:r>
          </w:p>
        </w:tc>
      </w:tr>
      <w:tr w:rsidR="002912A6" w:rsidRPr="00263DD9" w14:paraId="1DF0E883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48B6E8D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41CD197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zolmitriptan/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0A17AC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2696</w:t>
            </w:r>
          </w:p>
        </w:tc>
      </w:tr>
      <w:tr w:rsidR="002912A6" w:rsidRPr="00263DD9" w14:paraId="230A00AD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E149B7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90</w:t>
            </w:r>
          </w:p>
        </w:tc>
        <w:tc>
          <w:tcPr>
            <w:tcW w:w="8220" w:type="dxa"/>
            <w:vAlign w:val="center"/>
          </w:tcPr>
          <w:p w14:paraId="379E099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zolmitriptan.ti,ab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, kw .</w:t>
            </w:r>
          </w:p>
        </w:tc>
        <w:tc>
          <w:tcPr>
            <w:tcW w:w="1145" w:type="dxa"/>
            <w:gridSpan w:val="2"/>
            <w:vAlign w:val="center"/>
          </w:tcPr>
          <w:p w14:paraId="44E1BC8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755</w:t>
            </w:r>
          </w:p>
        </w:tc>
      </w:tr>
      <w:tr w:rsidR="002912A6" w:rsidRPr="00263DD9" w14:paraId="67501F6A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1C8B5D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BF45CB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chlorpromazine/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8956BA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44,525</w:t>
            </w:r>
          </w:p>
        </w:tc>
      </w:tr>
      <w:tr w:rsidR="002912A6" w:rsidRPr="00263DD9" w14:paraId="13F1CE26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7D20A5D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92</w:t>
            </w:r>
          </w:p>
        </w:tc>
        <w:tc>
          <w:tcPr>
            <w:tcW w:w="8220" w:type="dxa"/>
            <w:vAlign w:val="center"/>
          </w:tcPr>
          <w:p w14:paraId="1FE457FF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(Chlorpromazine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cpz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orThorazine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Largactil).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16108CA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13,899</w:t>
            </w:r>
          </w:p>
        </w:tc>
      </w:tr>
      <w:tr w:rsidR="002912A6" w:rsidRPr="00263DD9" w14:paraId="5376E26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E7E409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C8121A6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prochlorperazine/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0F49EA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5793</w:t>
            </w:r>
          </w:p>
        </w:tc>
      </w:tr>
      <w:tr w:rsidR="002912A6" w:rsidRPr="00263DD9" w14:paraId="6BEF37DA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2D867A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94</w:t>
            </w:r>
          </w:p>
        </w:tc>
        <w:tc>
          <w:tcPr>
            <w:tcW w:w="8220" w:type="dxa"/>
            <w:vAlign w:val="center"/>
          </w:tcPr>
          <w:p w14:paraId="130E4505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Prochlorperazine.ti,ab,kw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257A9D3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970</w:t>
            </w:r>
          </w:p>
        </w:tc>
      </w:tr>
      <w:tr w:rsidR="002912A6" w:rsidRPr="00263DD9" w14:paraId="087B5E11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33E885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101BCBD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promethazine/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AB2628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13,591</w:t>
            </w:r>
          </w:p>
        </w:tc>
      </w:tr>
      <w:tr w:rsidR="002912A6" w:rsidRPr="00263DD9" w14:paraId="6F0BCFC9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FD47768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96</w:t>
            </w:r>
          </w:p>
        </w:tc>
        <w:tc>
          <w:tcPr>
            <w:tcW w:w="8220" w:type="dxa"/>
            <w:vAlign w:val="center"/>
          </w:tcPr>
          <w:p w14:paraId="14F5CAB1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promethazine.ti,ab,kw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46DB0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2703</w:t>
            </w:r>
          </w:p>
        </w:tc>
      </w:tr>
      <w:tr w:rsidR="002912A6" w:rsidRPr="00263DD9" w14:paraId="286AD0AE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32F496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81EF5B7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propyphenazone/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6C5416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900</w:t>
            </w:r>
          </w:p>
        </w:tc>
      </w:tr>
      <w:tr w:rsidR="002912A6" w:rsidRPr="00263DD9" w14:paraId="468C8E4F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24D468E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98</w:t>
            </w:r>
          </w:p>
        </w:tc>
        <w:tc>
          <w:tcPr>
            <w:tcW w:w="8220" w:type="dxa"/>
            <w:vAlign w:val="center"/>
          </w:tcPr>
          <w:p w14:paraId="03C8F03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Propyphenazone.ti,ab,kw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EB310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234</w:t>
            </w:r>
          </w:p>
        </w:tc>
      </w:tr>
      <w:tr w:rsidR="002912A6" w:rsidRPr="00263DD9" w14:paraId="2DFCBE29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193C530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A4AF835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isometheptene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920E4F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403</w:t>
            </w:r>
          </w:p>
        </w:tc>
      </w:tr>
      <w:tr w:rsidR="002912A6" w:rsidRPr="00263DD9" w14:paraId="5BE05AE2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417E9FC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100</w:t>
            </w:r>
          </w:p>
        </w:tc>
        <w:tc>
          <w:tcPr>
            <w:tcW w:w="8220" w:type="dxa"/>
            <w:vAlign w:val="center"/>
          </w:tcPr>
          <w:p w14:paraId="34784024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Isometheptene.ti,ab,kw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0441658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60</w:t>
            </w:r>
          </w:p>
        </w:tc>
      </w:tr>
      <w:tr w:rsidR="002912A6" w:rsidRPr="00263DD9" w14:paraId="76826F47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490B797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83F1973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lidocaine/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7C0477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68,585</w:t>
            </w:r>
          </w:p>
        </w:tc>
      </w:tr>
      <w:tr w:rsidR="002912A6" w:rsidRPr="00263DD9" w14:paraId="7D4AE409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4F3E8D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102</w:t>
            </w:r>
          </w:p>
        </w:tc>
        <w:tc>
          <w:tcPr>
            <w:tcW w:w="8220" w:type="dxa"/>
            <w:vAlign w:val="center"/>
          </w:tcPr>
          <w:p w14:paraId="1C381EE7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(lidocaine or xylocaine or lignocaine).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006507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30,693</w:t>
            </w:r>
          </w:p>
        </w:tc>
      </w:tr>
      <w:tr w:rsidR="002912A6" w:rsidRPr="00263DD9" w14:paraId="6D42F72A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3D1B2D8C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6AF2C80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dipyrone/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94AFFC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7708</w:t>
            </w:r>
          </w:p>
        </w:tc>
      </w:tr>
      <w:tr w:rsidR="002912A6" w:rsidRPr="00263DD9" w14:paraId="28C2EC42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D10F4DA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104</w:t>
            </w:r>
          </w:p>
        </w:tc>
        <w:tc>
          <w:tcPr>
            <w:tcW w:w="8220" w:type="dxa"/>
            <w:vAlign w:val="center"/>
          </w:tcPr>
          <w:p w14:paraId="4E8E2CE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(Metamizole or dipyrone).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F5E893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1773</w:t>
            </w:r>
          </w:p>
        </w:tc>
      </w:tr>
      <w:tr w:rsidR="002912A6" w:rsidRPr="00263DD9" w14:paraId="56F06228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8EE5B5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B322D3C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magnesium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sulfate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5EFE257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15,044</w:t>
            </w:r>
          </w:p>
        </w:tc>
      </w:tr>
      <w:tr w:rsidR="002912A6" w:rsidRPr="00263DD9" w14:paraId="48ABBED9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5EF2722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106</w:t>
            </w:r>
          </w:p>
        </w:tc>
        <w:tc>
          <w:tcPr>
            <w:tcW w:w="8220" w:type="dxa"/>
            <w:vAlign w:val="center"/>
          </w:tcPr>
          <w:p w14:paraId="1611D89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(magnesium sulphate or mgso4).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5AE3E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4987</w:t>
            </w:r>
          </w:p>
        </w:tc>
      </w:tr>
      <w:tr w:rsidR="002912A6" w:rsidRPr="00263DD9" w14:paraId="7A72B94C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7FC56125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22CD23C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octreotide/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C8A232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20,239</w:t>
            </w:r>
          </w:p>
        </w:tc>
      </w:tr>
      <w:tr w:rsidR="002912A6" w:rsidRPr="00263DD9" w14:paraId="0FFE70EE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E3B92AC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108</w:t>
            </w:r>
          </w:p>
        </w:tc>
        <w:tc>
          <w:tcPr>
            <w:tcW w:w="8220" w:type="dxa"/>
            <w:vAlign w:val="center"/>
          </w:tcPr>
          <w:p w14:paraId="6E767FE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(Octreotide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Sandostatin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3160D0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11,376</w:t>
            </w:r>
          </w:p>
        </w:tc>
      </w:tr>
      <w:tr w:rsidR="002912A6" w:rsidRPr="00263DD9" w14:paraId="610B42ED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2F3F1475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200969C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valproic acid/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0B9EAAC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58,044</w:t>
            </w:r>
          </w:p>
        </w:tc>
      </w:tr>
      <w:tr w:rsidR="002912A6" w:rsidRPr="00263DD9" w14:paraId="19BD2668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81370BE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110</w:t>
            </w:r>
          </w:p>
        </w:tc>
        <w:tc>
          <w:tcPr>
            <w:tcW w:w="8220" w:type="dxa"/>
            <w:vAlign w:val="center"/>
          </w:tcPr>
          <w:p w14:paraId="6CD8D90D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(valproic acid or valproate).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60BB21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23,354</w:t>
            </w:r>
          </w:p>
        </w:tc>
      </w:tr>
      <w:tr w:rsidR="002912A6" w:rsidRPr="00263DD9" w14:paraId="70EE09A3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087720C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D31203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dexamethasone/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40AE11C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136,150</w:t>
            </w:r>
          </w:p>
        </w:tc>
      </w:tr>
      <w:tr w:rsidR="002912A6" w:rsidRPr="00263DD9" w14:paraId="1838F0B5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76F4B171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112</w:t>
            </w:r>
          </w:p>
        </w:tc>
        <w:tc>
          <w:tcPr>
            <w:tcW w:w="8220" w:type="dxa"/>
            <w:vAlign w:val="center"/>
          </w:tcPr>
          <w:p w14:paraId="2448266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dexamethasone.ti,ab,kw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EF5011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69,405</w:t>
            </w:r>
          </w:p>
        </w:tc>
      </w:tr>
      <w:tr w:rsidR="002912A6" w:rsidRPr="00263DD9" w14:paraId="6CEE70CD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B771FB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4080EF7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hydrocortisone/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4432D3A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122,485</w:t>
            </w:r>
          </w:p>
        </w:tc>
      </w:tr>
      <w:tr w:rsidR="002912A6" w:rsidRPr="00263DD9" w14:paraId="7EBDBEE9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126A5F16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114</w:t>
            </w:r>
          </w:p>
        </w:tc>
        <w:tc>
          <w:tcPr>
            <w:tcW w:w="8220" w:type="dxa"/>
            <w:vAlign w:val="center"/>
          </w:tcPr>
          <w:p w14:paraId="15CE9727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hydrocortisone.ti,ab,kw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318963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19,731</w:t>
            </w:r>
          </w:p>
        </w:tc>
      </w:tr>
      <w:tr w:rsidR="002912A6" w:rsidRPr="00263DD9" w14:paraId="31B670BF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051FFE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4D34C82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prednisone/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692B004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158,849</w:t>
            </w:r>
          </w:p>
        </w:tc>
      </w:tr>
      <w:tr w:rsidR="002912A6" w:rsidRPr="00263DD9" w14:paraId="640C5A7D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3F1017C5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116</w:t>
            </w:r>
          </w:p>
        </w:tc>
        <w:tc>
          <w:tcPr>
            <w:tcW w:w="8220" w:type="dxa"/>
            <w:vAlign w:val="center"/>
          </w:tcPr>
          <w:p w14:paraId="676CA5DF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prednisone.ti,ab,kw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E245CE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41,402</w:t>
            </w:r>
          </w:p>
        </w:tc>
      </w:tr>
      <w:tr w:rsidR="002912A6" w:rsidRPr="00263DD9" w14:paraId="18B8121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48F8481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7F1D27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butorphanol/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3254AE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2986</w:t>
            </w:r>
          </w:p>
        </w:tc>
      </w:tr>
      <w:tr w:rsidR="002912A6" w:rsidRPr="00263DD9" w14:paraId="0DF733D0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89A7B01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118</w:t>
            </w:r>
          </w:p>
        </w:tc>
        <w:tc>
          <w:tcPr>
            <w:tcW w:w="8220" w:type="dxa"/>
            <w:vAlign w:val="center"/>
          </w:tcPr>
          <w:p w14:paraId="096DCB3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Butorphanol.ti,ab,kw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541A3F3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1606</w:t>
            </w:r>
          </w:p>
        </w:tc>
      </w:tr>
      <w:tr w:rsidR="002912A6" w:rsidRPr="00263DD9" w14:paraId="7C381E16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5F8B737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3D8E82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codeine/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334F17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19,631</w:t>
            </w:r>
          </w:p>
        </w:tc>
      </w:tr>
      <w:tr w:rsidR="002912A6" w:rsidRPr="00263DD9" w14:paraId="2C5F5F3F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0FE739EA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120</w:t>
            </w:r>
          </w:p>
        </w:tc>
        <w:tc>
          <w:tcPr>
            <w:tcW w:w="8220" w:type="dxa"/>
            <w:vAlign w:val="center"/>
          </w:tcPr>
          <w:p w14:paraId="34A58CA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Codeine.ti,ab,kw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4E123A9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6385</w:t>
            </w:r>
          </w:p>
        </w:tc>
      </w:tr>
      <w:tr w:rsidR="002912A6" w:rsidRPr="00263DD9" w14:paraId="44DCCCE5" w14:textId="77777777" w:rsidTr="0097486B">
        <w:trPr>
          <w:trHeight w:val="283"/>
        </w:trPr>
        <w:tc>
          <w:tcPr>
            <w:tcW w:w="725" w:type="dxa"/>
            <w:gridSpan w:val="2"/>
            <w:shd w:val="clear" w:color="auto" w:fill="F1F1F1"/>
            <w:vAlign w:val="center"/>
          </w:tcPr>
          <w:p w14:paraId="61D5AEE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DA4BF65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pethidine/</w:t>
            </w:r>
          </w:p>
        </w:tc>
        <w:tc>
          <w:tcPr>
            <w:tcW w:w="1145" w:type="dxa"/>
            <w:gridSpan w:val="2"/>
            <w:shd w:val="clear" w:color="auto" w:fill="F1F1F1"/>
            <w:vAlign w:val="center"/>
          </w:tcPr>
          <w:p w14:paraId="144F64D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22,574</w:t>
            </w:r>
          </w:p>
        </w:tc>
      </w:tr>
      <w:tr w:rsidR="002912A6" w:rsidRPr="00263DD9" w14:paraId="7FCBD444" w14:textId="77777777" w:rsidTr="0097486B">
        <w:trPr>
          <w:trHeight w:val="283"/>
        </w:trPr>
        <w:tc>
          <w:tcPr>
            <w:tcW w:w="725" w:type="dxa"/>
            <w:gridSpan w:val="2"/>
            <w:vAlign w:val="center"/>
          </w:tcPr>
          <w:p w14:paraId="65AD54E4" w14:textId="77777777" w:rsidR="002912A6" w:rsidRPr="00263DD9" w:rsidRDefault="002912A6" w:rsidP="0097486B">
            <w:pPr>
              <w:pStyle w:val="TableParagraph"/>
              <w:spacing w:before="0"/>
              <w:ind w:left="4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122</w:t>
            </w:r>
          </w:p>
        </w:tc>
        <w:tc>
          <w:tcPr>
            <w:tcW w:w="8220" w:type="dxa"/>
            <w:vAlign w:val="center"/>
          </w:tcPr>
          <w:p w14:paraId="459E97A7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(Meperidine or pethidine).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45" w:type="dxa"/>
            <w:gridSpan w:val="2"/>
            <w:vAlign w:val="center"/>
          </w:tcPr>
          <w:p w14:paraId="702CBFE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6327</w:t>
            </w:r>
          </w:p>
        </w:tc>
      </w:tr>
      <w:tr w:rsidR="002912A6" w:rsidRPr="00263DD9" w14:paraId="25F929EE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499B279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049D10C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methadone/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0AE59E5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29,626</w:t>
            </w:r>
          </w:p>
        </w:tc>
      </w:tr>
      <w:tr w:rsidR="002912A6" w:rsidRPr="00263DD9" w14:paraId="2F2DA048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62CA68A0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124</w:t>
            </w:r>
          </w:p>
        </w:tc>
        <w:tc>
          <w:tcPr>
            <w:tcW w:w="8220" w:type="dxa"/>
            <w:vAlign w:val="center"/>
          </w:tcPr>
          <w:p w14:paraId="0A1CA1D0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(methadone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Dolophine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07785A5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16,934</w:t>
            </w:r>
          </w:p>
        </w:tc>
      </w:tr>
      <w:tr w:rsidR="002912A6" w:rsidRPr="00263DD9" w14:paraId="42FC7F6A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046AAF3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BD1A323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tramadol/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046C1F6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17,795</w:t>
            </w:r>
          </w:p>
        </w:tc>
      </w:tr>
      <w:tr w:rsidR="002912A6" w:rsidRPr="00263DD9" w14:paraId="47BAB692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6BB0E1AB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126</w:t>
            </w:r>
          </w:p>
        </w:tc>
        <w:tc>
          <w:tcPr>
            <w:tcW w:w="8220" w:type="dxa"/>
            <w:vAlign w:val="center"/>
          </w:tcPr>
          <w:p w14:paraId="7BCE46F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tramadol.ti,ab,kw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3386717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7128</w:t>
            </w:r>
          </w:p>
        </w:tc>
      </w:tr>
      <w:tr w:rsidR="002912A6" w:rsidRPr="00263DD9" w14:paraId="17CC019A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60FAD38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192EA98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dihydroergotamine/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4C3E944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5105</w:t>
            </w:r>
          </w:p>
        </w:tc>
      </w:tr>
      <w:tr w:rsidR="002912A6" w:rsidRPr="00263DD9" w14:paraId="5F987152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08662A3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128</w:t>
            </w:r>
          </w:p>
        </w:tc>
        <w:tc>
          <w:tcPr>
            <w:tcW w:w="8220" w:type="dxa"/>
            <w:vAlign w:val="center"/>
          </w:tcPr>
          <w:p w14:paraId="526D6AF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(Dihydroergotamine or DHE).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4AACBB4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3676</w:t>
            </w:r>
          </w:p>
        </w:tc>
      </w:tr>
      <w:tr w:rsidR="002912A6" w:rsidRPr="00263DD9" w14:paraId="25486138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7640464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AD51CCA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ergotamine/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7CBE22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5465</w:t>
            </w:r>
          </w:p>
        </w:tc>
      </w:tr>
      <w:tr w:rsidR="002912A6" w:rsidRPr="00263DD9" w14:paraId="0166F3B5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64C654D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130</w:t>
            </w:r>
          </w:p>
        </w:tc>
        <w:tc>
          <w:tcPr>
            <w:tcW w:w="8220" w:type="dxa"/>
            <w:vAlign w:val="center"/>
          </w:tcPr>
          <w:p w14:paraId="27B0CDF6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Ergotamine.ti,ab,kw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44DA2F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1924</w:t>
            </w:r>
          </w:p>
        </w:tc>
      </w:tr>
      <w:tr w:rsidR="002912A6" w:rsidRPr="00263DD9" w14:paraId="5F19BCD8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65A00C2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7FEB36B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domperidone/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1135FC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8364</w:t>
            </w:r>
          </w:p>
        </w:tc>
      </w:tr>
      <w:tr w:rsidR="002912A6" w:rsidRPr="00263DD9" w14:paraId="4E486842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796E95C3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132</w:t>
            </w:r>
          </w:p>
        </w:tc>
        <w:tc>
          <w:tcPr>
            <w:tcW w:w="8220" w:type="dxa"/>
            <w:vAlign w:val="center"/>
          </w:tcPr>
          <w:p w14:paraId="22745E3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(domperidone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Motilium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6550228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3042</w:t>
            </w:r>
          </w:p>
        </w:tc>
      </w:tr>
      <w:tr w:rsidR="002912A6" w:rsidRPr="00263DD9" w14:paraId="53000EE0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4AD48B0F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6E7AB8B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droperidol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10ACDF5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9191</w:t>
            </w:r>
          </w:p>
        </w:tc>
      </w:tr>
      <w:tr w:rsidR="002912A6" w:rsidRPr="00263DD9" w14:paraId="7A73EF2A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4447892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134</w:t>
            </w:r>
          </w:p>
        </w:tc>
        <w:tc>
          <w:tcPr>
            <w:tcW w:w="8220" w:type="dxa"/>
            <w:vAlign w:val="center"/>
          </w:tcPr>
          <w:p w14:paraId="07659EF3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Droperidol.ti,ab,kw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608F747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2685</w:t>
            </w:r>
          </w:p>
        </w:tc>
      </w:tr>
      <w:tr w:rsidR="002912A6" w:rsidRPr="00263DD9" w14:paraId="71F1C3A8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4CAB1AB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B2CAD14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granisetron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5BF8C6D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5102</w:t>
            </w:r>
          </w:p>
        </w:tc>
      </w:tr>
      <w:tr w:rsidR="002912A6" w:rsidRPr="00263DD9" w14:paraId="41F1E4DE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62EBE6C9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136</w:t>
            </w:r>
          </w:p>
        </w:tc>
        <w:tc>
          <w:tcPr>
            <w:tcW w:w="8220" w:type="dxa"/>
            <w:vAlign w:val="center"/>
          </w:tcPr>
          <w:p w14:paraId="0F019672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granisetron.ti,ab,kw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4AF55CB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2159</w:t>
            </w:r>
          </w:p>
        </w:tc>
      </w:tr>
      <w:tr w:rsidR="002912A6" w:rsidRPr="00263DD9" w14:paraId="41B6F3BA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77E5E81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A04E90F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metoclopramide/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396DBB4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23,776</w:t>
            </w:r>
          </w:p>
        </w:tc>
      </w:tr>
      <w:tr w:rsidR="002912A6" w:rsidRPr="00263DD9" w14:paraId="70050354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22B10B5A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138</w:t>
            </w:r>
          </w:p>
        </w:tc>
        <w:tc>
          <w:tcPr>
            <w:tcW w:w="8220" w:type="dxa"/>
            <w:vAlign w:val="center"/>
          </w:tcPr>
          <w:p w14:paraId="7D0D3AEE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Metochlopramide.ti,ab,kw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7F9AC85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</w:t>
            </w:r>
          </w:p>
        </w:tc>
      </w:tr>
      <w:tr w:rsidR="002912A6" w:rsidRPr="00263DD9" w14:paraId="1E39CD42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0B5D973E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07FE464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zatosetron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6569930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54</w:t>
            </w:r>
          </w:p>
        </w:tc>
      </w:tr>
      <w:tr w:rsidR="002912A6" w:rsidRPr="00263DD9" w14:paraId="09F150BA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2A84176C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140</w:t>
            </w:r>
          </w:p>
        </w:tc>
        <w:tc>
          <w:tcPr>
            <w:tcW w:w="8220" w:type="dxa"/>
            <w:vAlign w:val="center"/>
          </w:tcPr>
          <w:p w14:paraId="288357C9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zatosetron.ti,ab,kw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51CB93C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</w:t>
            </w:r>
          </w:p>
        </w:tc>
      </w:tr>
      <w:tr w:rsidR="002912A6" w:rsidRPr="00263DD9" w14:paraId="2A8B24C6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09B2A6B9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5B2AEB2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butalbital/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52E4B1F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1072</w:t>
            </w:r>
          </w:p>
        </w:tc>
      </w:tr>
      <w:tr w:rsidR="002912A6" w:rsidRPr="00263DD9" w14:paraId="15E85AA0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370E789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142</w:t>
            </w:r>
          </w:p>
        </w:tc>
        <w:tc>
          <w:tcPr>
            <w:tcW w:w="8220" w:type="dxa"/>
            <w:vAlign w:val="center"/>
          </w:tcPr>
          <w:p w14:paraId="41348588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Butalbital.ti,ab,kw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16F37BF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205</w:t>
            </w:r>
          </w:p>
        </w:tc>
      </w:tr>
      <w:tr w:rsidR="002912A6" w:rsidRPr="00263DD9" w14:paraId="6AF658A1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0DE96B11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143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EBD34D4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ubrogepant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4BA0980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</w:t>
            </w:r>
          </w:p>
        </w:tc>
      </w:tr>
      <w:tr w:rsidR="002912A6" w:rsidRPr="00263DD9" w14:paraId="55F3E46C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07B308E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144</w:t>
            </w:r>
          </w:p>
        </w:tc>
        <w:tc>
          <w:tcPr>
            <w:tcW w:w="8220" w:type="dxa"/>
            <w:vAlign w:val="center"/>
          </w:tcPr>
          <w:p w14:paraId="7A688B42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ubrogepant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MK-1602 or UNII-AD0O8X2QJR or AD0O8X2QJR).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17B355E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8</w:t>
            </w:r>
          </w:p>
        </w:tc>
      </w:tr>
      <w:tr w:rsidR="002912A6" w:rsidRPr="00263DD9" w14:paraId="2115FAE4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088EEB1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145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DDD7B63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rimegepant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64D381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</w:t>
            </w:r>
          </w:p>
        </w:tc>
      </w:tr>
      <w:tr w:rsidR="002912A6" w:rsidRPr="00263DD9" w14:paraId="0CD47D97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6346C236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146</w:t>
            </w:r>
          </w:p>
        </w:tc>
        <w:tc>
          <w:tcPr>
            <w:tcW w:w="8220" w:type="dxa"/>
            <w:vAlign w:val="center"/>
          </w:tcPr>
          <w:p w14:paraId="2C95731A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rimegepant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BMS-927711 or BMS 927711 or UNII-997WVV895X or </w:t>
            </w: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CHEMBL2178422).</w:t>
            </w: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7C6D6BF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</w:t>
            </w:r>
          </w:p>
        </w:tc>
      </w:tr>
      <w:tr w:rsidR="002912A6" w:rsidRPr="00263DD9" w14:paraId="0B1376A2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4EE2B1A4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147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9C5CBB9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Telcagepant/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64256EA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278</w:t>
            </w:r>
          </w:p>
        </w:tc>
      </w:tr>
      <w:tr w:rsidR="002912A6" w:rsidRPr="00263DD9" w14:paraId="54E99060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04BAD688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148</w:t>
            </w:r>
          </w:p>
        </w:tc>
        <w:tc>
          <w:tcPr>
            <w:tcW w:w="8220" w:type="dxa"/>
            <w:vAlign w:val="center"/>
          </w:tcPr>
          <w:p w14:paraId="0EC4E34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(Telcagepant or MK-0974 or "MK 0974" or MK0974 or UNII- D42O649ALL).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1" w:type="dxa"/>
            <w:vAlign w:val="center"/>
          </w:tcPr>
          <w:p w14:paraId="32507D7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153</w:t>
            </w:r>
          </w:p>
        </w:tc>
      </w:tr>
      <w:tr w:rsidR="002912A6" w:rsidRPr="00263DD9" w14:paraId="7A8DA224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1F54866C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149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8B5A505" w14:textId="77777777" w:rsidR="002912A6" w:rsidRPr="00263DD9" w:rsidRDefault="002912A6" w:rsidP="0097486B">
            <w:pPr>
              <w:pStyle w:val="TableParagraph"/>
              <w:spacing w:before="0"/>
              <w:ind w:left="48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or/33-148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3B8864B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1,087,233</w:t>
            </w:r>
          </w:p>
        </w:tc>
      </w:tr>
      <w:tr w:rsidR="002912A6" w:rsidRPr="00263DD9" w14:paraId="7AEDDDC4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2692261B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150</w:t>
            </w:r>
          </w:p>
        </w:tc>
        <w:tc>
          <w:tcPr>
            <w:tcW w:w="8220" w:type="dxa"/>
            <w:vAlign w:val="center"/>
          </w:tcPr>
          <w:p w14:paraId="4FCCAA5B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 and 32 and 149</w:t>
            </w:r>
          </w:p>
        </w:tc>
        <w:tc>
          <w:tcPr>
            <w:tcW w:w="1131" w:type="dxa"/>
            <w:vAlign w:val="center"/>
          </w:tcPr>
          <w:p w14:paraId="79B0490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4212</w:t>
            </w:r>
          </w:p>
        </w:tc>
      </w:tr>
      <w:tr w:rsidR="002912A6" w:rsidRPr="00263DD9" w14:paraId="398B1A66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shd w:val="clear" w:color="auto" w:fill="F1F1F1"/>
            <w:vAlign w:val="center"/>
          </w:tcPr>
          <w:p w14:paraId="126194C7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151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4955169" w14:textId="77777777" w:rsidR="002912A6" w:rsidRPr="00263DD9" w:rsidRDefault="002912A6" w:rsidP="0097486B">
            <w:pPr>
              <w:pStyle w:val="TableParagraph"/>
              <w:spacing w:before="0"/>
              <w:ind w:left="24" w:right="2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limit 150 to (conference abstract or conference paper or "conference review " or editorial or letter or note)</w:t>
            </w:r>
          </w:p>
        </w:tc>
        <w:tc>
          <w:tcPr>
            <w:tcW w:w="1131" w:type="dxa"/>
            <w:shd w:val="clear" w:color="auto" w:fill="F1F1F1"/>
            <w:vAlign w:val="center"/>
          </w:tcPr>
          <w:p w14:paraId="2F610F0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202</w:t>
            </w:r>
          </w:p>
        </w:tc>
      </w:tr>
      <w:tr w:rsidR="002912A6" w:rsidRPr="00263DD9" w14:paraId="03F4DC3E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vAlign w:val="center"/>
          </w:tcPr>
          <w:p w14:paraId="28808922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152</w:t>
            </w:r>
          </w:p>
        </w:tc>
        <w:tc>
          <w:tcPr>
            <w:tcW w:w="8220" w:type="dxa"/>
            <w:vAlign w:val="center"/>
          </w:tcPr>
          <w:p w14:paraId="66199B2A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150 not 151</w:t>
            </w:r>
          </w:p>
        </w:tc>
        <w:tc>
          <w:tcPr>
            <w:tcW w:w="1131" w:type="dxa"/>
            <w:vAlign w:val="center"/>
          </w:tcPr>
          <w:p w14:paraId="7F6294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4010</w:t>
            </w:r>
          </w:p>
        </w:tc>
      </w:tr>
      <w:tr w:rsidR="002912A6" w:rsidRPr="00263DD9" w14:paraId="749E5277" w14:textId="77777777" w:rsidTr="0097486B">
        <w:trPr>
          <w:gridBefore w:val="1"/>
          <w:gridAfter w:val="1"/>
          <w:wBefore w:w="8" w:type="dxa"/>
          <w:wAfter w:w="14" w:type="dxa"/>
          <w:trHeight w:val="283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63B1EBCC" w14:textId="77777777" w:rsidR="002912A6" w:rsidRPr="00263DD9" w:rsidRDefault="002912A6" w:rsidP="0097486B">
            <w:pPr>
              <w:pStyle w:val="TableParagraph"/>
              <w:spacing w:before="0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153</w:t>
            </w:r>
          </w:p>
        </w:tc>
        <w:tc>
          <w:tcPr>
            <w:tcW w:w="8220" w:type="dxa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3BAFD092" w14:textId="77777777" w:rsidR="002912A6" w:rsidRPr="00263DD9" w:rsidRDefault="002912A6" w:rsidP="0097486B">
            <w:pPr>
              <w:pStyle w:val="TableParagraph"/>
              <w:spacing w:before="0"/>
              <w:ind w:left="24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limit 152 to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english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language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62E1343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3646</w:t>
            </w:r>
          </w:p>
        </w:tc>
      </w:tr>
    </w:tbl>
    <w:p w14:paraId="78CE898D" w14:textId="77777777" w:rsidR="002912A6" w:rsidRPr="00263DD9" w:rsidRDefault="002912A6" w:rsidP="002912A6">
      <w:pPr>
        <w:pStyle w:val="BodyText"/>
        <w:rPr>
          <w:color w:val="000000" w:themeColor="text1"/>
          <w:sz w:val="25"/>
        </w:rPr>
      </w:pPr>
    </w:p>
    <w:p w14:paraId="267FDCD6" w14:textId="77777777" w:rsidR="002912A6" w:rsidRPr="00263DD9" w:rsidRDefault="002912A6" w:rsidP="002912A6">
      <w:pPr>
        <w:spacing w:line="480" w:lineRule="auto"/>
        <w:rPr>
          <w:b/>
          <w:bCs/>
          <w:color w:val="000000" w:themeColor="text1"/>
          <w:spacing w:val="-12"/>
          <w:w w:val="105"/>
          <w:sz w:val="20"/>
          <w:szCs w:val="20"/>
        </w:rPr>
      </w:pPr>
      <w:bookmarkStart w:id="7" w:name="_bookmark280"/>
      <w:bookmarkStart w:id="8" w:name="_Toc66448377"/>
      <w:bookmarkEnd w:id="7"/>
      <w:r w:rsidRPr="00263DD9">
        <w:rPr>
          <w:b/>
          <w:bCs/>
          <w:color w:val="000000" w:themeColor="text1"/>
          <w:w w:val="105"/>
          <w:sz w:val="20"/>
          <w:szCs w:val="20"/>
        </w:rPr>
        <w:t xml:space="preserve">Ovid MEDLINE(R) </w:t>
      </w:r>
      <w:proofErr w:type="spellStart"/>
      <w:r w:rsidRPr="00263DD9">
        <w:rPr>
          <w:b/>
          <w:bCs/>
          <w:color w:val="000000" w:themeColor="text1"/>
          <w:w w:val="105"/>
          <w:sz w:val="20"/>
          <w:szCs w:val="20"/>
        </w:rPr>
        <w:t>Epub</w:t>
      </w:r>
      <w:proofErr w:type="spellEnd"/>
      <w:r w:rsidRPr="00263DD9">
        <w:rPr>
          <w:b/>
          <w:bCs/>
          <w:color w:val="000000" w:themeColor="text1"/>
          <w:w w:val="105"/>
          <w:sz w:val="20"/>
          <w:szCs w:val="20"/>
        </w:rPr>
        <w:t xml:space="preserve"> Ahead of Print, In-Process &amp; Other </w:t>
      </w:r>
      <w:r w:rsidRPr="00263DD9">
        <w:rPr>
          <w:b/>
          <w:bCs/>
          <w:color w:val="000000" w:themeColor="text1"/>
          <w:spacing w:val="-4"/>
          <w:w w:val="105"/>
          <w:sz w:val="20"/>
          <w:szCs w:val="20"/>
        </w:rPr>
        <w:t xml:space="preserve">Non-Indexed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Citations, Ovid MEDLINE</w:t>
      </w:r>
      <w:r w:rsidRPr="00263DD9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spacing w:val="-5"/>
          <w:w w:val="105"/>
          <w:sz w:val="20"/>
          <w:szCs w:val="20"/>
        </w:rPr>
        <w:t>(R)</w:t>
      </w:r>
      <w:r w:rsidRPr="00263DD9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Daily</w:t>
      </w:r>
      <w:r w:rsidRPr="00263DD9">
        <w:rPr>
          <w:b/>
          <w:bCs/>
          <w:color w:val="000000" w:themeColor="text1"/>
          <w:spacing w:val="-24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and</w:t>
      </w:r>
      <w:r w:rsidRPr="00263DD9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Ovid</w:t>
      </w:r>
      <w:r w:rsidRPr="00263DD9">
        <w:rPr>
          <w:b/>
          <w:bCs/>
          <w:color w:val="000000" w:themeColor="text1"/>
          <w:spacing w:val="-7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MEDLINE</w:t>
      </w:r>
      <w:r w:rsidRPr="00263DD9">
        <w:rPr>
          <w:b/>
          <w:bCs/>
          <w:color w:val="000000" w:themeColor="text1"/>
          <w:spacing w:val="-13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spacing w:val="-5"/>
          <w:w w:val="105"/>
          <w:sz w:val="20"/>
          <w:szCs w:val="20"/>
        </w:rPr>
        <w:t>(R)</w:t>
      </w:r>
      <w:r w:rsidRPr="00263DD9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1946</w:t>
      </w:r>
      <w:r w:rsidRPr="00263DD9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spacing w:val="3"/>
          <w:w w:val="105"/>
          <w:sz w:val="20"/>
          <w:szCs w:val="20"/>
        </w:rPr>
        <w:t>to</w:t>
      </w:r>
      <w:r w:rsidRPr="00263DD9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263DD9">
        <w:rPr>
          <w:b/>
          <w:bCs/>
          <w:color w:val="000000" w:themeColor="text1"/>
          <w:w w:val="105"/>
          <w:sz w:val="20"/>
          <w:szCs w:val="20"/>
        </w:rPr>
        <w:t>Present</w:t>
      </w:r>
      <w:r w:rsidRPr="00263DD9">
        <w:rPr>
          <w:b/>
          <w:bCs/>
          <w:color w:val="000000" w:themeColor="text1"/>
          <w:spacing w:val="-12"/>
          <w:w w:val="105"/>
          <w:sz w:val="20"/>
          <w:szCs w:val="20"/>
        </w:rPr>
        <w:t xml:space="preserve"> </w:t>
      </w:r>
      <w:bookmarkEnd w:id="8"/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712"/>
        <w:gridCol w:w="8"/>
        <w:gridCol w:w="8214"/>
        <w:gridCol w:w="8"/>
        <w:gridCol w:w="1126"/>
        <w:gridCol w:w="8"/>
      </w:tblGrid>
      <w:tr w:rsidR="002912A6" w:rsidRPr="00263DD9" w14:paraId="7375E9A8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7C5E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3"/>
                <w:sz w:val="17"/>
                <w:lang w:val="en-GB"/>
              </w:rPr>
              <w:t>#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FDF5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Searches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733A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Results</w:t>
            </w:r>
          </w:p>
        </w:tc>
      </w:tr>
      <w:tr w:rsidR="002912A6" w:rsidRPr="00263DD9" w14:paraId="68AED7AA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0D91B74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1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2A30481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exp Migraine Disorders/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1F1F1"/>
            <w:vAlign w:val="center"/>
          </w:tcPr>
          <w:p w14:paraId="194AE1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24,767</w:t>
            </w:r>
          </w:p>
        </w:tc>
      </w:tr>
      <w:tr w:rsidR="002912A6" w:rsidRPr="00263DD9" w14:paraId="1DD0842B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1694890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2</w:t>
            </w:r>
          </w:p>
        </w:tc>
        <w:tc>
          <w:tcPr>
            <w:tcW w:w="8222" w:type="dxa"/>
            <w:gridSpan w:val="2"/>
            <w:vAlign w:val="center"/>
          </w:tcPr>
          <w:p w14:paraId="5B5A679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migrain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$.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36455B6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31,376</w:t>
            </w:r>
          </w:p>
        </w:tc>
      </w:tr>
      <w:tr w:rsidR="002912A6" w:rsidRPr="00263DD9" w14:paraId="505BE8D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36B21D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FFEF6A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or/1-2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3481BB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35,274</w:t>
            </w:r>
          </w:p>
        </w:tc>
      </w:tr>
      <w:tr w:rsidR="002912A6" w:rsidRPr="00263DD9" w14:paraId="6A24DB54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0FF49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4</w:t>
            </w:r>
          </w:p>
        </w:tc>
        <w:tc>
          <w:tcPr>
            <w:tcW w:w="8222" w:type="dxa"/>
            <w:gridSpan w:val="2"/>
            <w:vAlign w:val="center"/>
          </w:tcPr>
          <w:p w14:paraId="0CAB213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Randomised Controlled Trials as Topic/</w:t>
            </w:r>
          </w:p>
        </w:tc>
        <w:tc>
          <w:tcPr>
            <w:tcW w:w="1134" w:type="dxa"/>
            <w:gridSpan w:val="2"/>
            <w:vAlign w:val="center"/>
          </w:tcPr>
          <w:p w14:paraId="1C259D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115,057</w:t>
            </w:r>
          </w:p>
        </w:tc>
      </w:tr>
      <w:tr w:rsidR="002912A6" w:rsidRPr="00263DD9" w14:paraId="424C6BFE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2FF156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EE431B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randomised controlled trial/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353D62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456,829</w:t>
            </w:r>
          </w:p>
        </w:tc>
      </w:tr>
      <w:tr w:rsidR="002912A6" w:rsidRPr="00263DD9" w14:paraId="1C99C8B3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vAlign w:val="center"/>
          </w:tcPr>
          <w:p w14:paraId="08D7BB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6</w:t>
            </w:r>
          </w:p>
        </w:tc>
        <w:tc>
          <w:tcPr>
            <w:tcW w:w="8222" w:type="dxa"/>
            <w:gridSpan w:val="2"/>
            <w:vAlign w:val="center"/>
          </w:tcPr>
          <w:p w14:paraId="57401DB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 Allocation/</w:t>
            </w:r>
          </w:p>
        </w:tc>
        <w:tc>
          <w:tcPr>
            <w:tcW w:w="1134" w:type="dxa"/>
            <w:gridSpan w:val="2"/>
            <w:vAlign w:val="center"/>
          </w:tcPr>
          <w:p w14:paraId="51C20DD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93,649</w:t>
            </w:r>
          </w:p>
        </w:tc>
      </w:tr>
      <w:tr w:rsidR="002912A6" w:rsidRPr="00263DD9" w14:paraId="1AF11F33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2B53B7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DB7262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Double Blind Method/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63FDC3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144,833</w:t>
            </w:r>
          </w:p>
        </w:tc>
      </w:tr>
      <w:tr w:rsidR="002912A6" w:rsidRPr="00263DD9" w14:paraId="2F3EA8B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F46B7D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8</w:t>
            </w:r>
          </w:p>
        </w:tc>
        <w:tc>
          <w:tcPr>
            <w:tcW w:w="8222" w:type="dxa"/>
            <w:gridSpan w:val="2"/>
            <w:vAlign w:val="center"/>
          </w:tcPr>
          <w:p w14:paraId="4707F53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Single Blind Method/</w:t>
            </w:r>
          </w:p>
        </w:tc>
        <w:tc>
          <w:tcPr>
            <w:tcW w:w="1134" w:type="dxa"/>
            <w:gridSpan w:val="2"/>
            <w:vAlign w:val="center"/>
          </w:tcPr>
          <w:p w14:paraId="17583D9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24,861</w:t>
            </w:r>
          </w:p>
        </w:tc>
      </w:tr>
      <w:tr w:rsidR="002912A6" w:rsidRPr="00263DD9" w14:paraId="10A34309" w14:textId="77777777" w:rsidTr="0097486B">
        <w:trPr>
          <w:gridAfter w:val="1"/>
          <w:wAfter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11DA269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906CFE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562F6D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509,310</w:t>
            </w:r>
          </w:p>
        </w:tc>
      </w:tr>
      <w:tr w:rsidR="002912A6" w:rsidRPr="00263DD9" w14:paraId="0BAB7763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24F6FF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</w:t>
            </w:r>
          </w:p>
        </w:tc>
        <w:tc>
          <w:tcPr>
            <w:tcW w:w="8222" w:type="dxa"/>
            <w:gridSpan w:val="2"/>
            <w:vAlign w:val="center"/>
          </w:tcPr>
          <w:p w14:paraId="1C86F2F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trial, phase i.pt.</w:t>
            </w:r>
          </w:p>
        </w:tc>
        <w:tc>
          <w:tcPr>
            <w:tcW w:w="1134" w:type="dxa"/>
            <w:gridSpan w:val="2"/>
            <w:vAlign w:val="center"/>
          </w:tcPr>
          <w:p w14:paraId="00244D0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17,899</w:t>
            </w:r>
          </w:p>
        </w:tc>
      </w:tr>
      <w:tr w:rsidR="002912A6" w:rsidRPr="00263DD9" w14:paraId="52BBF15C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C0FB7C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20A38F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trial, phase ii.pt.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D37DA3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28,901</w:t>
            </w:r>
          </w:p>
        </w:tc>
      </w:tr>
      <w:tr w:rsidR="002912A6" w:rsidRPr="00263DD9" w14:paraId="3E082E38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F272D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</w:t>
            </w:r>
          </w:p>
        </w:tc>
        <w:tc>
          <w:tcPr>
            <w:tcW w:w="8222" w:type="dxa"/>
            <w:gridSpan w:val="2"/>
            <w:vAlign w:val="center"/>
          </w:tcPr>
          <w:p w14:paraId="6D1470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trial, phase iii.pt.</w:t>
            </w:r>
          </w:p>
        </w:tc>
        <w:tc>
          <w:tcPr>
            <w:tcW w:w="1134" w:type="dxa"/>
            <w:gridSpan w:val="2"/>
            <w:vAlign w:val="center"/>
          </w:tcPr>
          <w:p w14:paraId="4424421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13,549</w:t>
            </w:r>
          </w:p>
        </w:tc>
      </w:tr>
      <w:tr w:rsidR="002912A6" w:rsidRPr="00263DD9" w14:paraId="5F86857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AE1E7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770371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trial, phase iv.pt.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6FF69B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1488</w:t>
            </w:r>
          </w:p>
        </w:tc>
      </w:tr>
      <w:tr w:rsidR="002912A6" w:rsidRPr="00263DD9" w14:paraId="6DBBDA9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46BA073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</w:t>
            </w:r>
          </w:p>
        </w:tc>
        <w:tc>
          <w:tcPr>
            <w:tcW w:w="8222" w:type="dxa"/>
            <w:gridSpan w:val="2"/>
            <w:vAlign w:val="center"/>
          </w:tcPr>
          <w:p w14:paraId="69B451B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controlled clinical trial.pt.</w:t>
            </w:r>
          </w:p>
        </w:tc>
        <w:tc>
          <w:tcPr>
            <w:tcW w:w="1134" w:type="dxa"/>
            <w:gridSpan w:val="2"/>
            <w:vAlign w:val="center"/>
          </w:tcPr>
          <w:p w14:paraId="45AF361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92,281</w:t>
            </w:r>
          </w:p>
        </w:tc>
      </w:tr>
      <w:tr w:rsidR="002912A6" w:rsidRPr="00263DD9" w14:paraId="657F4B0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ABCB2F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42A498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randomised controlled trial.pt.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553A8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456,829</w:t>
            </w:r>
          </w:p>
        </w:tc>
      </w:tr>
      <w:tr w:rsidR="002912A6" w:rsidRPr="00263DD9" w14:paraId="61DD659C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5F6E89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</w:t>
            </w:r>
          </w:p>
        </w:tc>
        <w:tc>
          <w:tcPr>
            <w:tcW w:w="8222" w:type="dxa"/>
            <w:gridSpan w:val="2"/>
            <w:vAlign w:val="center"/>
          </w:tcPr>
          <w:p w14:paraId="2EA0255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multicenter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study.pt.</w:t>
            </w:r>
          </w:p>
        </w:tc>
        <w:tc>
          <w:tcPr>
            <w:tcW w:w="1134" w:type="dxa"/>
            <w:gridSpan w:val="2"/>
            <w:vAlign w:val="center"/>
          </w:tcPr>
          <w:p w14:paraId="50C648A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230,691</w:t>
            </w:r>
          </w:p>
        </w:tc>
      </w:tr>
      <w:tr w:rsidR="002912A6" w:rsidRPr="00263DD9" w14:paraId="13609AA4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05900E0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277F6A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clinical trial.pt.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F3DDD5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509,310</w:t>
            </w:r>
          </w:p>
        </w:tc>
      </w:tr>
      <w:tr w:rsidR="002912A6" w:rsidRPr="00263DD9" w14:paraId="14B03FC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C1935C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</w:t>
            </w:r>
          </w:p>
        </w:tc>
        <w:tc>
          <w:tcPr>
            <w:tcW w:w="8222" w:type="dxa"/>
            <w:gridSpan w:val="2"/>
            <w:vAlign w:val="center"/>
          </w:tcPr>
          <w:p w14:paraId="6E3025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exp Clinical Trials as topic/</w:t>
            </w:r>
          </w:p>
        </w:tc>
        <w:tc>
          <w:tcPr>
            <w:tcW w:w="1134" w:type="dxa"/>
            <w:gridSpan w:val="2"/>
            <w:vAlign w:val="center"/>
          </w:tcPr>
          <w:p w14:paraId="48197BD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312,028</w:t>
            </w:r>
          </w:p>
        </w:tc>
      </w:tr>
      <w:tr w:rsidR="002912A6" w:rsidRPr="00263DD9" w14:paraId="4658D21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88B348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F6B996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(clinical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adj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trial$).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DE7F2C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303,418</w:t>
            </w:r>
          </w:p>
        </w:tc>
      </w:tr>
      <w:tr w:rsidR="002912A6" w:rsidRPr="00263DD9" w14:paraId="67D3115D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5881BA6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</w:t>
            </w:r>
          </w:p>
        </w:tc>
        <w:tc>
          <w:tcPr>
            <w:tcW w:w="8222" w:type="dxa"/>
            <w:gridSpan w:val="2"/>
            <w:vAlign w:val="center"/>
          </w:tcPr>
          <w:p w14:paraId="03D9557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singl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$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doubl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$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treb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$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tripl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$)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adj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(blind$3 or mask$3)).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43B091B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155,551</w:t>
            </w:r>
          </w:p>
        </w:tc>
      </w:tr>
      <w:tr w:rsidR="002912A6" w:rsidRPr="00263DD9" w14:paraId="68A44DA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74E0E9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893006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PLACEBOS/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A83AD8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33,839</w:t>
            </w:r>
          </w:p>
        </w:tc>
      </w:tr>
      <w:tr w:rsidR="002912A6" w:rsidRPr="00263DD9" w14:paraId="6CA9DE4B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02451D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</w:t>
            </w:r>
          </w:p>
        </w:tc>
        <w:tc>
          <w:tcPr>
            <w:tcW w:w="8222" w:type="dxa"/>
            <w:gridSpan w:val="2"/>
            <w:vAlign w:val="center"/>
          </w:tcPr>
          <w:p w14:paraId="3080D31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placebo$.tw .</w:t>
            </w:r>
          </w:p>
        </w:tc>
        <w:tc>
          <w:tcPr>
            <w:tcW w:w="1134" w:type="dxa"/>
            <w:gridSpan w:val="2"/>
            <w:vAlign w:val="center"/>
          </w:tcPr>
          <w:p w14:paraId="592E9F8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193,782</w:t>
            </w:r>
          </w:p>
        </w:tc>
      </w:tr>
      <w:tr w:rsidR="002912A6" w:rsidRPr="00263DD9" w14:paraId="615E93F8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BC1D9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6C4159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randomly allocated.tw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B7D4F7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23,924</w:t>
            </w:r>
          </w:p>
        </w:tc>
      </w:tr>
      <w:tr w:rsidR="002912A6" w:rsidRPr="00263DD9" w14:paraId="5187E92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45F881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</w:t>
            </w:r>
          </w:p>
        </w:tc>
        <w:tc>
          <w:tcPr>
            <w:tcW w:w="8222" w:type="dxa"/>
            <w:gridSpan w:val="2"/>
            <w:vAlign w:val="center"/>
          </w:tcPr>
          <w:p w14:paraId="5FF452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(allocated adj2 random$).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3B01DCF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26,944</w:t>
            </w:r>
          </w:p>
        </w:tc>
      </w:tr>
      <w:tr w:rsidR="002912A6" w:rsidRPr="00263DD9" w14:paraId="75157718" w14:textId="77777777" w:rsidTr="0097486B">
        <w:trPr>
          <w:gridAfter w:val="1"/>
          <w:wAfter w:w="8" w:type="dxa"/>
          <w:trHeight w:hRule="exact" w:val="272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60807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D0F22D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or/4-24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8B9A5A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1,445,995</w:t>
            </w:r>
          </w:p>
        </w:tc>
      </w:tr>
      <w:tr w:rsidR="002912A6" w:rsidRPr="00263DD9" w14:paraId="7061E575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5386DC1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</w:t>
            </w:r>
          </w:p>
        </w:tc>
        <w:tc>
          <w:tcPr>
            <w:tcW w:w="8222" w:type="dxa"/>
            <w:gridSpan w:val="2"/>
            <w:vAlign w:val="center"/>
          </w:tcPr>
          <w:p w14:paraId="77B6284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case report.tw .</w:t>
            </w:r>
          </w:p>
        </w:tc>
        <w:tc>
          <w:tcPr>
            <w:tcW w:w="1134" w:type="dxa"/>
            <w:gridSpan w:val="2"/>
            <w:vAlign w:val="center"/>
          </w:tcPr>
          <w:p w14:paraId="2235434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268,289</w:t>
            </w:r>
          </w:p>
        </w:tc>
      </w:tr>
      <w:tr w:rsidR="002912A6" w:rsidRPr="00263DD9" w14:paraId="70E366C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6ACB95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B4EC73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letter/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83DAB5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982,254</w:t>
            </w:r>
          </w:p>
        </w:tc>
      </w:tr>
      <w:tr w:rsidR="002912A6" w:rsidRPr="00263DD9" w14:paraId="770AB126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5EEA941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</w:t>
            </w:r>
          </w:p>
        </w:tc>
        <w:tc>
          <w:tcPr>
            <w:tcW w:w="8222" w:type="dxa"/>
            <w:gridSpan w:val="2"/>
            <w:vAlign w:val="center"/>
          </w:tcPr>
          <w:p w14:paraId="683F3D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historical article/</w:t>
            </w:r>
          </w:p>
        </w:tc>
        <w:tc>
          <w:tcPr>
            <w:tcW w:w="1134" w:type="dxa"/>
            <w:gridSpan w:val="2"/>
            <w:vAlign w:val="center"/>
          </w:tcPr>
          <w:p w14:paraId="5D328AF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344,050</w:t>
            </w:r>
          </w:p>
        </w:tc>
      </w:tr>
      <w:tr w:rsidR="002912A6" w:rsidRPr="00263DD9" w14:paraId="1D9E6B4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03AE33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E2B516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 or 27 or 28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EDDCA1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1,580,483</w:t>
            </w:r>
          </w:p>
        </w:tc>
      </w:tr>
      <w:tr w:rsidR="002912A6" w:rsidRPr="00263DD9" w14:paraId="1DBFFF6A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6186997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</w:t>
            </w:r>
          </w:p>
        </w:tc>
        <w:tc>
          <w:tcPr>
            <w:tcW w:w="8222" w:type="dxa"/>
            <w:gridSpan w:val="2"/>
            <w:vAlign w:val="center"/>
          </w:tcPr>
          <w:p w14:paraId="03BA9B8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 not 29</w:t>
            </w:r>
          </w:p>
        </w:tc>
        <w:tc>
          <w:tcPr>
            <w:tcW w:w="1134" w:type="dxa"/>
            <w:gridSpan w:val="2"/>
            <w:vAlign w:val="center"/>
          </w:tcPr>
          <w:p w14:paraId="28ECC14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1,412,871</w:t>
            </w:r>
          </w:p>
        </w:tc>
      </w:tr>
      <w:tr w:rsidR="002912A6" w:rsidRPr="00263DD9" w14:paraId="29444242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9B63C9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F3EE70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lasmiditan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COL-144 or UNII-760I9WM792 or AK118948 or LY-573144).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B3131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31</w:t>
            </w:r>
          </w:p>
        </w:tc>
      </w:tr>
      <w:tr w:rsidR="002912A6" w:rsidRPr="00263DD9" w14:paraId="2E690A63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3AAE9A2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</w:t>
            </w:r>
          </w:p>
        </w:tc>
        <w:tc>
          <w:tcPr>
            <w:tcW w:w="8222" w:type="dxa"/>
            <w:gridSpan w:val="2"/>
            <w:vAlign w:val="center"/>
          </w:tcPr>
          <w:p w14:paraId="575C51C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paracetamol/</w:t>
            </w:r>
          </w:p>
        </w:tc>
        <w:tc>
          <w:tcPr>
            <w:tcW w:w="1134" w:type="dxa"/>
            <w:gridSpan w:val="2"/>
            <w:vAlign w:val="center"/>
          </w:tcPr>
          <w:p w14:paraId="0BBB604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16,453</w:t>
            </w:r>
          </w:p>
        </w:tc>
      </w:tr>
      <w:tr w:rsidR="002912A6" w:rsidRPr="00263DD9" w14:paraId="5A3F4301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0EC0513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2F81E8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(acetaminophen or paracetamol or APAP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tylenol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3B88E7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22,233</w:t>
            </w:r>
          </w:p>
        </w:tc>
      </w:tr>
      <w:tr w:rsidR="002912A6" w:rsidRPr="00263DD9" w14:paraId="70384A6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47FA55E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</w:t>
            </w:r>
          </w:p>
        </w:tc>
        <w:tc>
          <w:tcPr>
            <w:tcW w:w="8222" w:type="dxa"/>
            <w:gridSpan w:val="2"/>
            <w:vAlign w:val="center"/>
          </w:tcPr>
          <w:p w14:paraId="69BEFDB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acetylsalicylic acid/</w:t>
            </w:r>
          </w:p>
        </w:tc>
        <w:tc>
          <w:tcPr>
            <w:tcW w:w="1134" w:type="dxa"/>
            <w:gridSpan w:val="2"/>
            <w:vAlign w:val="center"/>
          </w:tcPr>
          <w:p w14:paraId="5F197F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42,141</w:t>
            </w:r>
          </w:p>
        </w:tc>
      </w:tr>
      <w:tr w:rsidR="002912A6" w:rsidRPr="00263DD9" w14:paraId="695AFB16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A8C65E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372D55C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(Acetylsalicylic Acid or aspirin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ecotrin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613FD85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51,198</w:t>
            </w:r>
          </w:p>
        </w:tc>
      </w:tr>
      <w:tr w:rsidR="002912A6" w:rsidRPr="00263DD9" w14:paraId="70FAF063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25F5C6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</w:t>
            </w:r>
          </w:p>
        </w:tc>
        <w:tc>
          <w:tcPr>
            <w:tcW w:w="8222" w:type="dxa"/>
            <w:gridSpan w:val="2"/>
            <w:vAlign w:val="center"/>
          </w:tcPr>
          <w:p w14:paraId="7F6893F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celecoxib/</w:t>
            </w:r>
          </w:p>
        </w:tc>
        <w:tc>
          <w:tcPr>
            <w:tcW w:w="1134" w:type="dxa"/>
            <w:gridSpan w:val="2"/>
            <w:vAlign w:val="center"/>
          </w:tcPr>
          <w:p w14:paraId="6A02301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3943</w:t>
            </w:r>
          </w:p>
        </w:tc>
      </w:tr>
      <w:tr w:rsidR="002912A6" w:rsidRPr="00263DD9" w14:paraId="656D99A1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5E4FB9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C9523A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(celecoxib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celebrex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08690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5550</w:t>
            </w:r>
          </w:p>
        </w:tc>
      </w:tr>
      <w:tr w:rsidR="002912A6" w:rsidRPr="00263DD9" w14:paraId="79A8361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38ABA62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38</w:t>
            </w:r>
          </w:p>
        </w:tc>
        <w:tc>
          <w:tcPr>
            <w:tcW w:w="8222" w:type="dxa"/>
            <w:gridSpan w:val="2"/>
            <w:vAlign w:val="center"/>
          </w:tcPr>
          <w:p w14:paraId="2C1313B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diclofenac/</w:t>
            </w:r>
          </w:p>
        </w:tc>
        <w:tc>
          <w:tcPr>
            <w:tcW w:w="1134" w:type="dxa"/>
            <w:gridSpan w:val="2"/>
            <w:vAlign w:val="center"/>
          </w:tcPr>
          <w:p w14:paraId="72E9427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7078</w:t>
            </w:r>
          </w:p>
        </w:tc>
      </w:tr>
      <w:tr w:rsidR="002912A6" w:rsidRPr="00263DD9" w14:paraId="6E7D9AEF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52FB5E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261EC2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(diclofenac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volteran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volterol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1AE805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10,206</w:t>
            </w:r>
          </w:p>
        </w:tc>
      </w:tr>
      <w:tr w:rsidR="002912A6" w:rsidRPr="00263DD9" w14:paraId="1A07E91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3ADB82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</w:t>
            </w:r>
          </w:p>
        </w:tc>
        <w:tc>
          <w:tcPr>
            <w:tcW w:w="8222" w:type="dxa"/>
            <w:gridSpan w:val="2"/>
            <w:vAlign w:val="center"/>
          </w:tcPr>
          <w:p w14:paraId="1A7EE81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Mefenamic acid/</w:t>
            </w:r>
          </w:p>
        </w:tc>
        <w:tc>
          <w:tcPr>
            <w:tcW w:w="1134" w:type="dxa"/>
            <w:gridSpan w:val="2"/>
            <w:vAlign w:val="center"/>
          </w:tcPr>
          <w:p w14:paraId="119B9DF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1009</w:t>
            </w:r>
          </w:p>
        </w:tc>
      </w:tr>
      <w:tr w:rsidR="002912A6" w:rsidRPr="00263DD9" w14:paraId="3B28E471" w14:textId="77777777" w:rsidTr="0097486B">
        <w:trPr>
          <w:gridAfter w:val="1"/>
          <w:wAfter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C86FC5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18A6F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Mefenamic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acid.ti,ab,kw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56EF73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1199</w:t>
            </w:r>
          </w:p>
        </w:tc>
      </w:tr>
      <w:tr w:rsidR="002912A6" w:rsidRPr="00263DD9" w14:paraId="0AA67B6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AD084F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42</w:t>
            </w:r>
          </w:p>
        </w:tc>
        <w:tc>
          <w:tcPr>
            <w:tcW w:w="8222" w:type="dxa"/>
            <w:gridSpan w:val="2"/>
            <w:vAlign w:val="center"/>
          </w:tcPr>
          <w:p w14:paraId="1C8AB1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flurbiprofen/</w:t>
            </w:r>
          </w:p>
        </w:tc>
        <w:tc>
          <w:tcPr>
            <w:tcW w:w="1134" w:type="dxa"/>
            <w:gridSpan w:val="2"/>
            <w:vAlign w:val="center"/>
          </w:tcPr>
          <w:p w14:paraId="0FD21CC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1788</w:t>
            </w:r>
          </w:p>
        </w:tc>
      </w:tr>
      <w:tr w:rsidR="002912A6" w:rsidRPr="00263DD9" w14:paraId="2AEEEDA5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FD7C22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33F44E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flurbiprofen.ti,ab,kw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D44293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2233</w:t>
            </w:r>
          </w:p>
        </w:tc>
      </w:tr>
      <w:tr w:rsidR="002912A6" w:rsidRPr="00263DD9" w14:paraId="4C6C466B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B1F8D5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</w:t>
            </w:r>
          </w:p>
        </w:tc>
        <w:tc>
          <w:tcPr>
            <w:tcW w:w="8222" w:type="dxa"/>
            <w:gridSpan w:val="2"/>
            <w:vAlign w:val="center"/>
          </w:tcPr>
          <w:p w14:paraId="747CFCA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ibuprofen/</w:t>
            </w:r>
          </w:p>
        </w:tc>
        <w:tc>
          <w:tcPr>
            <w:tcW w:w="1134" w:type="dxa"/>
            <w:gridSpan w:val="2"/>
            <w:vAlign w:val="center"/>
          </w:tcPr>
          <w:p w14:paraId="79F523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7915</w:t>
            </w:r>
          </w:p>
        </w:tc>
      </w:tr>
      <w:tr w:rsidR="002912A6" w:rsidRPr="00263DD9" w14:paraId="7A1085C1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0D65E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B054F3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(ibuprofen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advil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motrin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proprinal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5BCE10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11,826</w:t>
            </w:r>
          </w:p>
        </w:tc>
      </w:tr>
      <w:tr w:rsidR="002912A6" w:rsidRPr="00263DD9" w14:paraId="583CF906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6E8254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46</w:t>
            </w:r>
          </w:p>
        </w:tc>
        <w:tc>
          <w:tcPr>
            <w:tcW w:w="8222" w:type="dxa"/>
            <w:gridSpan w:val="2"/>
            <w:vAlign w:val="center"/>
          </w:tcPr>
          <w:p w14:paraId="72EA67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indometacin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4" w:type="dxa"/>
            <w:gridSpan w:val="2"/>
            <w:vAlign w:val="center"/>
          </w:tcPr>
          <w:p w14:paraId="259B775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27,645</w:t>
            </w:r>
          </w:p>
        </w:tc>
      </w:tr>
      <w:tr w:rsidR="002912A6" w:rsidRPr="00263DD9" w14:paraId="7C2C8EC7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62A478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F06D28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(indomethacin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indocin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tivorbex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3C809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34,759</w:t>
            </w:r>
          </w:p>
        </w:tc>
      </w:tr>
      <w:tr w:rsidR="002912A6" w:rsidRPr="00263DD9" w14:paraId="69EFBD9A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vAlign w:val="center"/>
          </w:tcPr>
          <w:p w14:paraId="546E66E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48</w:t>
            </w:r>
          </w:p>
        </w:tc>
        <w:tc>
          <w:tcPr>
            <w:tcW w:w="8222" w:type="dxa"/>
            <w:gridSpan w:val="2"/>
            <w:vAlign w:val="center"/>
          </w:tcPr>
          <w:p w14:paraId="2A6F44A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ketoprofen/</w:t>
            </w:r>
          </w:p>
        </w:tc>
        <w:tc>
          <w:tcPr>
            <w:tcW w:w="1134" w:type="dxa"/>
            <w:gridSpan w:val="2"/>
            <w:vAlign w:val="center"/>
          </w:tcPr>
          <w:p w14:paraId="09AA6BA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2566</w:t>
            </w:r>
          </w:p>
        </w:tc>
      </w:tr>
      <w:tr w:rsidR="002912A6" w:rsidRPr="00263DD9" w14:paraId="3D9E41E6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D49AD0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E8028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ketoprofen.ti,ab,kw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5962F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3495</w:t>
            </w:r>
          </w:p>
        </w:tc>
      </w:tr>
      <w:tr w:rsidR="002912A6" w:rsidRPr="00263DD9" w14:paraId="7E75BFA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B52E42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50</w:t>
            </w:r>
          </w:p>
        </w:tc>
        <w:tc>
          <w:tcPr>
            <w:tcW w:w="8222" w:type="dxa"/>
            <w:gridSpan w:val="2"/>
            <w:vAlign w:val="center"/>
          </w:tcPr>
          <w:p w14:paraId="36069C1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ketorolac/</w:t>
            </w:r>
          </w:p>
        </w:tc>
        <w:tc>
          <w:tcPr>
            <w:tcW w:w="1134" w:type="dxa"/>
            <w:gridSpan w:val="2"/>
            <w:vAlign w:val="center"/>
          </w:tcPr>
          <w:p w14:paraId="369EA03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1326</w:t>
            </w:r>
          </w:p>
        </w:tc>
      </w:tr>
      <w:tr w:rsidR="002912A6" w:rsidRPr="00263DD9" w14:paraId="7A180905" w14:textId="77777777" w:rsidTr="0097486B">
        <w:trPr>
          <w:gridAfter w:val="1"/>
          <w:wAfter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0646BA7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26D569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ketorolac.ti,ab,kw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7A0423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2557</w:t>
            </w:r>
          </w:p>
        </w:tc>
      </w:tr>
      <w:tr w:rsidR="002912A6" w:rsidRPr="00263DD9" w14:paraId="37DA3F1D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71F000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52</w:t>
            </w:r>
          </w:p>
        </w:tc>
        <w:tc>
          <w:tcPr>
            <w:tcW w:w="8222" w:type="dxa"/>
            <w:gridSpan w:val="2"/>
            <w:vAlign w:val="center"/>
          </w:tcPr>
          <w:p w14:paraId="4B4FCB2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naproxen/</w:t>
            </w:r>
          </w:p>
        </w:tc>
        <w:tc>
          <w:tcPr>
            <w:tcW w:w="1134" w:type="dxa"/>
            <w:gridSpan w:val="2"/>
            <w:vAlign w:val="center"/>
          </w:tcPr>
          <w:p w14:paraId="4F31782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3813</w:t>
            </w:r>
          </w:p>
        </w:tc>
      </w:tr>
      <w:tr w:rsidR="002912A6" w:rsidRPr="00263DD9" w14:paraId="2C6DE01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AB40D0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865C3E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(naproxen or Aleve or Naprosyn).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3194B6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5588</w:t>
            </w:r>
          </w:p>
        </w:tc>
      </w:tr>
      <w:tr w:rsidR="002912A6" w:rsidRPr="00263DD9" w14:paraId="221092C2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E3BBFE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54</w:t>
            </w:r>
          </w:p>
        </w:tc>
        <w:tc>
          <w:tcPr>
            <w:tcW w:w="8222" w:type="dxa"/>
            <w:gridSpan w:val="2"/>
            <w:vAlign w:val="center"/>
          </w:tcPr>
          <w:p w14:paraId="253EEFE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nimesulide.ti,ab,kw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7A86D7C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1523</w:t>
            </w:r>
          </w:p>
        </w:tc>
      </w:tr>
      <w:tr w:rsidR="002912A6" w:rsidRPr="00263DD9" w14:paraId="3C3F404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0DAEF6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A1FDF0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piroxicam/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53BAB1A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2685</w:t>
            </w:r>
          </w:p>
        </w:tc>
      </w:tr>
      <w:tr w:rsidR="002912A6" w:rsidRPr="00263DD9" w14:paraId="6693C1F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1916B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56</w:t>
            </w:r>
          </w:p>
        </w:tc>
        <w:tc>
          <w:tcPr>
            <w:tcW w:w="8222" w:type="dxa"/>
            <w:gridSpan w:val="2"/>
            <w:vAlign w:val="center"/>
          </w:tcPr>
          <w:p w14:paraId="22DC0F0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piroksikam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piroxi?am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6F3886A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2841</w:t>
            </w:r>
          </w:p>
        </w:tc>
      </w:tr>
      <w:tr w:rsidR="002912A6" w:rsidRPr="00263DD9" w14:paraId="5905603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D83F06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9AB50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Tolfenamic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Acid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clotam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C2BD7E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302</w:t>
            </w:r>
          </w:p>
        </w:tc>
      </w:tr>
      <w:tr w:rsidR="002912A6" w:rsidRPr="00263DD9" w14:paraId="70AC7A84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3E495F3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58</w:t>
            </w:r>
          </w:p>
        </w:tc>
        <w:tc>
          <w:tcPr>
            <w:tcW w:w="8222" w:type="dxa"/>
            <w:gridSpan w:val="2"/>
            <w:vAlign w:val="center"/>
          </w:tcPr>
          <w:p w14:paraId="1FD6D2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phenazone/</w:t>
            </w:r>
          </w:p>
        </w:tc>
        <w:tc>
          <w:tcPr>
            <w:tcW w:w="1134" w:type="dxa"/>
            <w:gridSpan w:val="2"/>
            <w:vAlign w:val="center"/>
          </w:tcPr>
          <w:p w14:paraId="0F55FBE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4433</w:t>
            </w:r>
          </w:p>
        </w:tc>
      </w:tr>
      <w:tr w:rsidR="002912A6" w:rsidRPr="00263DD9" w14:paraId="142CE36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3E5185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6E4456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phenazon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antipyrine or analgesine).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E4690C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2834</w:t>
            </w:r>
          </w:p>
        </w:tc>
      </w:tr>
      <w:tr w:rsidR="002912A6" w:rsidRPr="00263DD9" w14:paraId="6C6A34A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191CE0B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60</w:t>
            </w:r>
          </w:p>
        </w:tc>
        <w:tc>
          <w:tcPr>
            <w:tcW w:w="8222" w:type="dxa"/>
            <w:gridSpan w:val="2"/>
            <w:vAlign w:val="center"/>
          </w:tcPr>
          <w:p w14:paraId="03E51DA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etodolac/</w:t>
            </w:r>
          </w:p>
        </w:tc>
        <w:tc>
          <w:tcPr>
            <w:tcW w:w="1134" w:type="dxa"/>
            <w:gridSpan w:val="2"/>
            <w:vAlign w:val="center"/>
          </w:tcPr>
          <w:p w14:paraId="07AF55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454</w:t>
            </w:r>
          </w:p>
        </w:tc>
      </w:tr>
      <w:tr w:rsidR="002912A6" w:rsidRPr="00263DD9" w14:paraId="7123CC8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17419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DFD949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(etodolac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lodine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43A71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632</w:t>
            </w:r>
          </w:p>
        </w:tc>
      </w:tr>
      <w:tr w:rsidR="002912A6" w:rsidRPr="00263DD9" w14:paraId="038A2D4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56A0C6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62</w:t>
            </w:r>
          </w:p>
        </w:tc>
        <w:tc>
          <w:tcPr>
            <w:tcW w:w="8222" w:type="dxa"/>
            <w:gridSpan w:val="2"/>
            <w:vAlign w:val="center"/>
          </w:tcPr>
          <w:p w14:paraId="506A3EC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zaltoprofen$.</w:t>
            </w: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16F6579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56</w:t>
            </w:r>
          </w:p>
        </w:tc>
      </w:tr>
      <w:tr w:rsidR="002912A6" w:rsidRPr="00263DD9" w14:paraId="68E9F864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6F770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3DA3E6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pranoprofen.ti,ab,kw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53D9E31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89</w:t>
            </w:r>
          </w:p>
        </w:tc>
      </w:tr>
      <w:tr w:rsidR="002912A6" w:rsidRPr="00263DD9" w14:paraId="660DF860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72EB0B0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64</w:t>
            </w:r>
          </w:p>
        </w:tc>
        <w:tc>
          <w:tcPr>
            <w:tcW w:w="8222" w:type="dxa"/>
            <w:gridSpan w:val="2"/>
            <w:vAlign w:val="center"/>
          </w:tcPr>
          <w:p w14:paraId="3E1267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loxoprofen.ti,ab,kw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63198B9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257</w:t>
            </w:r>
          </w:p>
        </w:tc>
      </w:tr>
      <w:tr w:rsidR="002912A6" w:rsidRPr="00263DD9" w14:paraId="6A2E4E4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0FE5B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912F5F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lornoxicam.ti,ab,kw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67740D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342</w:t>
            </w:r>
          </w:p>
        </w:tc>
      </w:tr>
      <w:tr w:rsidR="002912A6" w:rsidRPr="00263DD9" w14:paraId="6BD3EF8E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D7F0D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66</w:t>
            </w:r>
          </w:p>
        </w:tc>
        <w:tc>
          <w:tcPr>
            <w:tcW w:w="8222" w:type="dxa"/>
            <w:gridSpan w:val="2"/>
            <w:vAlign w:val="center"/>
          </w:tcPr>
          <w:p w14:paraId="5E3BC18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oxaprozin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4" w:type="dxa"/>
            <w:gridSpan w:val="2"/>
            <w:vAlign w:val="center"/>
          </w:tcPr>
          <w:p w14:paraId="357BDCD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0</w:t>
            </w:r>
          </w:p>
        </w:tc>
      </w:tr>
      <w:tr w:rsidR="002912A6" w:rsidRPr="00263DD9" w14:paraId="3EBE4C5A" w14:textId="77777777" w:rsidTr="0097486B">
        <w:trPr>
          <w:gridAfter w:val="1"/>
          <w:wAfter w:w="8" w:type="dxa"/>
          <w:trHeight w:hRule="exact" w:val="272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C9A176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E812F0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oxaprozin.ti,ab,kw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CF5DA2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144</w:t>
            </w:r>
          </w:p>
        </w:tc>
      </w:tr>
      <w:tr w:rsidR="002912A6" w:rsidRPr="00263DD9" w14:paraId="71827F7B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2583F8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68</w:t>
            </w:r>
          </w:p>
        </w:tc>
        <w:tc>
          <w:tcPr>
            <w:tcW w:w="8222" w:type="dxa"/>
            <w:gridSpan w:val="2"/>
            <w:vAlign w:val="center"/>
          </w:tcPr>
          <w:p w14:paraId="52D3D9B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almotriptan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axert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2455253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249</w:t>
            </w:r>
          </w:p>
        </w:tc>
      </w:tr>
      <w:tr w:rsidR="002912A6" w:rsidRPr="00263DD9" w14:paraId="353FD6A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661883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6B3B3F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eletriptan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relpax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70C12F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234</w:t>
            </w:r>
          </w:p>
        </w:tc>
      </w:tr>
      <w:tr w:rsidR="002912A6" w:rsidRPr="00263DD9" w14:paraId="5BBC6F20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D1AD7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70</w:t>
            </w:r>
          </w:p>
        </w:tc>
        <w:tc>
          <w:tcPr>
            <w:tcW w:w="8222" w:type="dxa"/>
            <w:gridSpan w:val="2"/>
            <w:vAlign w:val="center"/>
          </w:tcPr>
          <w:p w14:paraId="39D6AFF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Frovatriptan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7C2969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215</w:t>
            </w:r>
          </w:p>
        </w:tc>
      </w:tr>
      <w:tr w:rsidR="002912A6" w:rsidRPr="00263DD9" w14:paraId="33DFED8F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700042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6AC2A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sumatriptan/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5F0044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2139</w:t>
            </w:r>
          </w:p>
        </w:tc>
      </w:tr>
      <w:tr w:rsidR="002912A6" w:rsidRPr="00263DD9" w14:paraId="52A9A82C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30A9466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72</w:t>
            </w:r>
          </w:p>
        </w:tc>
        <w:tc>
          <w:tcPr>
            <w:tcW w:w="8222" w:type="dxa"/>
            <w:gridSpan w:val="2"/>
            <w:vAlign w:val="center"/>
          </w:tcPr>
          <w:p w14:paraId="68FF24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(sumatriptan or Imitrex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Imigran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Sumatran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Sumatriptanum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Sumax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1F2B13F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2872</w:t>
            </w:r>
          </w:p>
        </w:tc>
      </w:tr>
      <w:tr w:rsidR="002912A6" w:rsidRPr="00263DD9" w14:paraId="2625AF0C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1A577B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3EEE8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(naratriptan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Amerge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Naramig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F6B659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284</w:t>
            </w:r>
          </w:p>
        </w:tc>
      </w:tr>
      <w:tr w:rsidR="002912A6" w:rsidRPr="00263DD9" w14:paraId="1BE45EF2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0EB91AA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74</w:t>
            </w:r>
          </w:p>
        </w:tc>
        <w:tc>
          <w:tcPr>
            <w:tcW w:w="8222" w:type="dxa"/>
            <w:gridSpan w:val="2"/>
            <w:vAlign w:val="center"/>
          </w:tcPr>
          <w:p w14:paraId="6E3F5FF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(rizatriptan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maxalt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1051598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433</w:t>
            </w:r>
          </w:p>
        </w:tc>
      </w:tr>
      <w:tr w:rsidR="002912A6" w:rsidRPr="00263DD9" w14:paraId="61EDDA55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31B27A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3CD254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zolmitriptan.ti,ab,kw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501C1F6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504</w:t>
            </w:r>
          </w:p>
        </w:tc>
      </w:tr>
      <w:tr w:rsidR="002912A6" w:rsidRPr="00263DD9" w14:paraId="7AA1DCF1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CDDCAE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76</w:t>
            </w:r>
          </w:p>
        </w:tc>
        <w:tc>
          <w:tcPr>
            <w:tcW w:w="8222" w:type="dxa"/>
            <w:gridSpan w:val="2"/>
            <w:vAlign w:val="center"/>
          </w:tcPr>
          <w:p w14:paraId="63BD68C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chlorpromazine/</w:t>
            </w:r>
          </w:p>
        </w:tc>
        <w:tc>
          <w:tcPr>
            <w:tcW w:w="1134" w:type="dxa"/>
            <w:gridSpan w:val="2"/>
            <w:vAlign w:val="center"/>
          </w:tcPr>
          <w:p w14:paraId="7468FC3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17,123</w:t>
            </w:r>
          </w:p>
        </w:tc>
      </w:tr>
      <w:tr w:rsidR="002912A6" w:rsidRPr="00263DD9" w14:paraId="1B1E507A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EA604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320D8BA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(Chlorpromazine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cpz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orThorazine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Largactil).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CB371B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13,461</w:t>
            </w:r>
          </w:p>
        </w:tc>
      </w:tr>
      <w:tr w:rsidR="002912A6" w:rsidRPr="00263DD9" w14:paraId="3EFF3A7E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50207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78</w:t>
            </w:r>
          </w:p>
        </w:tc>
        <w:tc>
          <w:tcPr>
            <w:tcW w:w="8222" w:type="dxa"/>
            <w:gridSpan w:val="2"/>
            <w:vAlign w:val="center"/>
          </w:tcPr>
          <w:p w14:paraId="69E1CA6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prochlorperazine/</w:t>
            </w:r>
          </w:p>
        </w:tc>
        <w:tc>
          <w:tcPr>
            <w:tcW w:w="1134" w:type="dxa"/>
            <w:gridSpan w:val="2"/>
            <w:vAlign w:val="center"/>
          </w:tcPr>
          <w:p w14:paraId="161F04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1042</w:t>
            </w:r>
          </w:p>
        </w:tc>
      </w:tr>
      <w:tr w:rsidR="002912A6" w:rsidRPr="00263DD9" w14:paraId="22888196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073CB5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54D959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Prochlorperazine.ti,ab,kw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C707D6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928</w:t>
            </w:r>
          </w:p>
        </w:tc>
      </w:tr>
      <w:tr w:rsidR="002912A6" w:rsidRPr="00263DD9" w14:paraId="278D3A98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69E019C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80</w:t>
            </w:r>
          </w:p>
        </w:tc>
        <w:tc>
          <w:tcPr>
            <w:tcW w:w="8222" w:type="dxa"/>
            <w:gridSpan w:val="2"/>
            <w:vAlign w:val="center"/>
          </w:tcPr>
          <w:p w14:paraId="554AC4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promethazine/</w:t>
            </w:r>
          </w:p>
        </w:tc>
        <w:tc>
          <w:tcPr>
            <w:tcW w:w="1134" w:type="dxa"/>
            <w:gridSpan w:val="2"/>
            <w:vAlign w:val="center"/>
          </w:tcPr>
          <w:p w14:paraId="305427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2969</w:t>
            </w:r>
          </w:p>
        </w:tc>
      </w:tr>
      <w:tr w:rsidR="002912A6" w:rsidRPr="00263DD9" w14:paraId="6ED35A86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00D9E3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57BFC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promethazine.ti,ab,kw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082390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2359</w:t>
            </w:r>
          </w:p>
        </w:tc>
      </w:tr>
      <w:tr w:rsidR="002912A6" w:rsidRPr="00263DD9" w14:paraId="1F121FE8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3D44A65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82</w:t>
            </w:r>
          </w:p>
        </w:tc>
        <w:tc>
          <w:tcPr>
            <w:tcW w:w="8222" w:type="dxa"/>
            <w:gridSpan w:val="2"/>
            <w:vAlign w:val="center"/>
          </w:tcPr>
          <w:p w14:paraId="0DAF15F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Propyphenazone.ti,ab,kw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10EAE9A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162</w:t>
            </w:r>
          </w:p>
        </w:tc>
      </w:tr>
      <w:tr w:rsidR="002912A6" w:rsidRPr="00263DD9" w14:paraId="7775D378" w14:textId="77777777" w:rsidTr="0097486B">
        <w:trPr>
          <w:gridAfter w:val="1"/>
          <w:wAfter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155ECD4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0F5763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Isometheptene.ti,ab,kw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3C4943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</w:t>
            </w:r>
          </w:p>
        </w:tc>
      </w:tr>
      <w:tr w:rsidR="002912A6" w:rsidRPr="00263DD9" w14:paraId="1206E8FB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E3EA1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84</w:t>
            </w:r>
          </w:p>
        </w:tc>
        <w:tc>
          <w:tcPr>
            <w:tcW w:w="8222" w:type="dxa"/>
            <w:gridSpan w:val="2"/>
            <w:vAlign w:val="center"/>
          </w:tcPr>
          <w:p w14:paraId="43BBE0A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lidocaine/</w:t>
            </w:r>
          </w:p>
        </w:tc>
        <w:tc>
          <w:tcPr>
            <w:tcW w:w="1134" w:type="dxa"/>
            <w:gridSpan w:val="2"/>
            <w:vAlign w:val="center"/>
          </w:tcPr>
          <w:p w14:paraId="19A60B2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23,217</w:t>
            </w:r>
          </w:p>
        </w:tc>
      </w:tr>
      <w:tr w:rsidR="002912A6" w:rsidRPr="00263DD9" w14:paraId="31970FF9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E24AAC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FB8FDC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(lidocaine or xylocaine or lignocaine).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6EC481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23,547</w:t>
            </w:r>
          </w:p>
        </w:tc>
      </w:tr>
      <w:tr w:rsidR="002912A6" w:rsidRPr="00263DD9" w14:paraId="485E51A9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B4C86F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86</w:t>
            </w:r>
          </w:p>
        </w:tc>
        <w:tc>
          <w:tcPr>
            <w:tcW w:w="8222" w:type="dxa"/>
            <w:gridSpan w:val="2"/>
            <w:vAlign w:val="center"/>
          </w:tcPr>
          <w:p w14:paraId="11E2A4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dipyrone/</w:t>
            </w:r>
          </w:p>
        </w:tc>
        <w:tc>
          <w:tcPr>
            <w:tcW w:w="1134" w:type="dxa"/>
            <w:gridSpan w:val="2"/>
            <w:vAlign w:val="center"/>
          </w:tcPr>
          <w:p w14:paraId="3ED9E62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1450</w:t>
            </w:r>
          </w:p>
        </w:tc>
      </w:tr>
      <w:tr w:rsidR="002912A6" w:rsidRPr="00263DD9" w14:paraId="5D843D8E" w14:textId="77777777" w:rsidTr="0097486B">
        <w:trPr>
          <w:gridAfter w:val="1"/>
          <w:wAfter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56F99C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56B824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(Metamizole or dipyrone).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87076A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1213</w:t>
            </w:r>
          </w:p>
        </w:tc>
      </w:tr>
      <w:tr w:rsidR="002912A6" w:rsidRPr="00263DD9" w14:paraId="14524ACB" w14:textId="77777777" w:rsidTr="0097486B">
        <w:trPr>
          <w:gridAfter w:val="1"/>
          <w:wAfter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353A517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88</w:t>
            </w:r>
          </w:p>
        </w:tc>
        <w:tc>
          <w:tcPr>
            <w:tcW w:w="8222" w:type="dxa"/>
            <w:gridSpan w:val="2"/>
            <w:vAlign w:val="center"/>
          </w:tcPr>
          <w:p w14:paraId="19543D1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magnesium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sulfate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4" w:type="dxa"/>
            <w:gridSpan w:val="2"/>
            <w:vAlign w:val="center"/>
          </w:tcPr>
          <w:p w14:paraId="4FB9572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4837</w:t>
            </w:r>
          </w:p>
        </w:tc>
      </w:tr>
      <w:tr w:rsidR="002912A6" w:rsidRPr="00263DD9" w14:paraId="6FF16A1E" w14:textId="77777777" w:rsidTr="0097486B">
        <w:trPr>
          <w:gridAfter w:val="1"/>
          <w:wAfter w:w="8" w:type="dxa"/>
          <w:trHeight w:hRule="exact" w:val="280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40C01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B9D791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(magnesium sulphate or mgso4).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33C6B6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3236</w:t>
            </w:r>
          </w:p>
        </w:tc>
      </w:tr>
      <w:tr w:rsidR="002912A6" w:rsidRPr="00263DD9" w14:paraId="1BCB423A" w14:textId="77777777" w:rsidTr="0097486B">
        <w:trPr>
          <w:gridBefore w:val="1"/>
          <w:wBefore w:w="8" w:type="dxa"/>
          <w:trHeight w:hRule="exact" w:val="280"/>
        </w:trPr>
        <w:tc>
          <w:tcPr>
            <w:tcW w:w="720" w:type="dxa"/>
            <w:gridSpan w:val="2"/>
            <w:vAlign w:val="center"/>
          </w:tcPr>
          <w:p w14:paraId="1B80EC2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90</w:t>
            </w:r>
          </w:p>
        </w:tc>
        <w:tc>
          <w:tcPr>
            <w:tcW w:w="8222" w:type="dxa"/>
            <w:gridSpan w:val="2"/>
            <w:vAlign w:val="center"/>
          </w:tcPr>
          <w:p w14:paraId="3BEF386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octreotide/</w:t>
            </w:r>
          </w:p>
        </w:tc>
        <w:tc>
          <w:tcPr>
            <w:tcW w:w="1134" w:type="dxa"/>
            <w:gridSpan w:val="2"/>
            <w:vAlign w:val="center"/>
          </w:tcPr>
          <w:p w14:paraId="6353AAC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7121</w:t>
            </w:r>
          </w:p>
        </w:tc>
      </w:tr>
      <w:tr w:rsidR="002912A6" w:rsidRPr="00263DD9" w14:paraId="03CBE83A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FB86BC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10CBBA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(Octreotide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Sandostatin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0875B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7573</w:t>
            </w:r>
          </w:p>
        </w:tc>
      </w:tr>
      <w:tr w:rsidR="002912A6" w:rsidRPr="00263DD9" w14:paraId="3113B248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4098BB4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92</w:t>
            </w:r>
          </w:p>
        </w:tc>
        <w:tc>
          <w:tcPr>
            <w:tcW w:w="8222" w:type="dxa"/>
            <w:gridSpan w:val="2"/>
            <w:vAlign w:val="center"/>
          </w:tcPr>
          <w:p w14:paraId="3E568F0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valproic acid/</w:t>
            </w:r>
          </w:p>
        </w:tc>
        <w:tc>
          <w:tcPr>
            <w:tcW w:w="1134" w:type="dxa"/>
            <w:gridSpan w:val="2"/>
            <w:vAlign w:val="center"/>
          </w:tcPr>
          <w:p w14:paraId="19BADF4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11,616</w:t>
            </w:r>
          </w:p>
        </w:tc>
      </w:tr>
      <w:tr w:rsidR="002912A6" w:rsidRPr="00263DD9" w14:paraId="38C59ABE" w14:textId="77777777" w:rsidTr="0097486B">
        <w:trPr>
          <w:gridBefore w:val="1"/>
          <w:wBefore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BAB3CA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343FF2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(valproic acid or valproate).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2A180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15,555</w:t>
            </w:r>
          </w:p>
        </w:tc>
      </w:tr>
      <w:tr w:rsidR="002912A6" w:rsidRPr="00263DD9" w14:paraId="5AB68B5D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FCE3EB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94</w:t>
            </w:r>
          </w:p>
        </w:tc>
        <w:tc>
          <w:tcPr>
            <w:tcW w:w="8222" w:type="dxa"/>
            <w:gridSpan w:val="2"/>
            <w:vAlign w:val="center"/>
          </w:tcPr>
          <w:p w14:paraId="7648EE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dexamethasone/</w:t>
            </w:r>
          </w:p>
        </w:tc>
        <w:tc>
          <w:tcPr>
            <w:tcW w:w="1134" w:type="dxa"/>
            <w:gridSpan w:val="2"/>
            <w:vAlign w:val="center"/>
          </w:tcPr>
          <w:p w14:paraId="66F4DC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48,417</w:t>
            </w:r>
          </w:p>
        </w:tc>
      </w:tr>
      <w:tr w:rsidR="002912A6" w:rsidRPr="00263DD9" w14:paraId="1C377A36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80D55B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29EFD2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dexamethasone.ti,ab,kw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863155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52,149</w:t>
            </w:r>
          </w:p>
        </w:tc>
      </w:tr>
      <w:tr w:rsidR="002912A6" w:rsidRPr="00263DD9" w14:paraId="7C27B812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175832E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96</w:t>
            </w:r>
          </w:p>
        </w:tc>
        <w:tc>
          <w:tcPr>
            <w:tcW w:w="8222" w:type="dxa"/>
            <w:gridSpan w:val="2"/>
            <w:vAlign w:val="center"/>
          </w:tcPr>
          <w:p w14:paraId="2DA56D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hydrocortisone/</w:t>
            </w:r>
          </w:p>
        </w:tc>
        <w:tc>
          <w:tcPr>
            <w:tcW w:w="1134" w:type="dxa"/>
            <w:gridSpan w:val="2"/>
            <w:vAlign w:val="center"/>
          </w:tcPr>
          <w:p w14:paraId="3E707AE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68,375</w:t>
            </w:r>
          </w:p>
        </w:tc>
      </w:tr>
      <w:tr w:rsidR="002912A6" w:rsidRPr="00263DD9" w14:paraId="08835CC8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1ACD87A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59DA922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hydrocortisone.ti,ab,kw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1258C4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16,888</w:t>
            </w:r>
          </w:p>
        </w:tc>
      </w:tr>
      <w:tr w:rsidR="002912A6" w:rsidRPr="00263DD9" w14:paraId="3843FF74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328B281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98</w:t>
            </w:r>
          </w:p>
        </w:tc>
        <w:tc>
          <w:tcPr>
            <w:tcW w:w="8222" w:type="dxa"/>
            <w:gridSpan w:val="2"/>
            <w:vAlign w:val="center"/>
          </w:tcPr>
          <w:p w14:paraId="1F8DE67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prednisone/</w:t>
            </w:r>
          </w:p>
        </w:tc>
        <w:tc>
          <w:tcPr>
            <w:tcW w:w="1134" w:type="dxa"/>
            <w:gridSpan w:val="2"/>
            <w:vAlign w:val="center"/>
          </w:tcPr>
          <w:p w14:paraId="21CFB44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37,580</w:t>
            </w:r>
          </w:p>
        </w:tc>
      </w:tr>
      <w:tr w:rsidR="002912A6" w:rsidRPr="00263DD9" w14:paraId="62D686D0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3ABE20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40BEF8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prednisone.ti,ab,kw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28F1E47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25,691</w:t>
            </w:r>
          </w:p>
        </w:tc>
      </w:tr>
      <w:tr w:rsidR="002912A6" w:rsidRPr="00263DD9" w14:paraId="06DB9EFF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5AFED4B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100</w:t>
            </w:r>
          </w:p>
        </w:tc>
        <w:tc>
          <w:tcPr>
            <w:tcW w:w="8222" w:type="dxa"/>
            <w:gridSpan w:val="2"/>
            <w:vAlign w:val="center"/>
          </w:tcPr>
          <w:p w14:paraId="7D346E8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butorphanol/</w:t>
            </w:r>
          </w:p>
        </w:tc>
        <w:tc>
          <w:tcPr>
            <w:tcW w:w="1134" w:type="dxa"/>
            <w:gridSpan w:val="2"/>
            <w:vAlign w:val="center"/>
          </w:tcPr>
          <w:p w14:paraId="5F81851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1027</w:t>
            </w:r>
          </w:p>
        </w:tc>
      </w:tr>
      <w:tr w:rsidR="002912A6" w:rsidRPr="00263DD9" w14:paraId="2432F360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26F55B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7438D0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Butorphanol.ti,ab,kw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2A3E27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1391</w:t>
            </w:r>
          </w:p>
        </w:tc>
      </w:tr>
      <w:tr w:rsidR="002912A6" w:rsidRPr="00263DD9" w14:paraId="07E25C05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51AF7A0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102</w:t>
            </w:r>
          </w:p>
        </w:tc>
        <w:tc>
          <w:tcPr>
            <w:tcW w:w="8222" w:type="dxa"/>
            <w:gridSpan w:val="2"/>
            <w:vAlign w:val="center"/>
          </w:tcPr>
          <w:p w14:paraId="53EA05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codeine/</w:t>
            </w:r>
          </w:p>
        </w:tc>
        <w:tc>
          <w:tcPr>
            <w:tcW w:w="1134" w:type="dxa"/>
            <w:gridSpan w:val="2"/>
            <w:vAlign w:val="center"/>
          </w:tcPr>
          <w:p w14:paraId="53EEB6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4306</w:t>
            </w:r>
          </w:p>
        </w:tc>
      </w:tr>
      <w:tr w:rsidR="002912A6" w:rsidRPr="00263DD9" w14:paraId="0E955157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11F0F1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36D927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Codeine.ti,ab,kw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D99C1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4780</w:t>
            </w:r>
          </w:p>
        </w:tc>
      </w:tr>
      <w:tr w:rsidR="002912A6" w:rsidRPr="00263DD9" w14:paraId="13481814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115E36A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104</w:t>
            </w:r>
          </w:p>
        </w:tc>
        <w:tc>
          <w:tcPr>
            <w:tcW w:w="8222" w:type="dxa"/>
            <w:gridSpan w:val="2"/>
            <w:vAlign w:val="center"/>
          </w:tcPr>
          <w:p w14:paraId="6664239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pethidine/</w:t>
            </w:r>
          </w:p>
        </w:tc>
        <w:tc>
          <w:tcPr>
            <w:tcW w:w="1134" w:type="dxa"/>
            <w:gridSpan w:val="2"/>
            <w:vAlign w:val="center"/>
          </w:tcPr>
          <w:p w14:paraId="2AB595F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5606</w:t>
            </w:r>
          </w:p>
        </w:tc>
      </w:tr>
      <w:tr w:rsidR="002912A6" w:rsidRPr="00263DD9" w14:paraId="7F6F9735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FD072D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AD23E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(Meperidine or pethidine).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EBD4E3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5162</w:t>
            </w:r>
          </w:p>
        </w:tc>
      </w:tr>
      <w:tr w:rsidR="002912A6" w:rsidRPr="00263DD9" w14:paraId="1CDFCE73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7708C1A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106</w:t>
            </w:r>
          </w:p>
        </w:tc>
        <w:tc>
          <w:tcPr>
            <w:tcW w:w="8222" w:type="dxa"/>
            <w:gridSpan w:val="2"/>
            <w:vAlign w:val="center"/>
          </w:tcPr>
          <w:p w14:paraId="25FA88E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methadone/</w:t>
            </w:r>
          </w:p>
        </w:tc>
        <w:tc>
          <w:tcPr>
            <w:tcW w:w="1134" w:type="dxa"/>
            <w:gridSpan w:val="2"/>
            <w:vAlign w:val="center"/>
          </w:tcPr>
          <w:p w14:paraId="1761C56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11,484</w:t>
            </w:r>
          </w:p>
        </w:tc>
      </w:tr>
      <w:tr w:rsidR="002912A6" w:rsidRPr="00263DD9" w14:paraId="56EACC23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0FFE22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394AE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(methadone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Dolophine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9F213B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12,478</w:t>
            </w:r>
          </w:p>
        </w:tc>
      </w:tr>
      <w:tr w:rsidR="002912A6" w:rsidRPr="00263DD9" w14:paraId="2A85C78A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08A63C5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108</w:t>
            </w:r>
          </w:p>
        </w:tc>
        <w:tc>
          <w:tcPr>
            <w:tcW w:w="8222" w:type="dxa"/>
            <w:gridSpan w:val="2"/>
            <w:vAlign w:val="center"/>
          </w:tcPr>
          <w:p w14:paraId="6C65EFC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tramadol/</w:t>
            </w:r>
          </w:p>
        </w:tc>
        <w:tc>
          <w:tcPr>
            <w:tcW w:w="1134" w:type="dxa"/>
            <w:gridSpan w:val="2"/>
            <w:vAlign w:val="center"/>
          </w:tcPr>
          <w:p w14:paraId="1DADAAF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2726</w:t>
            </w:r>
          </w:p>
        </w:tc>
      </w:tr>
      <w:tr w:rsidR="002912A6" w:rsidRPr="00263DD9" w14:paraId="63C9666D" w14:textId="77777777" w:rsidTr="0097486B">
        <w:trPr>
          <w:gridBefore w:val="1"/>
          <w:wBefore w:w="8" w:type="dxa"/>
          <w:trHeight w:hRule="exact" w:val="272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6944B6D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C287CA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tramadol.ti,ab,kw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0841EA6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4235</w:t>
            </w:r>
          </w:p>
        </w:tc>
      </w:tr>
      <w:tr w:rsidR="002912A6" w:rsidRPr="00263DD9" w14:paraId="233A04D2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406B3F9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110</w:t>
            </w:r>
          </w:p>
        </w:tc>
        <w:tc>
          <w:tcPr>
            <w:tcW w:w="8222" w:type="dxa"/>
            <w:gridSpan w:val="2"/>
            <w:vAlign w:val="center"/>
          </w:tcPr>
          <w:p w14:paraId="6D741F9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dihydroergotamine/</w:t>
            </w:r>
          </w:p>
        </w:tc>
        <w:tc>
          <w:tcPr>
            <w:tcW w:w="1134" w:type="dxa"/>
            <w:gridSpan w:val="2"/>
            <w:vAlign w:val="center"/>
          </w:tcPr>
          <w:p w14:paraId="1AED78A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1384</w:t>
            </w:r>
          </w:p>
        </w:tc>
      </w:tr>
      <w:tr w:rsidR="002912A6" w:rsidRPr="00263DD9" w14:paraId="70BA0D19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03D7AC9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4047DC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(Dihydroergotamine or DHE).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B596D1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2563</w:t>
            </w:r>
          </w:p>
        </w:tc>
      </w:tr>
      <w:tr w:rsidR="002912A6" w:rsidRPr="00263DD9" w14:paraId="7AF31A43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C9575D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112</w:t>
            </w:r>
          </w:p>
        </w:tc>
        <w:tc>
          <w:tcPr>
            <w:tcW w:w="8222" w:type="dxa"/>
            <w:gridSpan w:val="2"/>
            <w:vAlign w:val="center"/>
          </w:tcPr>
          <w:p w14:paraId="7CD57E9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ergotamine/</w:t>
            </w:r>
          </w:p>
        </w:tc>
        <w:tc>
          <w:tcPr>
            <w:tcW w:w="1134" w:type="dxa"/>
            <w:gridSpan w:val="2"/>
            <w:vAlign w:val="center"/>
          </w:tcPr>
          <w:p w14:paraId="2566FC8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2290</w:t>
            </w:r>
          </w:p>
        </w:tc>
      </w:tr>
      <w:tr w:rsidR="002912A6" w:rsidRPr="00263DD9" w14:paraId="2AC44AC3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B437E4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74FCF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Ergotamine.ti,ab,kw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5BD2383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1802</w:t>
            </w:r>
          </w:p>
        </w:tc>
      </w:tr>
      <w:tr w:rsidR="002912A6" w:rsidRPr="00263DD9" w14:paraId="66FA5359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4774E31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114</w:t>
            </w:r>
          </w:p>
        </w:tc>
        <w:tc>
          <w:tcPr>
            <w:tcW w:w="8222" w:type="dxa"/>
            <w:gridSpan w:val="2"/>
            <w:vAlign w:val="center"/>
          </w:tcPr>
          <w:p w14:paraId="6A38074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domperidone/</w:t>
            </w:r>
          </w:p>
        </w:tc>
        <w:tc>
          <w:tcPr>
            <w:tcW w:w="1134" w:type="dxa"/>
            <w:gridSpan w:val="2"/>
            <w:vAlign w:val="center"/>
          </w:tcPr>
          <w:p w14:paraId="027BEB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1691</w:t>
            </w:r>
          </w:p>
        </w:tc>
      </w:tr>
      <w:tr w:rsidR="002912A6" w:rsidRPr="00263DD9" w14:paraId="5A173142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C5C5F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6EB6EE1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(domperidone or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Motilium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7AD8613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2216</w:t>
            </w:r>
          </w:p>
        </w:tc>
      </w:tr>
      <w:tr w:rsidR="002912A6" w:rsidRPr="00263DD9" w14:paraId="0BA76BEF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vAlign w:val="center"/>
          </w:tcPr>
          <w:p w14:paraId="46C991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116</w:t>
            </w:r>
          </w:p>
        </w:tc>
        <w:tc>
          <w:tcPr>
            <w:tcW w:w="8222" w:type="dxa"/>
            <w:gridSpan w:val="2"/>
            <w:vAlign w:val="center"/>
          </w:tcPr>
          <w:p w14:paraId="3DE1F9F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droperidol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4" w:type="dxa"/>
            <w:gridSpan w:val="2"/>
            <w:vAlign w:val="center"/>
          </w:tcPr>
          <w:p w14:paraId="213F122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1966</w:t>
            </w:r>
          </w:p>
        </w:tc>
      </w:tr>
      <w:tr w:rsidR="002912A6" w:rsidRPr="00263DD9" w14:paraId="1F51DAA2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0E4718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6E47A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Droperidol.ti,ab,kw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62BF4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2037</w:t>
            </w:r>
          </w:p>
        </w:tc>
      </w:tr>
      <w:tr w:rsidR="002912A6" w:rsidRPr="00263DD9" w14:paraId="08736D1E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23D33A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118</w:t>
            </w:r>
          </w:p>
        </w:tc>
        <w:tc>
          <w:tcPr>
            <w:tcW w:w="8222" w:type="dxa"/>
            <w:gridSpan w:val="2"/>
            <w:vAlign w:val="center"/>
          </w:tcPr>
          <w:p w14:paraId="20F4178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granisetron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/</w:t>
            </w:r>
          </w:p>
        </w:tc>
        <w:tc>
          <w:tcPr>
            <w:tcW w:w="1134" w:type="dxa"/>
            <w:gridSpan w:val="2"/>
            <w:vAlign w:val="center"/>
          </w:tcPr>
          <w:p w14:paraId="4F36E81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1044</w:t>
            </w:r>
          </w:p>
        </w:tc>
      </w:tr>
      <w:tr w:rsidR="002912A6" w:rsidRPr="00263DD9" w14:paraId="63A2EEC2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4F2DBD7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8C94B9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granisetron.ti,ab,kw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4D662B9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1483</w:t>
            </w:r>
          </w:p>
        </w:tc>
      </w:tr>
      <w:tr w:rsidR="002912A6" w:rsidRPr="00263DD9" w14:paraId="0110D896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7CAE7D7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120</w:t>
            </w:r>
          </w:p>
        </w:tc>
        <w:tc>
          <w:tcPr>
            <w:tcW w:w="8222" w:type="dxa"/>
            <w:gridSpan w:val="2"/>
            <w:vAlign w:val="center"/>
          </w:tcPr>
          <w:p w14:paraId="4D0F204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metoclopramide/</w:t>
            </w:r>
          </w:p>
        </w:tc>
        <w:tc>
          <w:tcPr>
            <w:tcW w:w="1134" w:type="dxa"/>
            <w:gridSpan w:val="2"/>
            <w:vAlign w:val="center"/>
          </w:tcPr>
          <w:p w14:paraId="585647E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4707</w:t>
            </w:r>
          </w:p>
        </w:tc>
      </w:tr>
      <w:tr w:rsidR="002912A6" w:rsidRPr="00263DD9" w14:paraId="2BFA6F4D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7E51B56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121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1FA9122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Metochlopramide.ti,ab,kw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429359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29</w:t>
            </w:r>
          </w:p>
        </w:tc>
      </w:tr>
      <w:tr w:rsidR="002912A6" w:rsidRPr="00263DD9" w14:paraId="10FBB881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418C97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122</w:t>
            </w:r>
          </w:p>
        </w:tc>
        <w:tc>
          <w:tcPr>
            <w:tcW w:w="8222" w:type="dxa"/>
            <w:gridSpan w:val="2"/>
            <w:vAlign w:val="center"/>
          </w:tcPr>
          <w:p w14:paraId="4996D18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zatosetron.ti,ab,kw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39F1EC1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</w:t>
            </w:r>
          </w:p>
        </w:tc>
      </w:tr>
      <w:tr w:rsidR="002912A6" w:rsidRPr="00263DD9" w14:paraId="392DA8C4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23E1E78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123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2C7C2ED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Butalbital.ti,ab,kw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331EA1B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118</w:t>
            </w:r>
          </w:p>
        </w:tc>
      </w:tr>
      <w:tr w:rsidR="002912A6" w:rsidRPr="00263DD9" w14:paraId="40134629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27B03A2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124</w:t>
            </w:r>
          </w:p>
        </w:tc>
        <w:tc>
          <w:tcPr>
            <w:tcW w:w="8222" w:type="dxa"/>
            <w:gridSpan w:val="2"/>
            <w:vAlign w:val="center"/>
          </w:tcPr>
          <w:p w14:paraId="2EB3A09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ubrogepant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</w:t>
            </w:r>
            <w:r w:rsidRPr="00263DD9">
              <w:rPr>
                <w:noProof w:val="0"/>
                <w:color w:val="000000" w:themeColor="text1"/>
                <w:spacing w:val="-4"/>
                <w:w w:val="105"/>
                <w:sz w:val="17"/>
                <w:lang w:val="en-GB"/>
              </w:rPr>
              <w:t xml:space="preserve">MK-1602 </w:t>
            </w: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or </w:t>
            </w:r>
            <w:r w:rsidRPr="00263DD9">
              <w:rPr>
                <w:noProof w:val="0"/>
                <w:color w:val="000000" w:themeColor="text1"/>
                <w:spacing w:val="-3"/>
                <w:w w:val="105"/>
                <w:sz w:val="17"/>
                <w:lang w:val="en-GB"/>
              </w:rPr>
              <w:t xml:space="preserve">UNII-AD0O8X2QJR </w:t>
            </w:r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or AD0O8X2QJR).</w:t>
            </w:r>
            <w:proofErr w:type="spellStart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3C23AF9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5</w:t>
            </w:r>
          </w:p>
        </w:tc>
      </w:tr>
      <w:tr w:rsidR="002912A6" w:rsidRPr="00263DD9" w14:paraId="4E55C362" w14:textId="77777777" w:rsidTr="0097486B">
        <w:trPr>
          <w:gridBefore w:val="1"/>
          <w:wBefore w:w="8" w:type="dxa"/>
          <w:trHeight w:hRule="exact" w:val="273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3E776F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125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70634C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rimegepant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or BMS-927711 or BMS 927711 or UNII-997WVV895X  or CHEMBL2178422).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1424441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</w:t>
            </w:r>
          </w:p>
        </w:tc>
      </w:tr>
      <w:tr w:rsidR="002912A6" w:rsidRPr="00263DD9" w14:paraId="08BD21C1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4B355EF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126</w:t>
            </w:r>
          </w:p>
        </w:tc>
        <w:tc>
          <w:tcPr>
            <w:tcW w:w="8222" w:type="dxa"/>
            <w:gridSpan w:val="2"/>
            <w:vAlign w:val="center"/>
          </w:tcPr>
          <w:p w14:paraId="5988234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(Telcagepant or MK-0974 or "MK 0974" or MK0974 or UNII- D42O649ALL).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.</w:t>
            </w:r>
          </w:p>
        </w:tc>
        <w:tc>
          <w:tcPr>
            <w:tcW w:w="1134" w:type="dxa"/>
            <w:gridSpan w:val="2"/>
            <w:vAlign w:val="center"/>
          </w:tcPr>
          <w:p w14:paraId="56BF6CC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93</w:t>
            </w:r>
          </w:p>
        </w:tc>
      </w:tr>
      <w:tr w:rsidR="002912A6" w:rsidRPr="00263DD9" w14:paraId="725A7336" w14:textId="77777777" w:rsidTr="0097486B">
        <w:trPr>
          <w:gridBefore w:val="1"/>
          <w:wBefore w:w="8" w:type="dxa"/>
          <w:trHeight w:hRule="exact" w:val="289"/>
        </w:trPr>
        <w:tc>
          <w:tcPr>
            <w:tcW w:w="720" w:type="dxa"/>
            <w:gridSpan w:val="2"/>
            <w:shd w:val="clear" w:color="auto" w:fill="F1F1F1"/>
            <w:vAlign w:val="center"/>
          </w:tcPr>
          <w:p w14:paraId="5AC4AE9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127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4669FF7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or/31-124</w:t>
            </w:r>
          </w:p>
        </w:tc>
        <w:tc>
          <w:tcPr>
            <w:tcW w:w="1134" w:type="dxa"/>
            <w:gridSpan w:val="2"/>
            <w:shd w:val="clear" w:color="auto" w:fill="F1F1F1"/>
            <w:vAlign w:val="center"/>
          </w:tcPr>
          <w:p w14:paraId="6B7B40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474,602</w:t>
            </w:r>
          </w:p>
        </w:tc>
      </w:tr>
      <w:tr w:rsidR="002912A6" w:rsidRPr="00263DD9" w14:paraId="3FDC2661" w14:textId="77777777" w:rsidTr="0097486B">
        <w:trPr>
          <w:gridBefore w:val="1"/>
          <w:wBefore w:w="8" w:type="dxa"/>
          <w:trHeight w:hRule="exact" w:val="288"/>
        </w:trPr>
        <w:tc>
          <w:tcPr>
            <w:tcW w:w="720" w:type="dxa"/>
            <w:gridSpan w:val="2"/>
            <w:vAlign w:val="center"/>
          </w:tcPr>
          <w:p w14:paraId="1302CF8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128</w:t>
            </w:r>
          </w:p>
        </w:tc>
        <w:tc>
          <w:tcPr>
            <w:tcW w:w="8222" w:type="dxa"/>
            <w:gridSpan w:val="2"/>
            <w:vAlign w:val="center"/>
          </w:tcPr>
          <w:p w14:paraId="6DE08A6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 and 30 and 127</w:t>
            </w:r>
          </w:p>
        </w:tc>
        <w:tc>
          <w:tcPr>
            <w:tcW w:w="1134" w:type="dxa"/>
            <w:gridSpan w:val="2"/>
            <w:vAlign w:val="center"/>
          </w:tcPr>
          <w:p w14:paraId="5A2B07E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1889</w:t>
            </w:r>
          </w:p>
        </w:tc>
      </w:tr>
      <w:tr w:rsidR="002912A6" w:rsidRPr="00263DD9" w14:paraId="13F7945E" w14:textId="77777777" w:rsidTr="0097486B">
        <w:trPr>
          <w:gridBefore w:val="1"/>
          <w:wBefore w:w="8" w:type="dxa"/>
          <w:trHeight w:val="705"/>
        </w:trPr>
        <w:tc>
          <w:tcPr>
            <w:tcW w:w="720" w:type="dxa"/>
            <w:gridSpan w:val="2"/>
            <w:shd w:val="clear" w:color="auto" w:fill="F1F1F1"/>
          </w:tcPr>
          <w:p w14:paraId="7BB926C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129</w:t>
            </w:r>
          </w:p>
        </w:tc>
        <w:tc>
          <w:tcPr>
            <w:tcW w:w="8222" w:type="dxa"/>
            <w:gridSpan w:val="2"/>
            <w:shd w:val="clear" w:color="auto" w:fill="F1F1F1"/>
            <w:vAlign w:val="center"/>
          </w:tcPr>
          <w:p w14:paraId="0912CF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limit 128 to (case reports or clinical conference or comment or congresses or editorial or interview or</w:t>
            </w:r>
          </w:p>
          <w:p w14:paraId="31B52EA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letter or new s or new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spaper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article or patient education handout or periodical index or personal narratives or portraits or published erratum or "review " or "scientific integrity review ")</w:t>
            </w:r>
          </w:p>
        </w:tc>
        <w:tc>
          <w:tcPr>
            <w:tcW w:w="1134" w:type="dxa"/>
            <w:gridSpan w:val="2"/>
            <w:shd w:val="clear" w:color="auto" w:fill="F1F1F1"/>
          </w:tcPr>
          <w:p w14:paraId="0ECAC51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511</w:t>
            </w:r>
          </w:p>
        </w:tc>
      </w:tr>
      <w:tr w:rsidR="002912A6" w:rsidRPr="00263DD9" w14:paraId="6C3D47DA" w14:textId="77777777" w:rsidTr="0097486B">
        <w:trPr>
          <w:gridBefore w:val="1"/>
          <w:wBefore w:w="8" w:type="dxa"/>
          <w:trHeight w:hRule="exact" w:val="280"/>
        </w:trPr>
        <w:tc>
          <w:tcPr>
            <w:tcW w:w="720" w:type="dxa"/>
            <w:gridSpan w:val="2"/>
            <w:vAlign w:val="center"/>
          </w:tcPr>
          <w:p w14:paraId="1C03968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130</w:t>
            </w:r>
          </w:p>
        </w:tc>
        <w:tc>
          <w:tcPr>
            <w:tcW w:w="8222" w:type="dxa"/>
            <w:gridSpan w:val="2"/>
            <w:vAlign w:val="center"/>
          </w:tcPr>
          <w:p w14:paraId="50B3156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128 not 129</w:t>
            </w:r>
          </w:p>
        </w:tc>
        <w:tc>
          <w:tcPr>
            <w:tcW w:w="1134" w:type="dxa"/>
            <w:gridSpan w:val="2"/>
            <w:vAlign w:val="center"/>
          </w:tcPr>
          <w:p w14:paraId="014918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1378</w:t>
            </w:r>
          </w:p>
        </w:tc>
      </w:tr>
      <w:tr w:rsidR="002912A6" w:rsidRPr="00263DD9" w14:paraId="699440B1" w14:textId="77777777" w:rsidTr="0097486B">
        <w:trPr>
          <w:gridBefore w:val="1"/>
          <w:wBefore w:w="8" w:type="dxa"/>
          <w:trHeight w:hRule="exact" w:val="272"/>
        </w:trPr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05FA6B3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131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72F0B78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limit 130 to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english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language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1F1F1"/>
            <w:vAlign w:val="center"/>
          </w:tcPr>
          <w:p w14:paraId="17BDDB5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1282</w:t>
            </w:r>
          </w:p>
        </w:tc>
      </w:tr>
    </w:tbl>
    <w:p w14:paraId="7782A6F5" w14:textId="77777777" w:rsidR="002912A6" w:rsidRPr="00263DD9" w:rsidRDefault="002912A6" w:rsidP="002912A6">
      <w:pPr>
        <w:rPr>
          <w:b/>
          <w:bCs/>
          <w:color w:val="000000" w:themeColor="text1"/>
          <w:w w:val="105"/>
          <w:sz w:val="20"/>
          <w:szCs w:val="20"/>
        </w:rPr>
      </w:pPr>
      <w:bookmarkStart w:id="9" w:name="_bookmark281"/>
      <w:bookmarkStart w:id="10" w:name="_Toc66448378"/>
      <w:bookmarkEnd w:id="9"/>
    </w:p>
    <w:p w14:paraId="6A4BEAFB" w14:textId="77777777" w:rsidR="002912A6" w:rsidRPr="00263DD9" w:rsidRDefault="002912A6" w:rsidP="002912A6">
      <w:pPr>
        <w:spacing w:line="480" w:lineRule="auto"/>
        <w:rPr>
          <w:b/>
          <w:bCs/>
          <w:color w:val="000000" w:themeColor="text1"/>
          <w:sz w:val="20"/>
          <w:szCs w:val="20"/>
        </w:rPr>
      </w:pPr>
      <w:r w:rsidRPr="00263DD9">
        <w:rPr>
          <w:b/>
          <w:bCs/>
          <w:color w:val="000000" w:themeColor="text1"/>
          <w:w w:val="105"/>
          <w:sz w:val="20"/>
          <w:szCs w:val="20"/>
        </w:rPr>
        <w:t>Cochrane CENTRAL</w:t>
      </w:r>
      <w:bookmarkEnd w:id="10"/>
    </w:p>
    <w:tbl>
      <w:tblPr>
        <w:tblW w:w="10074" w:type="dxa"/>
        <w:tblInd w:w="1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8220"/>
        <w:gridCol w:w="1134"/>
      </w:tblGrid>
      <w:tr w:rsidR="002912A6" w:rsidRPr="00263DD9" w14:paraId="2B02BF06" w14:textId="77777777" w:rsidTr="0097486B">
        <w:trPr>
          <w:trHeight w:hRule="exact" w:val="288"/>
        </w:trPr>
        <w:tc>
          <w:tcPr>
            <w:tcW w:w="720" w:type="dxa"/>
            <w:tcBorders>
              <w:top w:val="single" w:sz="6" w:space="0" w:color="565655"/>
              <w:bottom w:val="single" w:sz="6" w:space="0" w:color="565655"/>
            </w:tcBorders>
            <w:vAlign w:val="center"/>
          </w:tcPr>
          <w:p w14:paraId="7D82814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ID</w:t>
            </w:r>
          </w:p>
        </w:tc>
        <w:tc>
          <w:tcPr>
            <w:tcW w:w="8220" w:type="dxa"/>
            <w:tcBorders>
              <w:top w:val="single" w:sz="6" w:space="0" w:color="565655"/>
              <w:bottom w:val="single" w:sz="6" w:space="0" w:color="565655"/>
            </w:tcBorders>
            <w:vAlign w:val="center"/>
          </w:tcPr>
          <w:p w14:paraId="12A5DEA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Search</w:t>
            </w:r>
          </w:p>
        </w:tc>
        <w:tc>
          <w:tcPr>
            <w:tcW w:w="1134" w:type="dxa"/>
            <w:tcBorders>
              <w:top w:val="single" w:sz="6" w:space="0" w:color="565655"/>
              <w:bottom w:val="single" w:sz="6" w:space="0" w:color="565655"/>
            </w:tcBorders>
            <w:vAlign w:val="center"/>
          </w:tcPr>
          <w:p w14:paraId="005A809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b/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b/>
                <w:noProof w:val="0"/>
                <w:color w:val="000000" w:themeColor="text1"/>
                <w:w w:val="105"/>
                <w:sz w:val="17"/>
                <w:lang w:val="en-GB"/>
              </w:rPr>
              <w:t>Hits</w:t>
            </w:r>
          </w:p>
        </w:tc>
      </w:tr>
      <w:tr w:rsidR="002912A6" w:rsidRPr="00263DD9" w14:paraId="5788AD72" w14:textId="77777777" w:rsidTr="0097486B">
        <w:trPr>
          <w:trHeight w:hRule="exact" w:val="297"/>
        </w:trPr>
        <w:tc>
          <w:tcPr>
            <w:tcW w:w="720" w:type="dxa"/>
            <w:tcBorders>
              <w:top w:val="single" w:sz="6" w:space="0" w:color="565655"/>
            </w:tcBorders>
            <w:shd w:val="clear" w:color="auto" w:fill="F1F1F1"/>
            <w:vAlign w:val="center"/>
          </w:tcPr>
          <w:p w14:paraId="236711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</w:t>
            </w:r>
          </w:p>
        </w:tc>
        <w:tc>
          <w:tcPr>
            <w:tcW w:w="8220" w:type="dxa"/>
            <w:tcBorders>
              <w:top w:val="single" w:sz="6" w:space="0" w:color="565655"/>
            </w:tcBorders>
            <w:shd w:val="clear" w:color="auto" w:fill="F1F1F1"/>
            <w:vAlign w:val="center"/>
          </w:tcPr>
          <w:p w14:paraId="440B35A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MeSH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descriptor: [Migraine Disorders] explode all trees</w:t>
            </w:r>
          </w:p>
        </w:tc>
        <w:tc>
          <w:tcPr>
            <w:tcW w:w="1134" w:type="dxa"/>
            <w:tcBorders>
              <w:top w:val="single" w:sz="6" w:space="0" w:color="565655"/>
            </w:tcBorders>
            <w:shd w:val="clear" w:color="auto" w:fill="F1F1F1"/>
            <w:vAlign w:val="center"/>
          </w:tcPr>
          <w:p w14:paraId="7D1631F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1959</w:t>
            </w:r>
          </w:p>
        </w:tc>
      </w:tr>
      <w:tr w:rsidR="002912A6" w:rsidRPr="00263DD9" w14:paraId="724A922D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3172D6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</w:t>
            </w:r>
          </w:p>
        </w:tc>
        <w:tc>
          <w:tcPr>
            <w:tcW w:w="8220" w:type="dxa"/>
            <w:vAlign w:val="center"/>
          </w:tcPr>
          <w:p w14:paraId="1D8A1F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migraine:ti,ab,kw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 (Word variations have been searched)</w:t>
            </w:r>
          </w:p>
        </w:tc>
        <w:tc>
          <w:tcPr>
            <w:tcW w:w="1134" w:type="dxa"/>
            <w:vAlign w:val="center"/>
          </w:tcPr>
          <w:p w14:paraId="56E6E0C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4360</w:t>
            </w:r>
          </w:p>
        </w:tc>
      </w:tr>
      <w:tr w:rsidR="002912A6" w:rsidRPr="00263DD9" w14:paraId="3F315D7B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31D6BE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#4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65D2C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 or #3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0F6F62E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4360</w:t>
            </w:r>
          </w:p>
        </w:tc>
      </w:tr>
      <w:tr w:rsidR="002912A6" w:rsidRPr="00263DD9" w14:paraId="5AF1BA47" w14:textId="77777777" w:rsidTr="0097486B">
        <w:trPr>
          <w:trHeight w:hRule="exact" w:val="272"/>
        </w:trPr>
        <w:tc>
          <w:tcPr>
            <w:tcW w:w="720" w:type="dxa"/>
            <w:vAlign w:val="center"/>
          </w:tcPr>
          <w:p w14:paraId="63DC084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#5</w:t>
            </w:r>
          </w:p>
        </w:tc>
        <w:tc>
          <w:tcPr>
            <w:tcW w:w="8220" w:type="dxa"/>
            <w:vAlign w:val="center"/>
          </w:tcPr>
          <w:p w14:paraId="0B37834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lasmiditan:ti,ab,kw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 (Word variations have been searched)</w:t>
            </w:r>
          </w:p>
        </w:tc>
        <w:tc>
          <w:tcPr>
            <w:tcW w:w="1134" w:type="dxa"/>
            <w:vAlign w:val="center"/>
          </w:tcPr>
          <w:p w14:paraId="6BB35C8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3"/>
                <w:sz w:val="17"/>
                <w:lang w:val="en-GB"/>
              </w:rPr>
              <w:t>9</w:t>
            </w:r>
          </w:p>
        </w:tc>
      </w:tr>
      <w:tr w:rsidR="002912A6" w:rsidRPr="00263DD9" w14:paraId="202A3210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06840CC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#6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2EB507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acetaminophen:ti,ab,kw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6879B53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3695</w:t>
            </w:r>
          </w:p>
        </w:tc>
      </w:tr>
      <w:tr w:rsidR="002912A6" w:rsidRPr="00263DD9" w14:paraId="4244C89E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0DCF47F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#7</w:t>
            </w:r>
          </w:p>
        </w:tc>
        <w:tc>
          <w:tcPr>
            <w:tcW w:w="8220" w:type="dxa"/>
            <w:vAlign w:val="center"/>
          </w:tcPr>
          <w:p w14:paraId="6407778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paracetamol:ti,ab,kw</w:t>
            </w:r>
            <w:proofErr w:type="spellEnd"/>
          </w:p>
        </w:tc>
        <w:tc>
          <w:tcPr>
            <w:tcW w:w="1134" w:type="dxa"/>
            <w:vAlign w:val="center"/>
          </w:tcPr>
          <w:p w14:paraId="0D81A93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5596</w:t>
            </w:r>
          </w:p>
        </w:tc>
      </w:tr>
      <w:tr w:rsidR="002912A6" w:rsidRPr="00263DD9" w14:paraId="1E8069B6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63D12CF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#8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AB7CCB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acetylsalicylic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acid:ti,ab,kw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2835440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7540</w:t>
            </w:r>
          </w:p>
        </w:tc>
      </w:tr>
      <w:tr w:rsidR="002912A6" w:rsidRPr="00263DD9" w14:paraId="2F569CB8" w14:textId="77777777" w:rsidTr="0097486B">
        <w:trPr>
          <w:trHeight w:hRule="exact" w:val="289"/>
        </w:trPr>
        <w:tc>
          <w:tcPr>
            <w:tcW w:w="720" w:type="dxa"/>
            <w:vAlign w:val="center"/>
          </w:tcPr>
          <w:p w14:paraId="3F642D6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#9</w:t>
            </w:r>
          </w:p>
        </w:tc>
        <w:tc>
          <w:tcPr>
            <w:tcW w:w="8220" w:type="dxa"/>
            <w:vAlign w:val="center"/>
          </w:tcPr>
          <w:p w14:paraId="012FA54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aspirin:ti,ab,kw</w:t>
            </w:r>
            <w:proofErr w:type="spellEnd"/>
          </w:p>
        </w:tc>
        <w:tc>
          <w:tcPr>
            <w:tcW w:w="1134" w:type="dxa"/>
            <w:vAlign w:val="center"/>
          </w:tcPr>
          <w:p w14:paraId="1BE4B09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10,091</w:t>
            </w:r>
          </w:p>
        </w:tc>
      </w:tr>
      <w:tr w:rsidR="002912A6" w:rsidRPr="00263DD9" w14:paraId="5EF96DE2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28C70F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#10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7A4E3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celecoxib:ti,ab,kw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0BB2A1E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1329</w:t>
            </w:r>
          </w:p>
        </w:tc>
      </w:tr>
      <w:tr w:rsidR="002912A6" w:rsidRPr="00263DD9" w14:paraId="4A34DEE3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21F970F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lastRenderedPageBreak/>
              <w:t>#11</w:t>
            </w:r>
          </w:p>
        </w:tc>
        <w:tc>
          <w:tcPr>
            <w:tcW w:w="8220" w:type="dxa"/>
            <w:vAlign w:val="center"/>
          </w:tcPr>
          <w:p w14:paraId="796E67F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diclofenac:ti,ab,kw</w:t>
            </w:r>
            <w:proofErr w:type="spellEnd"/>
          </w:p>
        </w:tc>
        <w:tc>
          <w:tcPr>
            <w:tcW w:w="1134" w:type="dxa"/>
            <w:vAlign w:val="center"/>
          </w:tcPr>
          <w:p w14:paraId="1B98A66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4072</w:t>
            </w:r>
          </w:p>
        </w:tc>
      </w:tr>
      <w:tr w:rsidR="002912A6" w:rsidRPr="00263DD9" w14:paraId="58039E57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6957950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#12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FFC792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Mefenamic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acid:ti,ab,kw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73C141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320</w:t>
            </w:r>
          </w:p>
        </w:tc>
      </w:tr>
      <w:tr w:rsidR="002912A6" w:rsidRPr="00263DD9" w14:paraId="0AE60BF0" w14:textId="77777777" w:rsidTr="0097486B">
        <w:trPr>
          <w:trHeight w:hRule="exact" w:val="289"/>
        </w:trPr>
        <w:tc>
          <w:tcPr>
            <w:tcW w:w="720" w:type="dxa"/>
            <w:vAlign w:val="center"/>
          </w:tcPr>
          <w:p w14:paraId="1DDE4FB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#13</w:t>
            </w:r>
          </w:p>
        </w:tc>
        <w:tc>
          <w:tcPr>
            <w:tcW w:w="8220" w:type="dxa"/>
            <w:vAlign w:val="center"/>
          </w:tcPr>
          <w:p w14:paraId="74A5E1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flurbiprofen:ti,ab,kw</w:t>
            </w:r>
            <w:proofErr w:type="spellEnd"/>
          </w:p>
        </w:tc>
        <w:tc>
          <w:tcPr>
            <w:tcW w:w="1134" w:type="dxa"/>
            <w:vAlign w:val="center"/>
          </w:tcPr>
          <w:p w14:paraId="1ABE203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764</w:t>
            </w:r>
          </w:p>
        </w:tc>
      </w:tr>
      <w:tr w:rsidR="002912A6" w:rsidRPr="00263DD9" w14:paraId="089BF6AC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3664ADA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#14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F6609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ibuprofen:ti,ab,kw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188A318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3297</w:t>
            </w:r>
          </w:p>
        </w:tc>
      </w:tr>
      <w:tr w:rsidR="002912A6" w:rsidRPr="00263DD9" w14:paraId="79CC5B46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6252CF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#15</w:t>
            </w:r>
          </w:p>
        </w:tc>
        <w:tc>
          <w:tcPr>
            <w:tcW w:w="8220" w:type="dxa"/>
            <w:vAlign w:val="center"/>
          </w:tcPr>
          <w:p w14:paraId="1DDDB96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indometacin:ti,ab,kw</w:t>
            </w:r>
            <w:proofErr w:type="spellEnd"/>
          </w:p>
        </w:tc>
        <w:tc>
          <w:tcPr>
            <w:tcW w:w="1134" w:type="dxa"/>
            <w:vAlign w:val="center"/>
          </w:tcPr>
          <w:p w14:paraId="5E1F820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1053</w:t>
            </w:r>
          </w:p>
        </w:tc>
      </w:tr>
      <w:tr w:rsidR="002912A6" w:rsidRPr="00263DD9" w14:paraId="78176CBC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2FD67BA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#16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25171E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ketoprofen:ti,ab,kw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198AACE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1018</w:t>
            </w:r>
          </w:p>
        </w:tc>
      </w:tr>
      <w:tr w:rsidR="002912A6" w:rsidRPr="00263DD9" w14:paraId="30095F27" w14:textId="77777777" w:rsidTr="0097486B">
        <w:trPr>
          <w:trHeight w:hRule="exact" w:val="289"/>
        </w:trPr>
        <w:tc>
          <w:tcPr>
            <w:tcW w:w="720" w:type="dxa"/>
            <w:vAlign w:val="center"/>
          </w:tcPr>
          <w:p w14:paraId="35B3543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#17</w:t>
            </w:r>
          </w:p>
        </w:tc>
        <w:tc>
          <w:tcPr>
            <w:tcW w:w="8220" w:type="dxa"/>
            <w:vAlign w:val="center"/>
          </w:tcPr>
          <w:p w14:paraId="3BB1CB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ketorolac:ti,ab,kw</w:t>
            </w:r>
            <w:proofErr w:type="spellEnd"/>
          </w:p>
        </w:tc>
        <w:tc>
          <w:tcPr>
            <w:tcW w:w="1134" w:type="dxa"/>
            <w:vAlign w:val="center"/>
          </w:tcPr>
          <w:p w14:paraId="2ECE010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1907</w:t>
            </w:r>
          </w:p>
        </w:tc>
      </w:tr>
      <w:tr w:rsidR="002912A6" w:rsidRPr="00263DD9" w14:paraId="6952119D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7294223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#18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7F0DFD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naproxen:ti,ab,kw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2EC8D2F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1853</w:t>
            </w:r>
          </w:p>
        </w:tc>
      </w:tr>
      <w:tr w:rsidR="002912A6" w:rsidRPr="00263DD9" w14:paraId="7F7BDBC6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0C7AA39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#19</w:t>
            </w:r>
          </w:p>
        </w:tc>
        <w:tc>
          <w:tcPr>
            <w:tcW w:w="8220" w:type="dxa"/>
            <w:vAlign w:val="center"/>
          </w:tcPr>
          <w:p w14:paraId="57E3368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nimesulide:ti,ab,kw</w:t>
            </w:r>
            <w:proofErr w:type="spellEnd"/>
          </w:p>
        </w:tc>
        <w:tc>
          <w:tcPr>
            <w:tcW w:w="1134" w:type="dxa"/>
            <w:vAlign w:val="center"/>
          </w:tcPr>
          <w:p w14:paraId="42B0460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334</w:t>
            </w:r>
          </w:p>
        </w:tc>
      </w:tr>
      <w:tr w:rsidR="002912A6" w:rsidRPr="00263DD9" w14:paraId="77CE3E5E" w14:textId="77777777" w:rsidTr="0097486B">
        <w:trPr>
          <w:trHeight w:hRule="exact" w:val="273"/>
        </w:trPr>
        <w:tc>
          <w:tcPr>
            <w:tcW w:w="720" w:type="dxa"/>
            <w:shd w:val="clear" w:color="auto" w:fill="F1F1F1"/>
            <w:vAlign w:val="center"/>
          </w:tcPr>
          <w:p w14:paraId="4DAB3B9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#20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D19985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piroxicam:ti,ab,kw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19F56FC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1131</w:t>
            </w:r>
          </w:p>
        </w:tc>
      </w:tr>
      <w:tr w:rsidR="002912A6" w:rsidRPr="00263DD9" w14:paraId="2D3B26AC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3E3B9FD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#21</w:t>
            </w:r>
          </w:p>
        </w:tc>
        <w:tc>
          <w:tcPr>
            <w:tcW w:w="8220" w:type="dxa"/>
            <w:vAlign w:val="center"/>
          </w:tcPr>
          <w:p w14:paraId="1071147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Tolfenamic</w:t>
            </w:r>
            <w:proofErr w:type="spellEnd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 xml:space="preserve"> </w:t>
            </w: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Acid:ti,ab,kw</w:t>
            </w:r>
            <w:proofErr w:type="spellEnd"/>
          </w:p>
        </w:tc>
        <w:tc>
          <w:tcPr>
            <w:tcW w:w="1134" w:type="dxa"/>
            <w:vAlign w:val="center"/>
          </w:tcPr>
          <w:p w14:paraId="5D29F22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58</w:t>
            </w:r>
          </w:p>
        </w:tc>
      </w:tr>
      <w:tr w:rsidR="002912A6" w:rsidRPr="00263DD9" w14:paraId="2F1E067C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514754E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#22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891C3A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phenazone:ti,ab,kw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4B0C3A1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122</w:t>
            </w:r>
          </w:p>
        </w:tc>
      </w:tr>
      <w:tr w:rsidR="002912A6" w:rsidRPr="00263DD9" w14:paraId="1E95DA49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2DEB93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#23</w:t>
            </w:r>
          </w:p>
        </w:tc>
        <w:tc>
          <w:tcPr>
            <w:tcW w:w="8220" w:type="dxa"/>
            <w:vAlign w:val="center"/>
          </w:tcPr>
          <w:p w14:paraId="4181729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etodolac:ti,ab,kw</w:t>
            </w:r>
            <w:proofErr w:type="spellEnd"/>
          </w:p>
        </w:tc>
        <w:tc>
          <w:tcPr>
            <w:tcW w:w="1134" w:type="dxa"/>
            <w:vAlign w:val="center"/>
          </w:tcPr>
          <w:p w14:paraId="1E14C9F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224</w:t>
            </w:r>
          </w:p>
        </w:tc>
      </w:tr>
      <w:tr w:rsidR="002912A6" w:rsidRPr="00263DD9" w14:paraId="636A2FA9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75E3E12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#24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241B60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zaltoprofen:ti,ab,kw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6DF176D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17</w:t>
            </w:r>
          </w:p>
        </w:tc>
      </w:tr>
      <w:tr w:rsidR="002912A6" w:rsidRPr="00263DD9" w14:paraId="2A4EB4EC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7BB360E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#25</w:t>
            </w:r>
          </w:p>
        </w:tc>
        <w:tc>
          <w:tcPr>
            <w:tcW w:w="8220" w:type="dxa"/>
            <w:vAlign w:val="center"/>
          </w:tcPr>
          <w:p w14:paraId="2B99571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pranoprofen:ti,ab,kw</w:t>
            </w:r>
            <w:proofErr w:type="spellEnd"/>
          </w:p>
        </w:tc>
        <w:tc>
          <w:tcPr>
            <w:tcW w:w="1134" w:type="dxa"/>
            <w:vAlign w:val="center"/>
          </w:tcPr>
          <w:p w14:paraId="34AEA07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30</w:t>
            </w:r>
          </w:p>
        </w:tc>
      </w:tr>
      <w:tr w:rsidR="002912A6" w:rsidRPr="00263DD9" w14:paraId="71F5FE9C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287F845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#26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F05102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loxoprofen:ti,ab,kw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404A00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105</w:t>
            </w:r>
          </w:p>
        </w:tc>
      </w:tr>
      <w:tr w:rsidR="002912A6" w:rsidRPr="00263DD9" w14:paraId="6B355131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0535AA5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#27</w:t>
            </w:r>
          </w:p>
        </w:tc>
        <w:tc>
          <w:tcPr>
            <w:tcW w:w="8220" w:type="dxa"/>
            <w:vAlign w:val="center"/>
          </w:tcPr>
          <w:p w14:paraId="76D3EB2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almotriptan:ti,ab,kw</w:t>
            </w:r>
            <w:proofErr w:type="spellEnd"/>
          </w:p>
        </w:tc>
        <w:tc>
          <w:tcPr>
            <w:tcW w:w="1134" w:type="dxa"/>
            <w:vAlign w:val="center"/>
          </w:tcPr>
          <w:p w14:paraId="3AF1D99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81</w:t>
            </w:r>
          </w:p>
        </w:tc>
      </w:tr>
      <w:tr w:rsidR="002912A6" w:rsidRPr="00263DD9" w14:paraId="7A4B841F" w14:textId="77777777" w:rsidTr="0097486B">
        <w:trPr>
          <w:trHeight w:hRule="exact" w:val="289"/>
        </w:trPr>
        <w:tc>
          <w:tcPr>
            <w:tcW w:w="720" w:type="dxa"/>
            <w:shd w:val="clear" w:color="auto" w:fill="F1F1F1"/>
            <w:vAlign w:val="center"/>
          </w:tcPr>
          <w:p w14:paraId="7778AEB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#28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BD4CF9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eletriptan:ti,ab,kw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5E2CDDF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67</w:t>
            </w:r>
          </w:p>
        </w:tc>
      </w:tr>
      <w:tr w:rsidR="002912A6" w:rsidRPr="00263DD9" w14:paraId="21B175B2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3E18991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#29</w:t>
            </w:r>
          </w:p>
        </w:tc>
        <w:tc>
          <w:tcPr>
            <w:tcW w:w="8220" w:type="dxa"/>
            <w:vAlign w:val="center"/>
          </w:tcPr>
          <w:p w14:paraId="50B5DCB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Frovatriptan:ti,ab,kw</w:t>
            </w:r>
            <w:proofErr w:type="spellEnd"/>
          </w:p>
        </w:tc>
        <w:tc>
          <w:tcPr>
            <w:tcW w:w="1134" w:type="dxa"/>
            <w:vAlign w:val="center"/>
          </w:tcPr>
          <w:p w14:paraId="6BE0949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66</w:t>
            </w:r>
          </w:p>
        </w:tc>
      </w:tr>
      <w:tr w:rsidR="002912A6" w:rsidRPr="00263DD9" w14:paraId="55F7ED10" w14:textId="77777777" w:rsidTr="0097486B">
        <w:trPr>
          <w:trHeight w:hRule="exact" w:val="289"/>
        </w:trPr>
        <w:tc>
          <w:tcPr>
            <w:tcW w:w="720" w:type="dxa"/>
            <w:shd w:val="clear" w:color="auto" w:fill="F1F1F1"/>
            <w:vAlign w:val="center"/>
          </w:tcPr>
          <w:p w14:paraId="2FFCE57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#30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3FCAC4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sumatriptan:ti,ab,kw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5F68E3C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729</w:t>
            </w:r>
          </w:p>
        </w:tc>
      </w:tr>
      <w:tr w:rsidR="002912A6" w:rsidRPr="00263DD9" w14:paraId="2AB5EEE7" w14:textId="77777777" w:rsidTr="0097486B">
        <w:trPr>
          <w:trHeight w:hRule="exact" w:val="289"/>
        </w:trPr>
        <w:tc>
          <w:tcPr>
            <w:tcW w:w="720" w:type="dxa"/>
            <w:vAlign w:val="center"/>
          </w:tcPr>
          <w:p w14:paraId="234E64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#31</w:t>
            </w:r>
          </w:p>
        </w:tc>
        <w:tc>
          <w:tcPr>
            <w:tcW w:w="8220" w:type="dxa"/>
            <w:vAlign w:val="center"/>
          </w:tcPr>
          <w:p w14:paraId="1171FBE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naratriptan:ti,ab,kw</w:t>
            </w:r>
            <w:proofErr w:type="spellEnd"/>
          </w:p>
        </w:tc>
        <w:tc>
          <w:tcPr>
            <w:tcW w:w="1134" w:type="dxa"/>
            <w:vAlign w:val="center"/>
          </w:tcPr>
          <w:p w14:paraId="5CD9CDB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66</w:t>
            </w:r>
          </w:p>
        </w:tc>
      </w:tr>
      <w:tr w:rsidR="002912A6" w:rsidRPr="00263DD9" w14:paraId="52E5B608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209ACC5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#32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D9DF6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rizatriptan:ti,ab,kw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6012F8F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154</w:t>
            </w:r>
          </w:p>
        </w:tc>
      </w:tr>
      <w:tr w:rsidR="002912A6" w:rsidRPr="00263DD9" w14:paraId="0A561FFD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5185216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#33</w:t>
            </w:r>
          </w:p>
        </w:tc>
        <w:tc>
          <w:tcPr>
            <w:tcW w:w="8220" w:type="dxa"/>
            <w:vAlign w:val="center"/>
          </w:tcPr>
          <w:p w14:paraId="7B5E633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zolmitriptan:ti,ab,kw</w:t>
            </w:r>
            <w:proofErr w:type="spellEnd"/>
          </w:p>
        </w:tc>
        <w:tc>
          <w:tcPr>
            <w:tcW w:w="1134" w:type="dxa"/>
            <w:vAlign w:val="center"/>
          </w:tcPr>
          <w:p w14:paraId="6F116B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146</w:t>
            </w:r>
          </w:p>
        </w:tc>
      </w:tr>
      <w:tr w:rsidR="002912A6" w:rsidRPr="00263DD9" w14:paraId="753280E3" w14:textId="77777777" w:rsidTr="0097486B">
        <w:trPr>
          <w:trHeight w:hRule="exact" w:val="288"/>
        </w:trPr>
        <w:tc>
          <w:tcPr>
            <w:tcW w:w="720" w:type="dxa"/>
            <w:shd w:val="clear" w:color="auto" w:fill="F1F1F1"/>
            <w:vAlign w:val="center"/>
          </w:tcPr>
          <w:p w14:paraId="2515E49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#34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3EF006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chlorpromazine:ti,ab,kw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12EEFB7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1315</w:t>
            </w:r>
          </w:p>
        </w:tc>
      </w:tr>
      <w:tr w:rsidR="002912A6" w:rsidRPr="00263DD9" w14:paraId="0B2E601D" w14:textId="77777777" w:rsidTr="0097486B">
        <w:trPr>
          <w:trHeight w:hRule="exact" w:val="289"/>
        </w:trPr>
        <w:tc>
          <w:tcPr>
            <w:tcW w:w="720" w:type="dxa"/>
            <w:vAlign w:val="center"/>
          </w:tcPr>
          <w:p w14:paraId="2D87713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#35</w:t>
            </w:r>
          </w:p>
        </w:tc>
        <w:tc>
          <w:tcPr>
            <w:tcW w:w="8220" w:type="dxa"/>
            <w:vAlign w:val="center"/>
          </w:tcPr>
          <w:p w14:paraId="400E077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prochlorperazine:ti,ab,kw</w:t>
            </w:r>
            <w:proofErr w:type="spellEnd"/>
          </w:p>
        </w:tc>
        <w:tc>
          <w:tcPr>
            <w:tcW w:w="1134" w:type="dxa"/>
            <w:vAlign w:val="center"/>
          </w:tcPr>
          <w:p w14:paraId="75424A6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360</w:t>
            </w:r>
          </w:p>
        </w:tc>
      </w:tr>
      <w:tr w:rsidR="002912A6" w:rsidRPr="00263DD9" w14:paraId="62F444C8" w14:textId="77777777" w:rsidTr="0097486B">
        <w:trPr>
          <w:trHeight w:hRule="exact" w:val="272"/>
        </w:trPr>
        <w:tc>
          <w:tcPr>
            <w:tcW w:w="720" w:type="dxa"/>
            <w:shd w:val="clear" w:color="auto" w:fill="F1F1F1"/>
            <w:vAlign w:val="center"/>
          </w:tcPr>
          <w:p w14:paraId="0D29FFA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#36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F411EE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Propyphenazone:ti,ab,kw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204A719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25</w:t>
            </w:r>
          </w:p>
        </w:tc>
      </w:tr>
      <w:tr w:rsidR="002912A6" w:rsidRPr="00263DD9" w14:paraId="2CC07082" w14:textId="77777777" w:rsidTr="0097486B">
        <w:trPr>
          <w:trHeight w:hRule="exact" w:val="288"/>
        </w:trPr>
        <w:tc>
          <w:tcPr>
            <w:tcW w:w="720" w:type="dxa"/>
            <w:vAlign w:val="center"/>
          </w:tcPr>
          <w:p w14:paraId="4FFF9C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#37</w:t>
            </w:r>
          </w:p>
        </w:tc>
        <w:tc>
          <w:tcPr>
            <w:tcW w:w="8220" w:type="dxa"/>
            <w:vAlign w:val="center"/>
          </w:tcPr>
          <w:p w14:paraId="1C30214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Isometheptene:ti,ab,kw</w:t>
            </w:r>
            <w:proofErr w:type="spellEnd"/>
          </w:p>
        </w:tc>
        <w:tc>
          <w:tcPr>
            <w:tcW w:w="1134" w:type="dxa"/>
            <w:vAlign w:val="center"/>
          </w:tcPr>
          <w:p w14:paraId="7D792D0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lang w:val="en-GB"/>
              </w:rPr>
              <w:t>34</w:t>
            </w:r>
          </w:p>
        </w:tc>
      </w:tr>
      <w:tr w:rsidR="002912A6" w:rsidRPr="00263DD9" w14:paraId="41C5120E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6DA8E97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szCs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  <w:t>#38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4125E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  <w:t>lidocaine:ti,ab,kw</w:t>
            </w:r>
            <w:proofErr w:type="spellEnd"/>
          </w:p>
        </w:tc>
        <w:tc>
          <w:tcPr>
            <w:tcW w:w="1134" w:type="dxa"/>
            <w:shd w:val="clear" w:color="auto" w:fill="F1F1F1"/>
            <w:vAlign w:val="center"/>
          </w:tcPr>
          <w:p w14:paraId="4FBDDC9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sz w:val="17"/>
                <w:szCs w:val="17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  <w:t>8901</w:t>
            </w:r>
          </w:p>
        </w:tc>
      </w:tr>
      <w:tr w:rsidR="002912A6" w:rsidRPr="00263DD9" w14:paraId="6D21C8E9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4052849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#39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38B4949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dipyrone:ti,ab,kw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4CCC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615 </w:t>
            </w:r>
          </w:p>
        </w:tc>
      </w:tr>
      <w:tr w:rsidR="002912A6" w:rsidRPr="00263DD9" w14:paraId="27717297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442576D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#40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6C4C67D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magnesium </w:t>
            </w: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sulfate:ti,ab,kw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4A39D37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1633 </w:t>
            </w:r>
          </w:p>
        </w:tc>
      </w:tr>
      <w:tr w:rsidR="002912A6" w:rsidRPr="00263DD9" w14:paraId="3513AD20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4645CAD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#41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7E839EF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octreotide:ti,ab,kw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75D25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1221 </w:t>
            </w:r>
          </w:p>
        </w:tc>
      </w:tr>
      <w:tr w:rsidR="002912A6" w:rsidRPr="00263DD9" w14:paraId="621ED389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4EE563B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#42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512F3B1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valproic </w:t>
            </w: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acid:ti,ab,kw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1BFA085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1651 </w:t>
            </w:r>
          </w:p>
        </w:tc>
      </w:tr>
      <w:tr w:rsidR="002912A6" w:rsidRPr="00263DD9" w14:paraId="426E209F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53A6181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#43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25F81F9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dexamethasone:ti,ab,kw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01AB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7673 </w:t>
            </w:r>
          </w:p>
        </w:tc>
      </w:tr>
      <w:tr w:rsidR="002912A6" w:rsidRPr="00263DD9" w14:paraId="6EE3D948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15E63F7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#44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3D1C970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hydrocortisone:ti,ab,kw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0CDBFF7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8604 </w:t>
            </w:r>
          </w:p>
        </w:tc>
      </w:tr>
      <w:tr w:rsidR="002912A6" w:rsidRPr="00263DD9" w14:paraId="20C13A5B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36139EA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#45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29BB7F6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prednisone:ti,ab,kw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139E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7606 </w:t>
            </w:r>
          </w:p>
        </w:tc>
      </w:tr>
      <w:tr w:rsidR="002912A6" w:rsidRPr="00263DD9" w14:paraId="14560FF5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2FE87AE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#46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4BF61C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butorphanol:ti,ab,kw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3D161CA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362 </w:t>
            </w:r>
          </w:p>
        </w:tc>
      </w:tr>
      <w:tr w:rsidR="002912A6" w:rsidRPr="00263DD9" w14:paraId="0BC385CF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44AEE2F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#47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04455FE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Codeine:ti,ab,kw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D737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1412 </w:t>
            </w:r>
          </w:p>
        </w:tc>
      </w:tr>
      <w:tr w:rsidR="002912A6" w:rsidRPr="00263DD9" w14:paraId="4DE5ED16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66F1072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#48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47AB47E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pethidine:ti,ab,kw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10F2CE6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2000 </w:t>
            </w:r>
          </w:p>
        </w:tc>
      </w:tr>
      <w:tr w:rsidR="002912A6" w:rsidRPr="00263DD9" w14:paraId="411D6436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08C5356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#49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109E135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methadone:ti,ab,kw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904E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2249 </w:t>
            </w:r>
          </w:p>
        </w:tc>
      </w:tr>
      <w:tr w:rsidR="002912A6" w:rsidRPr="00263DD9" w14:paraId="064AF3A5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1F9A4D1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#50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D8C9DF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tramadol:ti,ab,kw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1695A79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2569 </w:t>
            </w:r>
          </w:p>
        </w:tc>
      </w:tr>
      <w:tr w:rsidR="002912A6" w:rsidRPr="00263DD9" w14:paraId="7366B887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0471C5BB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#51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1BBB40A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dihydroergotamine:ti,ab,kw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CC0A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400 </w:t>
            </w:r>
          </w:p>
        </w:tc>
      </w:tr>
      <w:tr w:rsidR="002912A6" w:rsidRPr="00263DD9" w14:paraId="5328C283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46C1FD5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#52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1B21CF6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Ergotamine:ti,ab,kw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7B1E442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196 </w:t>
            </w:r>
          </w:p>
        </w:tc>
      </w:tr>
      <w:tr w:rsidR="002912A6" w:rsidRPr="00263DD9" w14:paraId="22CC0576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5DBB06A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#53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6AFB70E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domperidone:ti,ab,kw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6991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607 </w:t>
            </w:r>
          </w:p>
        </w:tc>
      </w:tr>
      <w:tr w:rsidR="002912A6" w:rsidRPr="00263DD9" w14:paraId="07B9751E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07FA4E3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#54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8987A3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droperidol:ti,ab,kw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7C9553B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1039 </w:t>
            </w:r>
          </w:p>
        </w:tc>
      </w:tr>
      <w:tr w:rsidR="002912A6" w:rsidRPr="00263DD9" w14:paraId="419C1AF7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70CEA71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#55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42ECD0C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granisetron:ti,ab,kw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16D5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893 </w:t>
            </w:r>
          </w:p>
        </w:tc>
      </w:tr>
      <w:tr w:rsidR="002912A6" w:rsidRPr="00263DD9" w14:paraId="6F0142B4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1CC33B57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#56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8C848A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metoclopramide:ti,ab,kw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0697220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2638 </w:t>
            </w:r>
          </w:p>
        </w:tc>
      </w:tr>
      <w:tr w:rsidR="002912A6" w:rsidRPr="00263DD9" w14:paraId="6A41CB08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1E68DD4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#57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37FD468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zatosetron:ti,ab,kw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6A3AD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3 </w:t>
            </w:r>
          </w:p>
        </w:tc>
      </w:tr>
      <w:tr w:rsidR="002912A6" w:rsidRPr="00263DD9" w14:paraId="7A9065D0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7916F20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#58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0500DFA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Butalbital:ti,ab,kw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1A34E70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27 </w:t>
            </w:r>
          </w:p>
        </w:tc>
      </w:tr>
      <w:tr w:rsidR="002912A6" w:rsidRPr="00263DD9" w14:paraId="58D9F10A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109EDC7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#59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397BE5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ubrogepant:ti,ab,kw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E0CB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2 </w:t>
            </w:r>
          </w:p>
        </w:tc>
      </w:tr>
      <w:tr w:rsidR="002912A6" w:rsidRPr="00263DD9" w14:paraId="02DB569A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3C00E77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#60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09BBDFF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rimegepant:ti,ab,kw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078B377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 </w:t>
            </w:r>
          </w:p>
        </w:tc>
      </w:tr>
      <w:tr w:rsidR="002912A6" w:rsidRPr="00263DD9" w14:paraId="7DE0ACA0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3396164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lastRenderedPageBreak/>
              <w:t xml:space="preserve">#61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1FE194D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telcagepant:ti,ab,kw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6B31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31 </w:t>
            </w:r>
          </w:p>
        </w:tc>
      </w:tr>
      <w:tr w:rsidR="002912A6" w:rsidRPr="00263DD9" w14:paraId="1C9A9549" w14:textId="77777777" w:rsidTr="0097486B">
        <w:trPr>
          <w:trHeight w:hRule="exact" w:val="304"/>
        </w:trPr>
        <w:tc>
          <w:tcPr>
            <w:tcW w:w="720" w:type="dxa"/>
            <w:shd w:val="clear" w:color="auto" w:fill="F1F1F1"/>
            <w:vAlign w:val="center"/>
          </w:tcPr>
          <w:p w14:paraId="2F4B765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#62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D07464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oxaprozin:ti,ab,kw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1B1F58B3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58 </w:t>
            </w:r>
          </w:p>
        </w:tc>
      </w:tr>
      <w:tr w:rsidR="002912A6" w:rsidRPr="00263DD9" w14:paraId="2AFE1D10" w14:textId="77777777" w:rsidTr="0097486B">
        <w:trPr>
          <w:trHeight w:hRule="exact" w:val="304"/>
        </w:trPr>
        <w:tc>
          <w:tcPr>
            <w:tcW w:w="720" w:type="dxa"/>
            <w:shd w:val="clear" w:color="auto" w:fill="auto"/>
            <w:vAlign w:val="center"/>
          </w:tcPr>
          <w:p w14:paraId="715DC538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#63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3563DBEC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proofErr w:type="spellStart"/>
            <w:r w:rsidRPr="00263DD9">
              <w:rPr>
                <w:noProof w:val="0"/>
                <w:sz w:val="17"/>
                <w:szCs w:val="17"/>
                <w:lang w:val="en-GB"/>
              </w:rPr>
              <w:t>Promethazine:ti,ab,kw</w:t>
            </w:r>
            <w:proofErr w:type="spellEnd"/>
            <w:r w:rsidRPr="00263DD9">
              <w:rPr>
                <w:noProof w:val="0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8B9D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color w:val="000000" w:themeColor="text1"/>
                <w:w w:val="105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684 </w:t>
            </w:r>
          </w:p>
        </w:tc>
      </w:tr>
      <w:tr w:rsidR="002912A6" w:rsidRPr="00263DD9" w14:paraId="168710BE" w14:textId="77777777" w:rsidTr="0097486B">
        <w:trPr>
          <w:trHeight w:hRule="exact" w:val="700"/>
        </w:trPr>
        <w:tc>
          <w:tcPr>
            <w:tcW w:w="720" w:type="dxa"/>
            <w:shd w:val="clear" w:color="auto" w:fill="F1F1F1"/>
            <w:vAlign w:val="center"/>
          </w:tcPr>
          <w:p w14:paraId="71ADABE0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#64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2EA7B20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#5 or #6 or #7 or #8 or #9 or #10 or #11 or #12 or #13 or #14 or #15 or #16 or #17 or #18 or #19 or #20 or #21 or #22 or #23 or #24 or #25 or #26 or #27 or #28 or #29 or #30 or #31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72648D21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33,215 </w:t>
            </w:r>
          </w:p>
        </w:tc>
      </w:tr>
      <w:tr w:rsidR="002912A6" w:rsidRPr="00263DD9" w14:paraId="607EEFED" w14:textId="77777777" w:rsidTr="0097486B">
        <w:trPr>
          <w:trHeight w:hRule="exact" w:val="676"/>
        </w:trPr>
        <w:tc>
          <w:tcPr>
            <w:tcW w:w="720" w:type="dxa"/>
            <w:shd w:val="clear" w:color="auto" w:fill="auto"/>
            <w:vAlign w:val="center"/>
          </w:tcPr>
          <w:p w14:paraId="569A1646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#65 </w:t>
            </w:r>
          </w:p>
        </w:tc>
        <w:tc>
          <w:tcPr>
            <w:tcW w:w="8220" w:type="dxa"/>
            <w:shd w:val="clear" w:color="auto" w:fill="auto"/>
            <w:vAlign w:val="center"/>
          </w:tcPr>
          <w:p w14:paraId="70555FAE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#32 or #33 or #34 or #35 or #36 or #37 or #38 or #39 or #40 or #41 or #42 or #43 or #44 or #45 or #46 or #47 or #48 or #49 or #50 or #51 or #52 or #53 or #54 or #55 or #56 or #57 or #58 or #59 or #60 or #61 or #62 or #63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497C4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49,786 </w:t>
            </w:r>
          </w:p>
        </w:tc>
      </w:tr>
      <w:tr w:rsidR="002912A6" w:rsidRPr="00263DD9" w14:paraId="1D2EA45D" w14:textId="77777777" w:rsidTr="0097486B">
        <w:trPr>
          <w:trHeight w:hRule="exact" w:val="289"/>
        </w:trPr>
        <w:tc>
          <w:tcPr>
            <w:tcW w:w="720" w:type="dxa"/>
            <w:shd w:val="clear" w:color="auto" w:fill="F1F1F1"/>
            <w:vAlign w:val="center"/>
          </w:tcPr>
          <w:p w14:paraId="00C73A02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#66 </w:t>
            </w:r>
          </w:p>
        </w:tc>
        <w:tc>
          <w:tcPr>
            <w:tcW w:w="8220" w:type="dxa"/>
            <w:shd w:val="clear" w:color="auto" w:fill="F1F1F1"/>
            <w:vAlign w:val="center"/>
          </w:tcPr>
          <w:p w14:paraId="7609093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#64 or #65 </w:t>
            </w:r>
          </w:p>
        </w:tc>
        <w:tc>
          <w:tcPr>
            <w:tcW w:w="1134" w:type="dxa"/>
            <w:shd w:val="clear" w:color="auto" w:fill="F1F1F1"/>
            <w:vAlign w:val="center"/>
          </w:tcPr>
          <w:p w14:paraId="53B33615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78,291 </w:t>
            </w:r>
          </w:p>
        </w:tc>
      </w:tr>
      <w:tr w:rsidR="002912A6" w:rsidRPr="00263DD9" w14:paraId="418B8B9D" w14:textId="77777777" w:rsidTr="0097486B">
        <w:trPr>
          <w:trHeight w:hRule="exact" w:val="30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44A5F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#67 </w:t>
            </w:r>
          </w:p>
        </w:tc>
        <w:tc>
          <w:tcPr>
            <w:tcW w:w="8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5D60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#4 and #66 in Trials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0E199" w14:textId="77777777" w:rsidR="002912A6" w:rsidRPr="00263DD9" w:rsidRDefault="002912A6" w:rsidP="0097486B">
            <w:pPr>
              <w:pStyle w:val="TableParagraph"/>
              <w:spacing w:before="0"/>
              <w:ind w:left="57"/>
              <w:rPr>
                <w:noProof w:val="0"/>
                <w:sz w:val="17"/>
                <w:szCs w:val="17"/>
                <w:lang w:val="en-GB"/>
              </w:rPr>
            </w:pPr>
            <w:r w:rsidRPr="00263DD9">
              <w:rPr>
                <w:noProof w:val="0"/>
                <w:sz w:val="17"/>
                <w:szCs w:val="17"/>
                <w:lang w:val="en-GB"/>
              </w:rPr>
              <w:t xml:space="preserve">1502 </w:t>
            </w:r>
          </w:p>
        </w:tc>
      </w:tr>
      <w:bookmarkEnd w:id="4"/>
      <w:bookmarkEnd w:id="5"/>
      <w:bookmarkEnd w:id="6"/>
    </w:tbl>
    <w:p w14:paraId="2177E891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1021D70C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7D43AF10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289FF27F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1B26CB61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3A550887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B34F709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9F605DC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1E4BB0DA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58CC4C32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3094126D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3B93A788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2A8ECE45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438BF9F1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C007A53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961B1F1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3F46B0D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32BBBF45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7A582F8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539E5A2E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7CF67ABD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16CF914F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340645DD" w14:textId="77777777" w:rsidR="002912A6" w:rsidRPr="00263DD9" w:rsidRDefault="002912A6" w:rsidP="002912A6">
      <w:pPr>
        <w:rPr>
          <w:color w:val="000000" w:themeColor="text1"/>
          <w:lang w:eastAsia="ja-JP"/>
        </w:rPr>
      </w:pPr>
    </w:p>
    <w:p w14:paraId="6FB2F1AB" w14:textId="77777777" w:rsidR="002912A6" w:rsidRPr="00263DD9" w:rsidRDefault="002912A6" w:rsidP="002912A6">
      <w:pPr>
        <w:rPr>
          <w:rFonts w:cs="Arial"/>
          <w:b/>
          <w:bCs/>
          <w:sz w:val="22"/>
          <w:szCs w:val="22"/>
        </w:rPr>
      </w:pPr>
      <w:bookmarkStart w:id="11" w:name="_Ref30067057"/>
      <w:bookmarkStart w:id="12" w:name="_Toc39842768"/>
      <w:r w:rsidRPr="00263DD9">
        <w:rPr>
          <w:rFonts w:cs="Arial"/>
          <w:b/>
          <w:bCs/>
          <w:sz w:val="22"/>
          <w:szCs w:val="22"/>
        </w:rPr>
        <w:br w:type="page"/>
      </w:r>
    </w:p>
    <w:p w14:paraId="3EEE2AC7" w14:textId="77777777" w:rsidR="002912A6" w:rsidRPr="00263DD9" w:rsidRDefault="002912A6" w:rsidP="002912A6">
      <w:pPr>
        <w:spacing w:line="480" w:lineRule="auto"/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Table </w:t>
      </w:r>
      <w:bookmarkEnd w:id="11"/>
      <w:r w:rsidRPr="00263DD9">
        <w:rPr>
          <w:rFonts w:cs="Arial"/>
          <w:b/>
          <w:bCs/>
          <w:sz w:val="22"/>
          <w:szCs w:val="22"/>
        </w:rPr>
        <w:t>2</w:t>
      </w:r>
      <w:r w:rsidRPr="00263DD9">
        <w:rPr>
          <w:rFonts w:cs="Arial"/>
          <w:sz w:val="22"/>
          <w:szCs w:val="22"/>
        </w:rPr>
        <w:t xml:space="preserve"> </w:t>
      </w:r>
      <w:r w:rsidRPr="00263DD9">
        <w:rPr>
          <w:sz w:val="22"/>
          <w:szCs w:val="22"/>
        </w:rPr>
        <w:t>Eligibility criteria</w:t>
      </w:r>
      <w:bookmarkEnd w:id="12"/>
      <w:r w:rsidRPr="00263DD9">
        <w:rPr>
          <w:sz w:val="22"/>
          <w:szCs w:val="22"/>
        </w:rPr>
        <w:t xml:space="preserve"> for the SLR</w:t>
      </w:r>
      <w:bookmarkStart w:id="13" w:name="_bookmark5"/>
      <w:bookmarkEnd w:id="13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7767"/>
      </w:tblGrid>
      <w:tr w:rsidR="002912A6" w:rsidRPr="00263DD9" w14:paraId="14535BC9" w14:textId="77777777" w:rsidTr="0097486B">
        <w:tc>
          <w:tcPr>
            <w:tcW w:w="2573" w:type="dxa"/>
          </w:tcPr>
          <w:p w14:paraId="51EBDF4C" w14:textId="77777777" w:rsidR="002912A6" w:rsidRPr="00263DD9" w:rsidRDefault="002912A6" w:rsidP="0097486B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pacing w:val="-6"/>
                <w:w w:val="105"/>
                <w:sz w:val="20"/>
                <w:szCs w:val="20"/>
              </w:rPr>
              <w:t xml:space="preserve">Patient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>population</w:t>
            </w:r>
          </w:p>
        </w:tc>
        <w:tc>
          <w:tcPr>
            <w:tcW w:w="7767" w:type="dxa"/>
          </w:tcPr>
          <w:p w14:paraId="60E239A1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pacing w:val="-4"/>
                <w:w w:val="105"/>
                <w:sz w:val="20"/>
                <w:szCs w:val="20"/>
              </w:rPr>
              <w:t xml:space="preserve">All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patients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diagnosed w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ith moderate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or </w:t>
            </w:r>
            <w:r w:rsidRPr="00263DD9">
              <w:rPr>
                <w:rFonts w:cs="Arial"/>
                <w:color w:val="000000" w:themeColor="text1"/>
                <w:spacing w:val="2"/>
                <w:w w:val="105"/>
                <w:sz w:val="20"/>
                <w:szCs w:val="20"/>
              </w:rPr>
              <w:t xml:space="preserve">severe </w:t>
            </w:r>
            <w:r w:rsidRPr="00263DD9">
              <w:rPr>
                <w:rFonts w:cs="Arial"/>
                <w:color w:val="000000" w:themeColor="text1"/>
                <w:spacing w:val="-5"/>
                <w:w w:val="105"/>
                <w:sz w:val="20"/>
                <w:szCs w:val="20"/>
              </w:rPr>
              <w:t>migraine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5"/>
                <w:w w:val="105"/>
                <w:sz w:val="20"/>
                <w:szCs w:val="20"/>
              </w:rPr>
              <w:t>(w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ith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or w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ithout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aura) per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>international guidelines</w:t>
            </w:r>
          </w:p>
          <w:p w14:paraId="61C9B937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Subgroups of interest:</w:t>
            </w:r>
          </w:p>
          <w:p w14:paraId="12D36A1F" w14:textId="77777777" w:rsidR="002912A6" w:rsidRPr="00263DD9" w:rsidRDefault="002912A6" w:rsidP="0097486B">
            <w:pPr>
              <w:widowControl w:val="0"/>
              <w:numPr>
                <w:ilvl w:val="0"/>
                <w:numId w:val="6"/>
              </w:numPr>
              <w:tabs>
                <w:tab w:val="left" w:pos="369"/>
                <w:tab w:val="left" w:pos="369"/>
              </w:tabs>
              <w:autoSpaceDE w:val="0"/>
              <w:autoSpaceDN w:val="0"/>
              <w:spacing w:line="276" w:lineRule="auto"/>
              <w:ind w:right="18" w:hanging="368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pacing w:val="-5"/>
                <w:w w:val="105"/>
                <w:sz w:val="20"/>
                <w:szCs w:val="20"/>
              </w:rPr>
              <w:t xml:space="preserve">Patients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w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ith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cardiovascular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comorbidities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(including confirmed cardiovascular disease or cardiovascular </w:t>
            </w:r>
            <w:r w:rsidRPr="00263DD9">
              <w:rPr>
                <w:rFonts w:cs="Arial"/>
                <w:color w:val="000000" w:themeColor="text1"/>
                <w:spacing w:val="3"/>
                <w:w w:val="105"/>
                <w:sz w:val="20"/>
                <w:szCs w:val="20"/>
              </w:rPr>
              <w:t>risk</w:t>
            </w:r>
            <w:r w:rsidRPr="00263DD9">
              <w:rPr>
                <w:rFonts w:cs="Arial"/>
                <w:color w:val="000000" w:themeColor="text1"/>
                <w:spacing w:val="1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3"/>
                <w:w w:val="105"/>
                <w:sz w:val="20"/>
                <w:szCs w:val="20"/>
              </w:rPr>
              <w:t>factors)</w:t>
            </w:r>
          </w:p>
          <w:p w14:paraId="539AD365" w14:textId="77777777" w:rsidR="002912A6" w:rsidRPr="00263DD9" w:rsidRDefault="002912A6" w:rsidP="0097486B">
            <w:pPr>
              <w:widowControl w:val="0"/>
              <w:numPr>
                <w:ilvl w:val="0"/>
                <w:numId w:val="6"/>
              </w:numPr>
              <w:tabs>
                <w:tab w:val="left" w:pos="369"/>
                <w:tab w:val="left" w:pos="369"/>
              </w:tabs>
              <w:autoSpaceDE w:val="0"/>
              <w:autoSpaceDN w:val="0"/>
              <w:spacing w:line="276" w:lineRule="auto"/>
              <w:ind w:hanging="368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Adult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patients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(≥18</w:t>
            </w:r>
            <w:r w:rsidRPr="00263DD9">
              <w:rPr>
                <w:rFonts w:cs="Arial"/>
                <w:color w:val="000000" w:themeColor="text1"/>
                <w:spacing w:val="33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2"/>
                <w:w w:val="105"/>
                <w:sz w:val="20"/>
                <w:szCs w:val="20"/>
              </w:rPr>
              <w:t>years)</w:t>
            </w:r>
          </w:p>
          <w:p w14:paraId="75ACA301" w14:textId="77777777" w:rsidR="002912A6" w:rsidRPr="00263DD9" w:rsidRDefault="002912A6" w:rsidP="0097486B">
            <w:pPr>
              <w:widowControl w:val="0"/>
              <w:numPr>
                <w:ilvl w:val="0"/>
                <w:numId w:val="6"/>
              </w:numPr>
              <w:tabs>
                <w:tab w:val="left" w:pos="369"/>
                <w:tab w:val="left" w:pos="369"/>
              </w:tabs>
              <w:autoSpaceDE w:val="0"/>
              <w:autoSpaceDN w:val="0"/>
              <w:spacing w:line="276" w:lineRule="auto"/>
              <w:ind w:hanging="368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 xml:space="preserve">Adolescent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patients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(≥12</w:t>
            </w:r>
            <w:r w:rsidRPr="00263DD9">
              <w:rPr>
                <w:rFonts w:cs="Arial"/>
                <w:color w:val="000000" w:themeColor="text1"/>
                <w:spacing w:val="36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2"/>
                <w:w w:val="105"/>
                <w:sz w:val="20"/>
                <w:szCs w:val="20"/>
              </w:rPr>
              <w:t>years)</w:t>
            </w:r>
          </w:p>
          <w:p w14:paraId="7AF64AFB" w14:textId="77777777" w:rsidR="002912A6" w:rsidRPr="00263DD9" w:rsidRDefault="002912A6" w:rsidP="0097486B">
            <w:pPr>
              <w:widowControl w:val="0"/>
              <w:numPr>
                <w:ilvl w:val="0"/>
                <w:numId w:val="6"/>
              </w:numPr>
              <w:tabs>
                <w:tab w:val="left" w:pos="369"/>
                <w:tab w:val="left" w:pos="369"/>
              </w:tabs>
              <w:autoSpaceDE w:val="0"/>
              <w:autoSpaceDN w:val="0"/>
              <w:spacing w:line="276" w:lineRule="auto"/>
              <w:ind w:hanging="368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pacing w:val="-5"/>
                <w:w w:val="105"/>
                <w:sz w:val="20"/>
                <w:szCs w:val="20"/>
              </w:rPr>
              <w:t xml:space="preserve">Paediatric </w:t>
            </w:r>
            <w:r w:rsidRPr="00263DD9">
              <w:rPr>
                <w:rFonts w:cs="Arial"/>
                <w:color w:val="000000" w:themeColor="text1"/>
                <w:spacing w:val="-3"/>
                <w:w w:val="105"/>
                <w:sz w:val="20"/>
                <w:szCs w:val="20"/>
              </w:rPr>
              <w:t xml:space="preserve">patients </w:t>
            </w:r>
            <w:r w:rsidRPr="00263DD9">
              <w:rPr>
                <w:rFonts w:cs="Arial"/>
                <w:color w:val="000000" w:themeColor="text1"/>
                <w:spacing w:val="2"/>
                <w:w w:val="105"/>
                <w:sz w:val="20"/>
                <w:szCs w:val="20"/>
              </w:rPr>
              <w:t>(≥6</w:t>
            </w:r>
            <w:r w:rsidRPr="00263DD9">
              <w:rPr>
                <w:rFonts w:cs="Arial"/>
                <w:color w:val="000000" w:themeColor="text1"/>
                <w:spacing w:val="-9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2"/>
                <w:w w:val="105"/>
                <w:sz w:val="20"/>
                <w:szCs w:val="20"/>
              </w:rPr>
              <w:t>years)</w:t>
            </w:r>
          </w:p>
          <w:p w14:paraId="55A7757F" w14:textId="77777777" w:rsidR="002912A6" w:rsidRPr="00263DD9" w:rsidRDefault="002912A6" w:rsidP="0097486B">
            <w:pPr>
              <w:widowControl w:val="0"/>
              <w:numPr>
                <w:ilvl w:val="0"/>
                <w:numId w:val="6"/>
              </w:numPr>
              <w:tabs>
                <w:tab w:val="left" w:pos="369"/>
              </w:tabs>
              <w:autoSpaceDE w:val="0"/>
              <w:autoSpaceDN w:val="0"/>
              <w:spacing w:line="276" w:lineRule="auto"/>
              <w:ind w:hanging="368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Menstrual-related</w:t>
            </w:r>
            <w:r w:rsidRPr="00263DD9">
              <w:rPr>
                <w:rFonts w:cs="Arial"/>
                <w:color w:val="000000" w:themeColor="text1"/>
                <w:spacing w:val="7"/>
                <w:w w:val="105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-5"/>
                <w:w w:val="105"/>
                <w:sz w:val="20"/>
                <w:szCs w:val="20"/>
              </w:rPr>
              <w:t>migraine</w:t>
            </w:r>
          </w:p>
        </w:tc>
      </w:tr>
      <w:tr w:rsidR="002912A6" w:rsidRPr="00263DD9" w14:paraId="20F783F2" w14:textId="77777777" w:rsidTr="0097486B">
        <w:tc>
          <w:tcPr>
            <w:tcW w:w="2573" w:type="dxa"/>
          </w:tcPr>
          <w:p w14:paraId="5CF4EEE8" w14:textId="77777777" w:rsidR="002912A6" w:rsidRPr="00263DD9" w:rsidRDefault="002912A6" w:rsidP="0097486B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z w:val="20"/>
                <w:szCs w:val="20"/>
              </w:rPr>
              <w:t>Interventions/Comparators</w:t>
            </w:r>
          </w:p>
        </w:tc>
        <w:tc>
          <w:tcPr>
            <w:tcW w:w="7767" w:type="dxa"/>
          </w:tcPr>
          <w:p w14:paraId="3B7E1FA9" w14:textId="77777777" w:rsidR="002912A6" w:rsidRPr="00263DD9" w:rsidRDefault="002912A6" w:rsidP="0097486B">
            <w:pPr>
              <w:tabs>
                <w:tab w:val="left" w:pos="3229"/>
              </w:tabs>
              <w:spacing w:line="276" w:lineRule="auto"/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Key</w:t>
            </w:r>
            <w:r w:rsidRPr="00263DD9">
              <w:rPr>
                <w:rFonts w:cs="Arial"/>
                <w:color w:val="000000" w:themeColor="text1"/>
                <w:spacing w:val="1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  <w:t>interventions</w:t>
            </w:r>
            <w:r w:rsidRPr="00263DD9">
              <w:rPr>
                <w:rFonts w:cs="Arial"/>
                <w:color w:val="000000" w:themeColor="text1"/>
                <w:spacing w:val="-8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–</w:t>
            </w:r>
            <w:r w:rsidRPr="00263DD9">
              <w:rPr>
                <w:rFonts w:cs="Arial"/>
                <w:color w:val="000000" w:themeColor="text1"/>
                <w:spacing w:val="-26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any</w:t>
            </w:r>
            <w:r w:rsidRPr="00263DD9">
              <w:rPr>
                <w:rFonts w:cs="Arial"/>
                <w:color w:val="000000" w:themeColor="text1"/>
                <w:spacing w:val="-26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3"/>
                <w:w w:val="105"/>
                <w:sz w:val="20"/>
                <w:szCs w:val="20"/>
                <w:u w:color="565655"/>
              </w:rPr>
              <w:t>combinations</w:t>
            </w:r>
            <w:r w:rsidRPr="00263DD9">
              <w:rPr>
                <w:rFonts w:cs="Arial"/>
                <w:color w:val="000000" w:themeColor="text1"/>
                <w:spacing w:val="-9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in</w:t>
            </w:r>
            <w:r w:rsidRPr="00263DD9">
              <w:rPr>
                <w:rFonts w:cs="Arial"/>
                <w:color w:val="000000" w:themeColor="text1"/>
                <w:spacing w:val="-6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all</w:t>
            </w:r>
            <w:r w:rsidRPr="00263DD9">
              <w:rPr>
                <w:rFonts w:cs="Arial"/>
                <w:color w:val="000000" w:themeColor="text1"/>
                <w:spacing w:val="-11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6"/>
                <w:w w:val="105"/>
                <w:sz w:val="20"/>
                <w:szCs w:val="20"/>
                <w:u w:color="565655"/>
              </w:rPr>
              <w:t>routes</w:t>
            </w:r>
            <w:r w:rsidRPr="00263DD9">
              <w:rPr>
                <w:rFonts w:cs="Arial"/>
                <w:color w:val="000000" w:themeColor="text1"/>
                <w:spacing w:val="-12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  <w:u w:color="565655"/>
              </w:rPr>
              <w:t>of</w:t>
            </w:r>
            <w:r w:rsidRPr="00263DD9">
              <w:rPr>
                <w:rFonts w:cs="Arial"/>
                <w:color w:val="000000" w:themeColor="text1"/>
                <w:spacing w:val="-19"/>
                <w:w w:val="105"/>
                <w:sz w:val="20"/>
                <w:szCs w:val="20"/>
                <w:u w:color="565655"/>
              </w:rPr>
              <w:t xml:space="preserve"> </w:t>
            </w:r>
            <w:r w:rsidRPr="00263DD9"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  <w:t>administrations</w:t>
            </w:r>
          </w:p>
          <w:p w14:paraId="70916704" w14:textId="77777777" w:rsidR="002912A6" w:rsidRPr="00263DD9" w:rsidRDefault="002912A6" w:rsidP="0097486B">
            <w:pPr>
              <w:tabs>
                <w:tab w:val="left" w:pos="3229"/>
              </w:tabs>
              <w:spacing w:line="276" w:lineRule="auto"/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</w:pPr>
            <w:r w:rsidRPr="00263DD9"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  <w:t>Lasmiditan</w:t>
            </w:r>
          </w:p>
          <w:p w14:paraId="1529EF61" w14:textId="77777777" w:rsidR="002912A6" w:rsidRPr="00263DD9" w:rsidRDefault="002912A6" w:rsidP="0097486B">
            <w:pPr>
              <w:pStyle w:val="TableParagraph"/>
              <w:tabs>
                <w:tab w:val="left" w:pos="1730"/>
                <w:tab w:val="left" w:pos="1731"/>
              </w:tabs>
              <w:spacing w:before="0" w:line="276" w:lineRule="auto"/>
              <w:ind w:left="0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Ubrogepant</w:t>
            </w:r>
          </w:p>
          <w:p w14:paraId="04D11783" w14:textId="77777777" w:rsidR="002912A6" w:rsidRPr="00263DD9" w:rsidRDefault="002912A6" w:rsidP="0097486B">
            <w:pPr>
              <w:tabs>
                <w:tab w:val="left" w:pos="3229"/>
              </w:tabs>
              <w:spacing w:line="276" w:lineRule="auto"/>
              <w:rPr>
                <w:rFonts w:cs="Arial"/>
                <w:color w:val="000000" w:themeColor="text1"/>
                <w:spacing w:val="4"/>
                <w:w w:val="105"/>
                <w:sz w:val="20"/>
                <w:szCs w:val="20"/>
                <w:u w:color="565655"/>
              </w:rPr>
            </w:pPr>
            <w:r w:rsidRPr="00263DD9">
              <w:rPr>
                <w:color w:val="000000" w:themeColor="text1"/>
                <w:spacing w:val="-6"/>
                <w:w w:val="105"/>
                <w:sz w:val="20"/>
                <w:szCs w:val="20"/>
              </w:rPr>
              <w:t>Rimegepant</w:t>
            </w:r>
          </w:p>
          <w:p w14:paraId="647FA3B3" w14:textId="77777777" w:rsidR="002912A6" w:rsidRPr="00263DD9" w:rsidRDefault="002912A6" w:rsidP="0097486B">
            <w:pPr>
              <w:tabs>
                <w:tab w:val="left" w:pos="3229"/>
              </w:tabs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z w:val="20"/>
                <w:szCs w:val="20"/>
              </w:rPr>
              <w:t>NSAIDs</w:t>
            </w:r>
          </w:p>
          <w:p w14:paraId="0FB80331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Aspirin</w:t>
            </w:r>
          </w:p>
          <w:p w14:paraId="215F1744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Celecoxib</w:t>
            </w:r>
          </w:p>
          <w:p w14:paraId="580C4279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Ibuprofen</w:t>
            </w:r>
          </w:p>
          <w:p w14:paraId="695F13B1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Indomethacin</w:t>
            </w:r>
          </w:p>
          <w:p w14:paraId="7F83512D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Naproxen</w:t>
            </w:r>
          </w:p>
          <w:p w14:paraId="6BCE306B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rFonts w:ascii="Arial" w:hAnsi="Arial" w:cs="Arial"/>
                <w:color w:val="000000" w:themeColor="text1"/>
                <w:spacing w:val="-6"/>
                <w:w w:val="105"/>
                <w:sz w:val="20"/>
                <w:szCs w:val="20"/>
                <w:lang w:val="en-GB"/>
              </w:rPr>
              <w:t>Nimesulide</w:t>
            </w:r>
            <w:proofErr w:type="spellEnd"/>
          </w:p>
          <w:p w14:paraId="6024697D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Diclofenac</w:t>
            </w:r>
          </w:p>
          <w:p w14:paraId="6FEFBA8C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Tolfenamic</w:t>
            </w:r>
            <w:proofErr w:type="spellEnd"/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acid</w:t>
            </w:r>
          </w:p>
          <w:p w14:paraId="5AD47A6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Ketorolac</w:t>
            </w:r>
          </w:p>
          <w:p w14:paraId="2468B0D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Ketoprofen</w:t>
            </w:r>
          </w:p>
          <w:p w14:paraId="5F54DF6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Flurbiprofen</w:t>
            </w:r>
          </w:p>
          <w:p w14:paraId="560B4E34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Mefenamic</w:t>
            </w:r>
            <w:r w:rsidRPr="00263DD9">
              <w:rPr>
                <w:rFonts w:ascii="Arial" w:hAnsi="Arial" w:cs="Arial"/>
                <w:color w:val="000000" w:themeColor="text1"/>
                <w:spacing w:val="38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acid</w:t>
            </w:r>
          </w:p>
          <w:p w14:paraId="0AC40E4A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Phenazone</w:t>
            </w:r>
          </w:p>
          <w:p w14:paraId="1E64E7DB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Piroxicam</w:t>
            </w:r>
          </w:p>
          <w:p w14:paraId="201F6E2A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Triptans</w:t>
            </w:r>
          </w:p>
          <w:p w14:paraId="70D1FE2C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Sumatriptan</w:t>
            </w:r>
          </w:p>
          <w:p w14:paraId="4310D1AC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Zolmitriptan</w:t>
            </w:r>
          </w:p>
          <w:p w14:paraId="77489EB4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950"/>
                <w:tab w:val="left" w:pos="3951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Naratriptan</w:t>
            </w:r>
          </w:p>
          <w:p w14:paraId="37FD5CD2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Rizatriptan</w:t>
            </w:r>
          </w:p>
          <w:p w14:paraId="0DDEC0D4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Almotriptan</w:t>
            </w:r>
            <w:proofErr w:type="spellEnd"/>
          </w:p>
          <w:p w14:paraId="35984501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Eletriptan</w:t>
            </w:r>
            <w:proofErr w:type="spellEnd"/>
          </w:p>
          <w:p w14:paraId="2D9C15D9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Frovatriptan</w:t>
            </w:r>
            <w:proofErr w:type="spellEnd"/>
          </w:p>
          <w:p w14:paraId="57FF018B" w14:textId="77777777" w:rsidR="002912A6" w:rsidRPr="00263DD9" w:rsidRDefault="002912A6" w:rsidP="0097486B">
            <w:pPr>
              <w:pStyle w:val="TableParagraph"/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Ergots</w:t>
            </w:r>
          </w:p>
          <w:p w14:paraId="6CEB17EC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6"/>
                <w:w w:val="105"/>
                <w:sz w:val="20"/>
                <w:szCs w:val="20"/>
                <w:lang w:val="en-GB"/>
              </w:rPr>
              <w:t>Ergotamine</w:t>
            </w:r>
          </w:p>
          <w:p w14:paraId="12019E31" w14:textId="77777777" w:rsidR="002912A6" w:rsidRPr="00263DD9" w:rsidRDefault="002912A6" w:rsidP="0097486B">
            <w:pPr>
              <w:pStyle w:val="TableParagraph"/>
              <w:numPr>
                <w:ilvl w:val="0"/>
                <w:numId w:val="8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Dihydroergotamine</w:t>
            </w:r>
          </w:p>
          <w:p w14:paraId="631E6F2D" w14:textId="77777777" w:rsidR="002912A6" w:rsidRPr="00263DD9" w:rsidRDefault="002912A6" w:rsidP="0097486B">
            <w:pPr>
              <w:pStyle w:val="TableParagraph"/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Corticosteroids</w:t>
            </w:r>
          </w:p>
          <w:p w14:paraId="219C0617" w14:textId="77777777" w:rsidR="002912A6" w:rsidRPr="00263DD9" w:rsidRDefault="002912A6" w:rsidP="0097486B">
            <w:pPr>
              <w:pStyle w:val="TableParagraph"/>
              <w:numPr>
                <w:ilvl w:val="0"/>
                <w:numId w:val="9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Dexamethasone</w:t>
            </w:r>
          </w:p>
          <w:p w14:paraId="79A253AE" w14:textId="77777777" w:rsidR="002912A6" w:rsidRPr="00263DD9" w:rsidRDefault="002912A6" w:rsidP="0097486B">
            <w:pPr>
              <w:pStyle w:val="TableParagraph"/>
              <w:numPr>
                <w:ilvl w:val="0"/>
                <w:numId w:val="9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Hydrocortisone</w:t>
            </w:r>
          </w:p>
          <w:p w14:paraId="6371244F" w14:textId="77777777" w:rsidR="002912A6" w:rsidRPr="00263DD9" w:rsidRDefault="002912A6" w:rsidP="0097486B">
            <w:pPr>
              <w:pStyle w:val="TableParagraph"/>
              <w:numPr>
                <w:ilvl w:val="0"/>
                <w:numId w:val="9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Prednisone</w:t>
            </w:r>
          </w:p>
          <w:p w14:paraId="068ACC56" w14:textId="77777777" w:rsidR="002912A6" w:rsidRPr="00263DD9" w:rsidRDefault="002912A6" w:rsidP="0097486B">
            <w:pPr>
              <w:pStyle w:val="TableParagraph"/>
              <w:spacing w:before="0" w:line="276" w:lineRule="auto"/>
              <w:ind w:left="0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Opioids</w:t>
            </w:r>
          </w:p>
          <w:p w14:paraId="15CDA65C" w14:textId="77777777" w:rsidR="002912A6" w:rsidRPr="00263DD9" w:rsidRDefault="002912A6" w:rsidP="0097486B">
            <w:pPr>
              <w:pStyle w:val="TableParagraph"/>
              <w:numPr>
                <w:ilvl w:val="0"/>
                <w:numId w:val="13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Butorphanol</w:t>
            </w:r>
          </w:p>
          <w:p w14:paraId="0D73C3DC" w14:textId="77777777" w:rsidR="002912A6" w:rsidRPr="00263DD9" w:rsidRDefault="002912A6" w:rsidP="0097486B">
            <w:pPr>
              <w:pStyle w:val="TableParagraph"/>
              <w:numPr>
                <w:ilvl w:val="0"/>
                <w:numId w:val="13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Codeine</w:t>
            </w:r>
          </w:p>
          <w:p w14:paraId="2D2D7762" w14:textId="77777777" w:rsidR="002912A6" w:rsidRPr="00263DD9" w:rsidRDefault="002912A6" w:rsidP="0097486B">
            <w:pPr>
              <w:pStyle w:val="TableParagraph"/>
              <w:numPr>
                <w:ilvl w:val="0"/>
                <w:numId w:val="13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Meperidine</w:t>
            </w:r>
          </w:p>
          <w:p w14:paraId="4449C7BD" w14:textId="77777777" w:rsidR="002912A6" w:rsidRPr="00263DD9" w:rsidRDefault="002912A6" w:rsidP="0097486B">
            <w:pPr>
              <w:pStyle w:val="TableParagraph"/>
              <w:numPr>
                <w:ilvl w:val="0"/>
                <w:numId w:val="13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Methadone</w:t>
            </w:r>
          </w:p>
          <w:p w14:paraId="5D806F08" w14:textId="77777777" w:rsidR="002912A6" w:rsidRPr="00263DD9" w:rsidRDefault="002912A6" w:rsidP="0097486B">
            <w:pPr>
              <w:pStyle w:val="TableParagraph"/>
              <w:numPr>
                <w:ilvl w:val="0"/>
                <w:numId w:val="13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>Tramadol</w:t>
            </w:r>
          </w:p>
          <w:p w14:paraId="233069CA" w14:textId="77777777" w:rsidR="002912A6" w:rsidRPr="00263DD9" w:rsidRDefault="002912A6" w:rsidP="0097486B">
            <w:pPr>
              <w:pStyle w:val="TableParagraph"/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Others</w:t>
            </w:r>
          </w:p>
          <w:p w14:paraId="135722BB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Acetaminophen</w:t>
            </w:r>
          </w:p>
          <w:p w14:paraId="10DC2A31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Butalbital</w:t>
            </w:r>
          </w:p>
          <w:p w14:paraId="694B4D80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Propyphenazone</w:t>
            </w:r>
          </w:p>
          <w:p w14:paraId="08E90E15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63DD9">
              <w:rPr>
                <w:noProof w:val="0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Isometheptene</w:t>
            </w:r>
            <w:proofErr w:type="spellEnd"/>
          </w:p>
          <w:p w14:paraId="6FCDE24A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6"/>
                <w:w w:val="105"/>
                <w:sz w:val="20"/>
                <w:szCs w:val="20"/>
                <w:lang w:val="en-GB"/>
              </w:rPr>
              <w:lastRenderedPageBreak/>
              <w:t xml:space="preserve">Metamizole </w:t>
            </w: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(dipyrone)</w:t>
            </w:r>
          </w:p>
          <w:p w14:paraId="486F2698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Lidocaine</w:t>
            </w:r>
          </w:p>
          <w:p w14:paraId="6B287CD8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Octreotide</w:t>
            </w:r>
          </w:p>
          <w:p w14:paraId="0B4A4C54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spacing w:val="-4"/>
                <w:w w:val="105"/>
                <w:position w:val="2"/>
                <w:sz w:val="20"/>
                <w:szCs w:val="20"/>
                <w:lang w:val="en-GB"/>
              </w:rPr>
              <w:t xml:space="preserve">Magnesium </w:t>
            </w:r>
            <w:r w:rsidRPr="00263DD9">
              <w:rPr>
                <w:noProof w:val="0"/>
                <w:color w:val="000000" w:themeColor="text1"/>
                <w:spacing w:val="-3"/>
                <w:w w:val="105"/>
                <w:position w:val="2"/>
                <w:sz w:val="20"/>
                <w:szCs w:val="20"/>
                <w:lang w:val="en-GB"/>
              </w:rPr>
              <w:t>Sulphate</w:t>
            </w:r>
            <w:r w:rsidRPr="00263DD9">
              <w:rPr>
                <w:noProof w:val="0"/>
                <w:color w:val="000000" w:themeColor="text1"/>
                <w:spacing w:val="24"/>
                <w:w w:val="105"/>
                <w:position w:val="2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noProof w:val="0"/>
                <w:color w:val="000000" w:themeColor="text1"/>
                <w:spacing w:val="-6"/>
                <w:w w:val="105"/>
                <w:position w:val="2"/>
                <w:sz w:val="20"/>
                <w:szCs w:val="20"/>
                <w:lang w:val="en-GB"/>
              </w:rPr>
              <w:t>(</w:t>
            </w:r>
            <w:proofErr w:type="spellStart"/>
            <w:r w:rsidRPr="00263DD9">
              <w:rPr>
                <w:noProof w:val="0"/>
                <w:color w:val="000000" w:themeColor="text1"/>
                <w:spacing w:val="-6"/>
                <w:w w:val="105"/>
                <w:position w:val="2"/>
                <w:sz w:val="20"/>
                <w:szCs w:val="20"/>
                <w:lang w:val="en-GB"/>
              </w:rPr>
              <w:t>MgSO</w:t>
            </w:r>
            <w:proofErr w:type="spellEnd"/>
            <w:r w:rsidRPr="00263DD9">
              <w:rPr>
                <w:noProof w:val="0"/>
                <w:color w:val="000000" w:themeColor="text1"/>
                <w:spacing w:val="-6"/>
                <w:w w:val="105"/>
                <w:sz w:val="20"/>
                <w:szCs w:val="20"/>
                <w:lang w:val="en-GB"/>
              </w:rPr>
              <w:t>4</w:t>
            </w:r>
            <w:r w:rsidRPr="00263DD9">
              <w:rPr>
                <w:noProof w:val="0"/>
                <w:color w:val="000000" w:themeColor="text1"/>
                <w:spacing w:val="-6"/>
                <w:w w:val="105"/>
                <w:position w:val="2"/>
                <w:sz w:val="20"/>
                <w:szCs w:val="20"/>
                <w:lang w:val="en-GB"/>
              </w:rPr>
              <w:t>)</w:t>
            </w:r>
          </w:p>
          <w:p w14:paraId="3C5EEEAF" w14:textId="77777777" w:rsidR="002912A6" w:rsidRPr="00263DD9" w:rsidRDefault="002912A6" w:rsidP="0097486B">
            <w:pPr>
              <w:pStyle w:val="TableParagraph"/>
              <w:numPr>
                <w:ilvl w:val="0"/>
                <w:numId w:val="14"/>
              </w:numPr>
              <w:tabs>
                <w:tab w:val="left" w:pos="1730"/>
                <w:tab w:val="left" w:pos="1731"/>
              </w:tabs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Valproic</w:t>
            </w:r>
            <w:r w:rsidRPr="00263DD9">
              <w:rPr>
                <w:noProof w:val="0"/>
                <w:color w:val="000000" w:themeColor="text1"/>
                <w:spacing w:val="-21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acid/valproate</w:t>
            </w:r>
          </w:p>
        </w:tc>
      </w:tr>
      <w:tr w:rsidR="002912A6" w:rsidRPr="00263DD9" w14:paraId="1266429B" w14:textId="77777777" w:rsidTr="0097486B">
        <w:tc>
          <w:tcPr>
            <w:tcW w:w="2573" w:type="dxa"/>
          </w:tcPr>
          <w:p w14:paraId="528DA29F" w14:textId="77777777" w:rsidR="002912A6" w:rsidRPr="00263DD9" w:rsidRDefault="002912A6" w:rsidP="0097486B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Outcomes</w:t>
            </w:r>
          </w:p>
        </w:tc>
        <w:tc>
          <w:tcPr>
            <w:tcW w:w="7767" w:type="dxa"/>
          </w:tcPr>
          <w:p w14:paraId="1EA48116" w14:textId="77777777" w:rsidR="002912A6" w:rsidRPr="00263DD9" w:rsidRDefault="002912A6" w:rsidP="0097486B">
            <w:pPr>
              <w:tabs>
                <w:tab w:val="left" w:pos="567"/>
              </w:tabs>
              <w:spacing w:line="276" w:lineRule="auto"/>
              <w:ind w:right="556"/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sz w:val="20"/>
                <w:szCs w:val="20"/>
              </w:rPr>
              <w:t xml:space="preserve">Efficacy endpoints (if studies include multiple migraine episodes, only first attack efficacy endpoints </w:t>
            </w:r>
            <w:r w:rsidRPr="00263DD9">
              <w:rPr>
                <w:rFonts w:cs="Arial"/>
                <w:color w:val="000000" w:themeColor="text1"/>
                <w:spacing w:val="-5"/>
                <w:sz w:val="20"/>
                <w:szCs w:val="20"/>
              </w:rPr>
              <w:t>were</w:t>
            </w:r>
            <w:r w:rsidRPr="00263DD9">
              <w:rPr>
                <w:rFonts w:cs="Arial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263DD9">
              <w:rPr>
                <w:rFonts w:cs="Arial"/>
                <w:color w:val="000000" w:themeColor="text1"/>
                <w:sz w:val="20"/>
                <w:szCs w:val="20"/>
              </w:rPr>
              <w:t>extracted):</w:t>
            </w:r>
          </w:p>
          <w:p w14:paraId="27F8DBDF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Pain-free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at 2 hours, without the use of rescue</w:t>
            </w:r>
            <w:r w:rsidRPr="00263DD9">
              <w:rPr>
                <w:rFonts w:ascii="Arial" w:hAnsi="Arial" w:cs="Arial"/>
                <w:color w:val="000000" w:themeColor="text1"/>
                <w:spacing w:val="-27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medication</w:t>
            </w:r>
          </w:p>
          <w:p w14:paraId="1117BA4E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ind w:right="447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Reduction in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headache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pain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(‘headache relief’)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at 1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and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2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en-GB"/>
              </w:rPr>
              <w:t xml:space="preserve">hours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(pain reduced </w:t>
            </w:r>
            <w:r w:rsidRPr="00263DD9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from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moderate or </w:t>
            </w:r>
            <w:r w:rsidRPr="00263DD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lang w:val="en-GB"/>
              </w:rPr>
              <w:t xml:space="preserve">severe </w:t>
            </w:r>
            <w:r w:rsidRPr="00263DD9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lang w:val="en-GB"/>
              </w:rPr>
              <w:t xml:space="preserve">to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none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or mild without </w:t>
            </w:r>
            <w:r w:rsidRPr="00263DD9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lang w:val="en-GB"/>
              </w:rPr>
              <w:t xml:space="preserve">the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use of rescue</w:t>
            </w:r>
            <w:r w:rsidRPr="00263DD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medication)</w:t>
            </w:r>
          </w:p>
          <w:p w14:paraId="5652EFF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ind w:right="302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Sustained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pain-free </w:t>
            </w:r>
            <w:r w:rsidRPr="00263DD9">
              <w:rPr>
                <w:rFonts w:ascii="Arial" w:hAnsi="Arial" w:cs="Arial"/>
                <w:color w:val="000000" w:themeColor="text1"/>
                <w:spacing w:val="-8"/>
                <w:w w:val="105"/>
                <w:sz w:val="20"/>
                <w:szCs w:val="20"/>
                <w:lang w:val="en-GB"/>
              </w:rPr>
              <w:t xml:space="preserve">over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24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hours (pain-free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within 2 hours,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 xml:space="preserve">and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pain-</w:t>
            </w:r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 xml:space="preserve">free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at 24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hours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with no use of rescue medication or recurrence within 24</w:t>
            </w:r>
            <w:r w:rsidRPr="00263DD9">
              <w:rPr>
                <w:rFonts w:ascii="Arial" w:hAnsi="Arial" w:cs="Arial"/>
                <w:color w:val="000000" w:themeColor="text1"/>
                <w:spacing w:val="-18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hours)</w:t>
            </w:r>
          </w:p>
          <w:p w14:paraId="46CCC852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ind w:right="189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Sustained pain </w:t>
            </w:r>
            <w:r w:rsidRPr="00263DD9">
              <w:rPr>
                <w:rFonts w:ascii="Arial" w:hAnsi="Arial" w:cs="Arial"/>
                <w:color w:val="000000" w:themeColor="text1"/>
                <w:spacing w:val="-2"/>
                <w:w w:val="105"/>
                <w:sz w:val="20"/>
                <w:szCs w:val="20"/>
                <w:lang w:val="en-GB"/>
              </w:rPr>
              <w:t xml:space="preserve">relief </w:t>
            </w:r>
            <w:r w:rsidRPr="00263DD9">
              <w:rPr>
                <w:rFonts w:ascii="Arial" w:hAnsi="Arial" w:cs="Arial"/>
                <w:color w:val="000000" w:themeColor="text1"/>
                <w:spacing w:val="-8"/>
                <w:w w:val="105"/>
                <w:sz w:val="20"/>
                <w:szCs w:val="20"/>
                <w:lang w:val="en-GB"/>
              </w:rPr>
              <w:t xml:space="preserve">over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24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hours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 xml:space="preserve">(headache </w:t>
            </w:r>
            <w:r w:rsidRPr="00263DD9">
              <w:rPr>
                <w:rFonts w:ascii="Arial" w:hAnsi="Arial" w:cs="Arial"/>
                <w:color w:val="000000" w:themeColor="text1"/>
                <w:spacing w:val="-2"/>
                <w:w w:val="105"/>
                <w:sz w:val="20"/>
                <w:szCs w:val="20"/>
                <w:lang w:val="en-GB"/>
              </w:rPr>
              <w:t xml:space="preserve">relief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at 2 hours, sustained </w:t>
            </w:r>
            <w:r w:rsidRPr="00263DD9">
              <w:rPr>
                <w:rFonts w:ascii="Arial" w:hAnsi="Arial" w:cs="Arial"/>
                <w:color w:val="000000" w:themeColor="text1"/>
                <w:spacing w:val="-5"/>
                <w:w w:val="105"/>
                <w:sz w:val="20"/>
                <w:szCs w:val="20"/>
                <w:lang w:val="en-GB"/>
              </w:rPr>
              <w:t xml:space="preserve">for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24 hours, with no use of rescue medication or a second dose of study</w:t>
            </w:r>
            <w:r w:rsidRPr="00263DD9">
              <w:rPr>
                <w:rFonts w:ascii="Arial" w:hAnsi="Arial" w:cs="Arial"/>
                <w:color w:val="000000" w:themeColor="text1"/>
                <w:spacing w:val="-38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medication)</w:t>
            </w:r>
          </w:p>
          <w:p w14:paraId="392DD9B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 xml:space="preserve">Most bothersome symptom (MBS)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 xml:space="preserve">free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at 2</w:t>
            </w:r>
            <w:r w:rsidRPr="00263DD9">
              <w:rPr>
                <w:rFonts w:ascii="Arial" w:hAnsi="Arial" w:cs="Arial"/>
                <w:color w:val="000000" w:themeColor="text1"/>
                <w:spacing w:val="-2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>hours</w:t>
            </w:r>
          </w:p>
          <w:p w14:paraId="2F0618D9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line="276" w:lineRule="auto"/>
              <w:ind w:right="608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Headache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recurrence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and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use of rescue medications (e.g., second dose of study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en-GB"/>
              </w:rPr>
              <w:t xml:space="preserve">drug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or other medication) with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>2-48</w:t>
            </w:r>
            <w:r w:rsidRPr="00263DD9">
              <w:rPr>
                <w:rFonts w:ascii="Arial" w:hAnsi="Arial" w:cs="Arial"/>
                <w:color w:val="000000" w:themeColor="text1"/>
                <w:spacing w:val="6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sz w:val="20"/>
                <w:szCs w:val="20"/>
                <w:lang w:val="en-GB"/>
              </w:rPr>
              <w:t>hours</w:t>
            </w:r>
          </w:p>
          <w:p w14:paraId="17F40EBB" w14:textId="77777777" w:rsidR="002912A6" w:rsidRPr="00263DD9" w:rsidRDefault="002912A6" w:rsidP="0097486B">
            <w:pPr>
              <w:pStyle w:val="BodyText"/>
              <w:spacing w:before="0" w:after="0" w:line="276" w:lineRule="auto"/>
              <w:ind w:left="137"/>
              <w:rPr>
                <w:rFonts w:ascii="Arial" w:hAnsi="Arial" w:cs="Arial"/>
                <w:color w:val="000000" w:themeColor="text1"/>
                <w:sz w:val="20"/>
              </w:rPr>
            </w:pPr>
            <w:r w:rsidRPr="00263DD9">
              <w:rPr>
                <w:rFonts w:ascii="Arial" w:hAnsi="Arial" w:cs="Arial"/>
                <w:color w:val="000000" w:themeColor="text1"/>
                <w:sz w:val="20"/>
              </w:rPr>
              <w:t>Safety endpoints (number and proportion experiencing event):</w:t>
            </w:r>
          </w:p>
          <w:p w14:paraId="08E5E3DE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162"/>
                <w:tab w:val="left" w:pos="1163"/>
              </w:tabs>
              <w:autoSpaceDE w:val="0"/>
              <w:autoSpaceDN w:val="0"/>
              <w:spacing w:line="276" w:lineRule="auto"/>
              <w:ind w:right="589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Patients with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any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chest </w:t>
            </w:r>
            <w:r w:rsidRPr="00263DD9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lang w:val="en-GB"/>
              </w:rPr>
              <w:t xml:space="preserve">AEs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(at least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one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chest symptom,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defined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as chest pressure, chest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pain,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radiating pain in arm,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any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other chest feelings, </w:t>
            </w:r>
            <w:r w:rsidRPr="00263DD9">
              <w:rPr>
                <w:rFonts w:ascii="Arial" w:hAnsi="Arial" w:cs="Arial"/>
                <w:color w:val="000000" w:themeColor="text1"/>
                <w:spacing w:val="-8"/>
                <w:sz w:val="20"/>
                <w:szCs w:val="20"/>
                <w:lang w:val="en-GB"/>
              </w:rPr>
              <w:t xml:space="preserve">heavy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arms, shortness of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breath,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palpitations 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>and</w:t>
            </w:r>
            <w:r w:rsidRPr="00263DD9">
              <w:rPr>
                <w:rFonts w:ascii="Arial" w:hAnsi="Arial" w:cs="Arial"/>
                <w:color w:val="000000" w:themeColor="text1"/>
                <w:spacing w:val="12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anxiety)</w:t>
            </w:r>
          </w:p>
          <w:p w14:paraId="76637D82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162"/>
                <w:tab w:val="left" w:pos="1163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Patients with chest</w:t>
            </w:r>
            <w:r w:rsidRPr="00263DD9">
              <w:rPr>
                <w:rFonts w:ascii="Arial" w:hAnsi="Arial" w:cs="Arial"/>
                <w:color w:val="000000" w:themeColor="text1"/>
                <w:spacing w:val="-19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pressure</w:t>
            </w:r>
          </w:p>
          <w:p w14:paraId="61D2D77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162"/>
                <w:tab w:val="left" w:pos="1163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Patients with</w:t>
            </w:r>
            <w:r w:rsidRPr="00263DD9">
              <w:rPr>
                <w:rFonts w:ascii="Arial" w:hAnsi="Arial" w:cs="Arial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dizziness</w:t>
            </w:r>
          </w:p>
          <w:p w14:paraId="70A0D827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162"/>
                <w:tab w:val="left" w:pos="1163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Patients with</w:t>
            </w:r>
            <w:r w:rsidRPr="00263DD9">
              <w:rPr>
                <w:rFonts w:ascii="Arial" w:hAnsi="Arial" w:cs="Arial"/>
                <w:color w:val="000000" w:themeColor="text1"/>
                <w:spacing w:val="-28"/>
                <w:w w:val="105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paraesthesia</w:t>
            </w:r>
          </w:p>
          <w:p w14:paraId="65914DE5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162"/>
                <w:tab w:val="left" w:pos="1163"/>
              </w:tabs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Patients with</w:t>
            </w:r>
            <w:r w:rsidRPr="00263DD9">
              <w:rPr>
                <w:rFonts w:ascii="Arial" w:hAnsi="Arial" w:cs="Arial"/>
                <w:color w:val="000000" w:themeColor="text1"/>
                <w:spacing w:val="-3"/>
                <w:sz w:val="20"/>
                <w:szCs w:val="20"/>
                <w:lang w:val="en-GB"/>
              </w:rPr>
              <w:t xml:space="preserve"> </w:t>
            </w:r>
            <w:r w:rsidRPr="00263DD9">
              <w:rPr>
                <w:rFonts w:ascii="Arial" w:hAnsi="Arial" w:cs="Arial"/>
                <w:color w:val="000000" w:themeColor="text1"/>
                <w:spacing w:val="-5"/>
                <w:sz w:val="20"/>
                <w:szCs w:val="20"/>
                <w:lang w:val="en-GB"/>
              </w:rPr>
              <w:t>vertigo</w:t>
            </w:r>
          </w:p>
        </w:tc>
      </w:tr>
      <w:tr w:rsidR="002912A6" w:rsidRPr="00263DD9" w14:paraId="58585A42" w14:textId="77777777" w:rsidTr="0097486B">
        <w:trPr>
          <w:trHeight w:val="1054"/>
        </w:trPr>
        <w:tc>
          <w:tcPr>
            <w:tcW w:w="2573" w:type="dxa"/>
          </w:tcPr>
          <w:p w14:paraId="7815E3CF" w14:textId="77777777" w:rsidR="002912A6" w:rsidRPr="00263DD9" w:rsidRDefault="002912A6" w:rsidP="0097486B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63DD9">
              <w:rPr>
                <w:rFonts w:cs="Arial"/>
                <w:color w:val="000000" w:themeColor="text1"/>
                <w:w w:val="105"/>
                <w:sz w:val="20"/>
                <w:szCs w:val="20"/>
              </w:rPr>
              <w:t>Study design</w:t>
            </w:r>
          </w:p>
        </w:tc>
        <w:tc>
          <w:tcPr>
            <w:tcW w:w="7767" w:type="dxa"/>
          </w:tcPr>
          <w:p w14:paraId="7AD1828B" w14:textId="77777777" w:rsidR="002912A6" w:rsidRPr="00263DD9" w:rsidRDefault="002912A6" w:rsidP="0097486B">
            <w:pPr>
              <w:pStyle w:val="TableParagraph"/>
              <w:numPr>
                <w:ilvl w:val="0"/>
                <w:numId w:val="10"/>
              </w:numPr>
              <w:spacing w:before="0" w:line="276" w:lineRule="auto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Phase II/III/IV RCTs</w:t>
            </w:r>
          </w:p>
          <w:p w14:paraId="528A028F" w14:textId="77777777" w:rsidR="002912A6" w:rsidRPr="00263DD9" w:rsidRDefault="002912A6" w:rsidP="0097486B">
            <w:pPr>
              <w:pStyle w:val="TableParagraph"/>
              <w:numPr>
                <w:ilvl w:val="0"/>
                <w:numId w:val="10"/>
              </w:numPr>
              <w:spacing w:before="0" w:line="276" w:lineRule="auto"/>
              <w:ind w:right="505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 xml:space="preserve">Crossover studies accepted </w:t>
            </w:r>
            <w:r w:rsidRPr="00263DD9">
              <w:rPr>
                <w:noProof w:val="0"/>
                <w:color w:val="000000" w:themeColor="text1"/>
                <w:spacing w:val="-4"/>
                <w:w w:val="105"/>
                <w:sz w:val="20"/>
                <w:szCs w:val="20"/>
                <w:lang w:val="en-GB"/>
              </w:rPr>
              <w:t xml:space="preserve">if </w:t>
            </w: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 xml:space="preserve">there was adequate washout </w:t>
            </w:r>
            <w:r w:rsidRPr="00263DD9">
              <w:rPr>
                <w:noProof w:val="0"/>
                <w:color w:val="000000" w:themeColor="text1"/>
                <w:spacing w:val="2"/>
                <w:w w:val="105"/>
                <w:sz w:val="20"/>
                <w:szCs w:val="20"/>
                <w:lang w:val="en-GB"/>
              </w:rPr>
              <w:t>(≥</w:t>
            </w: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 xml:space="preserve">48 hours) between </w:t>
            </w:r>
            <w:r w:rsidRPr="00263DD9">
              <w:rPr>
                <w:noProof w:val="0"/>
                <w:color w:val="000000" w:themeColor="text1"/>
                <w:spacing w:val="-3"/>
                <w:w w:val="105"/>
                <w:sz w:val="20"/>
                <w:szCs w:val="20"/>
                <w:lang w:val="en-GB"/>
              </w:rPr>
              <w:t>treatments</w:t>
            </w:r>
          </w:p>
          <w:p w14:paraId="13910FBA" w14:textId="77777777" w:rsidR="002912A6" w:rsidRPr="00263DD9" w:rsidRDefault="002912A6" w:rsidP="0097486B">
            <w:pPr>
              <w:pStyle w:val="TableParagraph"/>
              <w:numPr>
                <w:ilvl w:val="0"/>
                <w:numId w:val="10"/>
              </w:numPr>
              <w:spacing w:before="0" w:line="276" w:lineRule="auto"/>
              <w:ind w:right="-2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 xml:space="preserve">Relevant published systematic reviews </w:t>
            </w:r>
          </w:p>
          <w:p w14:paraId="3F151C00" w14:textId="77777777" w:rsidR="002912A6" w:rsidRPr="00263DD9" w:rsidRDefault="002912A6" w:rsidP="0097486B">
            <w:pPr>
              <w:pStyle w:val="TableParagraph"/>
              <w:numPr>
                <w:ilvl w:val="0"/>
                <w:numId w:val="10"/>
              </w:numPr>
              <w:spacing w:before="0" w:line="276" w:lineRule="auto"/>
              <w:ind w:right="-2"/>
              <w:rPr>
                <w:noProof w:val="0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noProof w:val="0"/>
                <w:color w:val="000000" w:themeColor="text1"/>
                <w:w w:val="105"/>
                <w:sz w:val="20"/>
                <w:szCs w:val="20"/>
                <w:lang w:val="en-GB"/>
              </w:rPr>
              <w:t>English language studies only</w:t>
            </w:r>
          </w:p>
          <w:p w14:paraId="27E00624" w14:textId="77777777" w:rsidR="002912A6" w:rsidRPr="00263DD9" w:rsidRDefault="002912A6" w:rsidP="0097486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contextualSpacing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63DD9">
              <w:rPr>
                <w:rFonts w:ascii="Arial" w:hAnsi="Arial" w:cs="Arial"/>
                <w:color w:val="000000" w:themeColor="text1"/>
                <w:w w:val="105"/>
                <w:sz w:val="20"/>
                <w:szCs w:val="20"/>
                <w:lang w:val="en-GB"/>
              </w:rPr>
              <w:t>Non-RCT studies excluded</w:t>
            </w:r>
          </w:p>
        </w:tc>
      </w:tr>
    </w:tbl>
    <w:p w14:paraId="508B853F" w14:textId="77777777" w:rsidR="002912A6" w:rsidRPr="00263DD9" w:rsidRDefault="002912A6" w:rsidP="002912A6">
      <w:pPr>
        <w:pStyle w:val="BodyText"/>
        <w:spacing w:before="0" w:after="0" w:line="480" w:lineRule="auto"/>
        <w:rPr>
          <w:sz w:val="20"/>
        </w:rPr>
      </w:pPr>
      <w:r w:rsidRPr="00263DD9">
        <w:rPr>
          <w:rFonts w:ascii="Arial" w:hAnsi="Arial" w:cs="Arial"/>
          <w:bCs/>
          <w:color w:val="000000" w:themeColor="text1"/>
          <w:sz w:val="20"/>
        </w:rPr>
        <w:t xml:space="preserve">AE, adverse event; NSAID, non-steroidal anti-inflammatory drug; RCT, randomised controlled </w:t>
      </w:r>
      <w:r w:rsidRPr="00263DD9">
        <w:rPr>
          <w:rFonts w:cs="Arial"/>
          <w:bCs/>
          <w:color w:val="000000" w:themeColor="text1"/>
          <w:sz w:val="20"/>
        </w:rPr>
        <w:t>trial</w:t>
      </w:r>
      <w:r w:rsidRPr="00263DD9">
        <w:rPr>
          <w:rFonts w:ascii="Arial" w:hAnsi="Arial" w:cs="Arial"/>
          <w:bCs/>
          <w:color w:val="000000" w:themeColor="text1"/>
          <w:sz w:val="20"/>
        </w:rPr>
        <w:t>, SLR, systematic literature review</w:t>
      </w:r>
    </w:p>
    <w:p w14:paraId="1383919D" w14:textId="77777777" w:rsidR="002912A6" w:rsidRPr="00263DD9" w:rsidRDefault="002912A6" w:rsidP="002912A6">
      <w:pPr>
        <w:tabs>
          <w:tab w:val="left" w:pos="1274"/>
        </w:tabs>
        <w:ind w:left="137"/>
        <w:rPr>
          <w:b/>
          <w:sz w:val="20"/>
          <w:szCs w:val="20"/>
        </w:rPr>
      </w:pPr>
    </w:p>
    <w:p w14:paraId="3975F1B4" w14:textId="5CBC4251" w:rsidR="00AD32AE" w:rsidRPr="00263DD9" w:rsidRDefault="00AD32AE" w:rsidP="00F45F21">
      <w:pPr>
        <w:pStyle w:val="Heading2"/>
      </w:pPr>
    </w:p>
    <w:p w14:paraId="3D4913F6" w14:textId="77777777" w:rsidR="00AD32AE" w:rsidRPr="00263DD9" w:rsidRDefault="00AD32AE">
      <w:pPr>
        <w:rPr>
          <w:rFonts w:cs="Arial"/>
          <w:b/>
          <w:bCs/>
          <w:iCs/>
        </w:rPr>
      </w:pPr>
      <w:r w:rsidRPr="00263DD9">
        <w:br w:type="page"/>
      </w:r>
    </w:p>
    <w:p w14:paraId="17931CFA" w14:textId="18C25A8A" w:rsidR="00AD32AE" w:rsidRPr="00263DD9" w:rsidRDefault="00AD32AE" w:rsidP="00F45F21">
      <w:pPr>
        <w:pStyle w:val="Caption"/>
        <w:spacing w:before="0" w:after="0" w:line="480" w:lineRule="auto"/>
        <w:ind w:left="0" w:firstLine="0"/>
        <w:rPr>
          <w:rFonts w:cs="Arial"/>
          <w:sz w:val="18"/>
          <w:szCs w:val="18"/>
        </w:rPr>
      </w:pPr>
      <w:r w:rsidRPr="00263DD9">
        <w:rPr>
          <w:rFonts w:cs="Arial"/>
          <w:szCs w:val="22"/>
        </w:rPr>
        <w:lastRenderedPageBreak/>
        <w:t xml:space="preserve">Supplementary Table 3 </w:t>
      </w:r>
      <w:r w:rsidRPr="00263DD9">
        <w:rPr>
          <w:rFonts w:cs="Arial"/>
          <w:b w:val="0"/>
          <w:bCs w:val="0"/>
          <w:szCs w:val="22"/>
        </w:rPr>
        <w:t>Summary DIC and model choice for all outcomes (Base Case)</w:t>
      </w:r>
    </w:p>
    <w:tbl>
      <w:tblPr>
        <w:tblStyle w:val="Icon"/>
        <w:tblW w:w="9720" w:type="dxa"/>
        <w:tblLayout w:type="fixed"/>
        <w:tblLook w:val="04A0" w:firstRow="1" w:lastRow="0" w:firstColumn="1" w:lastColumn="0" w:noHBand="0" w:noVBand="1"/>
      </w:tblPr>
      <w:tblGrid>
        <w:gridCol w:w="2669"/>
        <w:gridCol w:w="970"/>
        <w:gridCol w:w="949"/>
        <w:gridCol w:w="1133"/>
        <w:gridCol w:w="90"/>
        <w:gridCol w:w="963"/>
        <w:gridCol w:w="1586"/>
        <w:gridCol w:w="1360"/>
      </w:tblGrid>
      <w:tr w:rsidR="00AD32AE" w:rsidRPr="00263DD9" w14:paraId="0FA2D172" w14:textId="77777777" w:rsidTr="00F45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01CB4E22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6F812160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47EA5477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DIC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03B73C11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Residual Deviance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2787FBB2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dxa"/>
            <w:tcBorders>
              <w:bottom w:val="single" w:sz="4" w:space="0" w:color="auto"/>
            </w:tcBorders>
            <w:hideMark/>
          </w:tcPr>
          <w:p w14:paraId="26CF92E3" w14:textId="205899DA" w:rsidR="00AD32AE" w:rsidRPr="00263DD9" w:rsidRDefault="00567C25" w:rsidP="00D66EF1">
            <w:pPr>
              <w:spacing w:before="0" w:line="480" w:lineRule="auto"/>
              <w:rPr>
                <w:rFonts w:eastAsia="Calibri" w:cs="Arial"/>
                <w:b/>
                <w:bCs/>
                <w:sz w:val="20"/>
                <w:szCs w:val="20"/>
                <w:lang w:eastAsia="zh-S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zh-SG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  <w:lang w:eastAsia="zh-SG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0"/>
                        <w:lang w:eastAsia="zh-SG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0442E34A" w14:textId="384E9FE0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 xml:space="preserve">Sigma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(σ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δ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)</m:t>
              </m:r>
            </m:oMath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  <w:hideMark/>
          </w:tcPr>
          <w:p w14:paraId="151632AD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Model Choice</w:t>
            </w:r>
          </w:p>
        </w:tc>
      </w:tr>
      <w:tr w:rsidR="00A2059E" w:rsidRPr="00263DD9" w14:paraId="604FF77C" w14:textId="77777777" w:rsidTr="00B13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449B789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Pain Freedom at 2 hr</w:t>
            </w:r>
          </w:p>
          <w:p w14:paraId="4B12FAA8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(36 data points)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3226CA7C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1532CD84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59.13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030BF5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40.12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E8906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0B8EE9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19.01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76516C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E485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263DD9">
              <w:rPr>
                <w:rFonts w:cs="Arial"/>
                <w:b/>
                <w:bCs/>
                <w:sz w:val="20"/>
                <w:szCs w:val="20"/>
              </w:rPr>
              <w:t>FEadj</w:t>
            </w:r>
            <w:proofErr w:type="spellEnd"/>
          </w:p>
          <w:p w14:paraId="4ECB1776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779D7996" w14:textId="77777777" w:rsidTr="00D66EF1">
        <w:trPr>
          <w:trHeight w:val="432"/>
        </w:trPr>
        <w:tc>
          <w:tcPr>
            <w:tcW w:w="26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64648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15532A20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b/>
                <w:bCs/>
                <w:sz w:val="20"/>
                <w:szCs w:val="20"/>
              </w:rPr>
              <w:t>FEadj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3283CBBE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56.55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C01C2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36.26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044C18C4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ECDE6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20.3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DE15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9EEDD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567C25" w:rsidRPr="00263DD9" w14:paraId="3741BC1E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26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E5F82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2CB2ED59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RE*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67483131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4180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34.69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676B1F6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C894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24.27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B898B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0.13(0.01,0.3)</w:t>
            </w:r>
          </w:p>
        </w:tc>
        <w:tc>
          <w:tcPr>
            <w:tcW w:w="13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860AD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36E23D1E" w14:textId="77777777" w:rsidTr="00D66EF1">
        <w:trPr>
          <w:trHeight w:val="432"/>
        </w:trPr>
        <w:tc>
          <w:tcPr>
            <w:tcW w:w="26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A9AB2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306D89A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754700EB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57.77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B201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34.57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200C1CB5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5FE42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23.2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7EDC9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0.07(0.0,0.2)</w:t>
            </w:r>
          </w:p>
        </w:tc>
        <w:tc>
          <w:tcPr>
            <w:tcW w:w="13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A209E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49325A2C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26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F7B12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dotted" w:sz="4" w:space="0" w:color="000000" w:themeColor="text1"/>
            </w:tcBorders>
            <w:hideMark/>
          </w:tcPr>
          <w:p w14:paraId="24312CD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REip</w:t>
            </w:r>
            <w:proofErr w:type="spellEnd"/>
            <w:r w:rsidRPr="00567C25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single" w:sz="4" w:space="0" w:color="auto"/>
              <w:right w:val="nil"/>
            </w:tcBorders>
            <w:hideMark/>
          </w:tcPr>
          <w:p w14:paraId="0D922301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58.76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558A3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36.19</w:t>
            </w: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5652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69A4E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22.57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FA760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0.09(0.01,0.24)</w:t>
            </w:r>
          </w:p>
        </w:tc>
        <w:tc>
          <w:tcPr>
            <w:tcW w:w="13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E6A1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0419A562" w14:textId="77777777" w:rsidTr="00D66EF1">
        <w:trPr>
          <w:trHeight w:val="432"/>
        </w:trPr>
        <w:tc>
          <w:tcPr>
            <w:tcW w:w="26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BA1FDB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Pain relief at 1 hr                    (16 data points)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1E64CE2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1C468857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30.17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92BF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21.16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8DC6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3C394D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9.01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6F2FA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46DCB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FE</w:t>
            </w:r>
          </w:p>
          <w:p w14:paraId="7274C0E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2E371586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EA4218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43F673F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FEadj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60CC0ED1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32.01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614F55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22.02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D167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C3C1FA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9.99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F55921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692180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2DFD1F12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41906C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784E316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RE*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6ACB63FC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C7B3B5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17.35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5F5A7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EDEBC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12.85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AD82D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0.16 (0.01,0.43)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C440F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34D745D8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9DB91F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57D3D452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REadj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74852381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31.24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B00446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17.34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0C760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0D6E7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13.9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5394BC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0.2 (0.01,0.53)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7DD16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24FADD08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9F38C0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1450E9F4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REip</w:t>
            </w:r>
            <w:proofErr w:type="spellEnd"/>
            <w:r w:rsidRPr="00567C25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7F2C0510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30.02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CB2555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18.52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404B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15F4AF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11.49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58E8B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0.1 (0.01,0.3)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E49A28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67C25" w:rsidRPr="00263DD9" w14:paraId="2BA98815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26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FE2FFB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Pain relief at 2 hr</w:t>
            </w:r>
          </w:p>
          <w:p w14:paraId="2083933E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(36 data points)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72B469F1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0E513A24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56.3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3026A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37.31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7E1FC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B54A0E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18.99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6B5D4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A6F71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FE</w:t>
            </w:r>
          </w:p>
          <w:p w14:paraId="47F20B55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637650FE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65D0E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37BCAA3E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FEadj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5BDBE34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57.62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B74C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37.55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5AB1F60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F8B1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20.07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84D7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1CDEF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67C25" w:rsidRPr="00263DD9" w14:paraId="443AEA4F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E1430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30294F34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RE*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3BD0489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57.51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DCCBB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35.03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3523EFC9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2C14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22.48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E3AD4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0.08(0.0,0.21)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3B60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2062DABC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BA248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41CD65DE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7FC9DAF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59.22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18C4B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35.39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0D0085D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DC002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23.83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BFFF7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0.0(0.08,0.22)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78E81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67C25" w:rsidRPr="00263DD9" w14:paraId="66ECEBB4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E190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dotted" w:sz="4" w:space="0" w:color="000000" w:themeColor="text1"/>
            </w:tcBorders>
            <w:hideMark/>
          </w:tcPr>
          <w:p w14:paraId="19C37E0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Reip</w:t>
            </w:r>
            <w:proofErr w:type="spellEnd"/>
            <w:r w:rsidRPr="00567C25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single" w:sz="4" w:space="0" w:color="auto"/>
              <w:right w:val="nil"/>
            </w:tcBorders>
            <w:hideMark/>
          </w:tcPr>
          <w:p w14:paraId="7BC7CEB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56.93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2A82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35.65</w:t>
            </w: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91636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60B1C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21.28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04DD74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0.06(0.05,0.17)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09264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AD32AE" w:rsidRPr="00263DD9" w14:paraId="517568EE" w14:textId="77777777" w:rsidTr="00D66EF1">
        <w:trPr>
          <w:trHeight w:val="432"/>
        </w:trPr>
        <w:tc>
          <w:tcPr>
            <w:tcW w:w="26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1B4F61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Sustained pain free 2-24 hr (32 data points)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74C100CB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FE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2B4873AB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59.46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A2DC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41.41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B1025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774803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18.04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127C93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1D2F1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 xml:space="preserve">RE </w:t>
            </w:r>
            <w:proofErr w:type="spellStart"/>
            <w:r w:rsidRPr="00263DD9">
              <w:rPr>
                <w:rFonts w:cs="Arial"/>
                <w:b/>
                <w:bCs/>
                <w:sz w:val="20"/>
                <w:szCs w:val="20"/>
              </w:rPr>
              <w:t>adj</w:t>
            </w:r>
            <w:proofErr w:type="spellEnd"/>
          </w:p>
          <w:p w14:paraId="7B464296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76157" w:rsidRPr="00263DD9" w14:paraId="583BA774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756C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6BD96589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FEadj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0E193707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0BD90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38.36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32553C1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F2516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19.5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719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089B54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0E2E0075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3E0FD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5B2B073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RE*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1CC01FB3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CC649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33.4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609F911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E36DC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24. 21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B7A67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0.20(0.02,0.43)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38B27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C76157" w:rsidRPr="00263DD9" w14:paraId="0044487B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43F34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0A89784C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 xml:space="preserve">RE </w:t>
            </w:r>
            <w:proofErr w:type="spellStart"/>
            <w:r w:rsidRPr="00567C25">
              <w:rPr>
                <w:rFonts w:cs="Arial"/>
                <w:b/>
                <w:bCs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56D8BD3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58.15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0F838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33.92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789F707B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B0D5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24.23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C1A7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b/>
                <w:bCs/>
                <w:sz w:val="20"/>
                <w:szCs w:val="20"/>
              </w:rPr>
              <w:t>0.12(0.01,0.31)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0798F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0BF9D3D6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D4EF4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dotted" w:sz="4" w:space="0" w:color="000000" w:themeColor="text1"/>
            </w:tcBorders>
            <w:hideMark/>
          </w:tcPr>
          <w:p w14:paraId="6BEAD04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567C25">
              <w:rPr>
                <w:rFonts w:cs="Arial"/>
                <w:sz w:val="20"/>
                <w:szCs w:val="20"/>
              </w:rPr>
              <w:t>Reip</w:t>
            </w:r>
            <w:proofErr w:type="spellEnd"/>
            <w:r w:rsidRPr="00567C25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single" w:sz="4" w:space="0" w:color="auto"/>
              <w:right w:val="nil"/>
            </w:tcBorders>
            <w:hideMark/>
          </w:tcPr>
          <w:p w14:paraId="2A459375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58.13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6AA9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35.86</w:t>
            </w: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C7BAA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6103CB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22.27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DB772F" w14:textId="77777777" w:rsidR="00AD32AE" w:rsidRPr="00567C25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567C25">
              <w:rPr>
                <w:rFonts w:cs="Arial"/>
                <w:sz w:val="20"/>
                <w:szCs w:val="20"/>
              </w:rPr>
              <w:t>0.13(0.01,0.34)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82A41" w14:textId="77777777" w:rsidR="00AD32AE" w:rsidRPr="00567C25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567C25" w:rsidRPr="00263DD9" w14:paraId="6B23B90F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2670" w:type="dxa"/>
            <w:vMerge w:val="restart"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shd w:val="clear" w:color="auto" w:fill="FFFFFF" w:themeFill="background1"/>
            <w:hideMark/>
          </w:tcPr>
          <w:p w14:paraId="0A407284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MBS freedom at 2 hours </w:t>
            </w:r>
          </w:p>
          <w:p w14:paraId="6575E726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 (26 data points)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dotted" w:sz="4" w:space="0" w:color="000000" w:themeColor="text1"/>
            </w:tcBorders>
            <w:hideMark/>
          </w:tcPr>
          <w:p w14:paraId="77319BA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950" w:type="dxa"/>
            <w:tcBorders>
              <w:top w:val="single" w:sz="4" w:space="0" w:color="auto"/>
              <w:left w:val="dotted" w:sz="4" w:space="0" w:color="000000" w:themeColor="text1"/>
              <w:bottom w:val="nil"/>
              <w:right w:val="nil"/>
            </w:tcBorders>
            <w:hideMark/>
          </w:tcPr>
          <w:p w14:paraId="452D69BA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35.08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3DDB6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19.07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738F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F226D7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8D34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E5E4E70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</w:rPr>
              <w:t xml:space="preserve">FE </w:t>
            </w:r>
          </w:p>
          <w:p w14:paraId="02F4245D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1BF6D01E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547F53E9" w14:textId="77777777" w:rsidR="00AD32AE" w:rsidRPr="00263DD9" w:rsidRDefault="00AD32AE" w:rsidP="00D66EF1">
            <w:pPr>
              <w:spacing w:before="0" w:line="480" w:lineRule="auto"/>
              <w:rPr>
                <w:rFonts w:cs="Aria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33C2EBEF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FE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57E204F1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37.14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47895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20.22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1BF2963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A7F25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16.92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983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23194849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567C25" w:rsidRPr="00263DD9" w14:paraId="06FBC8DC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669AE032" w14:textId="77777777" w:rsidR="00AD32AE" w:rsidRPr="00263DD9" w:rsidRDefault="00AD32AE" w:rsidP="00D66EF1">
            <w:pPr>
              <w:spacing w:before="0" w:line="480" w:lineRule="auto"/>
              <w:rPr>
                <w:rFonts w:cs="Aria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5E97BB13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RE*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7DF0AABB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37.05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2B82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19.61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72F07415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22C63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17.44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D9507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0.05(0.0,0.17)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4F9AF6D2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AD32AE" w:rsidRPr="00263DD9" w14:paraId="441781AD" w14:textId="77777777" w:rsidTr="00D66EF1">
        <w:trPr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045548FD" w14:textId="77777777" w:rsidR="00AD32AE" w:rsidRPr="00263DD9" w:rsidRDefault="00AD32AE" w:rsidP="00D66EF1">
            <w:pPr>
              <w:spacing w:before="0" w:line="480" w:lineRule="auto"/>
              <w:rPr>
                <w:rFonts w:cs="Aria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dotted" w:sz="4" w:space="0" w:color="000000" w:themeColor="text1"/>
            </w:tcBorders>
            <w:hideMark/>
          </w:tcPr>
          <w:p w14:paraId="56DDB3B4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RE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nil"/>
              <w:right w:val="nil"/>
            </w:tcBorders>
            <w:hideMark/>
          </w:tcPr>
          <w:p w14:paraId="1243D72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39.16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20068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20.7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14F67EAF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6BE70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18.47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4B7BD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0.06(0.0,0.18)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51299A76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  <w:tr w:rsidR="00567C25" w:rsidRPr="00263DD9" w14:paraId="7FD0FF44" w14:textId="77777777" w:rsidTr="00D66E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tcW w:w="2670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54D69766" w14:textId="77777777" w:rsidR="00AD32AE" w:rsidRPr="00263DD9" w:rsidRDefault="00AD32AE" w:rsidP="00D66EF1">
            <w:pPr>
              <w:spacing w:before="0" w:line="480" w:lineRule="auto"/>
              <w:rPr>
                <w:rFonts w:cs="Arial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2" w:space="0" w:color="000000" w:themeColor="text1"/>
              <w:right w:val="dotted" w:sz="4" w:space="0" w:color="000000" w:themeColor="text1"/>
            </w:tcBorders>
            <w:hideMark/>
          </w:tcPr>
          <w:p w14:paraId="477AFDD2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63DD9">
              <w:rPr>
                <w:rFonts w:cs="Arial"/>
                <w:sz w:val="20"/>
                <w:szCs w:val="20"/>
              </w:rPr>
              <w:t>REip</w:t>
            </w:r>
            <w:proofErr w:type="spellEnd"/>
            <w:r w:rsidRPr="00263DD9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950" w:type="dxa"/>
            <w:tcBorders>
              <w:top w:val="nil"/>
              <w:left w:val="dotted" w:sz="4" w:space="0" w:color="000000" w:themeColor="text1"/>
              <w:bottom w:val="single" w:sz="2" w:space="0" w:color="000000" w:themeColor="text1"/>
              <w:right w:val="nil"/>
            </w:tcBorders>
            <w:hideMark/>
          </w:tcPr>
          <w:p w14:paraId="54682BFE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36.38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hideMark/>
          </w:tcPr>
          <w:p w14:paraId="3B6C8CC9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19.4</w:t>
            </w:r>
          </w:p>
        </w:tc>
        <w:tc>
          <w:tcPr>
            <w:tcW w:w="90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14:paraId="4E61C8DF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1863E24A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16.97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hideMark/>
          </w:tcPr>
          <w:p w14:paraId="4AECEB1A" w14:textId="77777777" w:rsidR="00AD32AE" w:rsidRPr="00263DD9" w:rsidRDefault="00AD32AE" w:rsidP="00D66EF1">
            <w:pPr>
              <w:spacing w:before="0"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0.04(0.0,0.13)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vAlign w:val="center"/>
            <w:hideMark/>
          </w:tcPr>
          <w:p w14:paraId="7E042373" w14:textId="77777777" w:rsidR="00AD32AE" w:rsidRPr="00263DD9" w:rsidRDefault="00AD32AE" w:rsidP="00D66EF1">
            <w:pPr>
              <w:spacing w:before="0" w:line="48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47C6EC9C" w14:textId="0663210A" w:rsidR="00AD32AE" w:rsidRPr="00263DD9" w:rsidRDefault="00AD32AE" w:rsidP="00F45F21">
      <w:pPr>
        <w:spacing w:line="480" w:lineRule="auto"/>
        <w:jc w:val="both"/>
        <w:rPr>
          <w:rFonts w:cs="Arial"/>
          <w:b/>
          <w:bCs/>
          <w:iCs/>
        </w:rPr>
      </w:pPr>
      <w:r w:rsidRPr="00263DD9">
        <w:rPr>
          <w:rFonts w:cs="Arial"/>
          <w:sz w:val="20"/>
          <w:szCs w:val="20"/>
        </w:rPr>
        <w:t xml:space="preserve">hr: hour; FE: Fixed Effects; RE: Random Effects; adj.: adjusted for baseline risk; RE*: Random Effects increased sample; </w:t>
      </w:r>
      <w:proofErr w:type="spellStart"/>
      <w:r w:rsidRPr="00263DD9">
        <w:rPr>
          <w:rFonts w:cs="Arial"/>
          <w:sz w:val="20"/>
          <w:szCs w:val="20"/>
        </w:rPr>
        <w:t>REip</w:t>
      </w:r>
      <w:proofErr w:type="spellEnd"/>
      <w:r w:rsidRPr="00263DD9">
        <w:rPr>
          <w:rFonts w:cs="Arial"/>
          <w:sz w:val="20"/>
          <w:szCs w:val="20"/>
        </w:rPr>
        <w:t xml:space="preserve">: Random Effects informative Prior; DIC: Deviance Information Criteria; </w:t>
      </w:r>
      <m:oMath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D</m:t>
            </m:r>
          </m:sub>
        </m:sSub>
      </m:oMath>
      <w:r w:rsidRPr="00263DD9">
        <w:rPr>
          <w:rFonts w:cs="Arial"/>
          <w:sz w:val="20"/>
          <w:szCs w:val="20"/>
        </w:rPr>
        <w:t>: effective number of parameters; Sigma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 xml:space="preserve">: </m:t>
        </m:r>
      </m:oMath>
      <w:r w:rsidRPr="00263DD9">
        <w:rPr>
          <w:rFonts w:cs="Arial"/>
          <w:sz w:val="20"/>
          <w:szCs w:val="20"/>
        </w:rPr>
        <w:t>between studies standard deviation</w:t>
      </w:r>
      <w:r w:rsidRPr="00263DD9">
        <w:br w:type="page"/>
      </w:r>
    </w:p>
    <w:p w14:paraId="3B931607" w14:textId="77777777" w:rsidR="002912A6" w:rsidRPr="00263DD9" w:rsidRDefault="002912A6" w:rsidP="00F45F21">
      <w:pPr>
        <w:pStyle w:val="Heading2"/>
        <w:sectPr w:rsidR="002912A6" w:rsidRPr="00263DD9" w:rsidSect="00D02415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CC64CAC" w14:textId="1B2A2B4A" w:rsidR="002912A6" w:rsidRPr="00263DD9" w:rsidRDefault="002912A6" w:rsidP="002912A6">
      <w:pPr>
        <w:spacing w:line="480" w:lineRule="auto"/>
        <w:rPr>
          <w:lang w:eastAsia="ja-JP"/>
        </w:rPr>
      </w:pPr>
      <w:r w:rsidRPr="00263DD9">
        <w:rPr>
          <w:b/>
          <w:bCs/>
          <w:sz w:val="22"/>
          <w:szCs w:val="22"/>
        </w:rPr>
        <w:lastRenderedPageBreak/>
        <w:t xml:space="preserve">Supplementary Table </w:t>
      </w:r>
      <w:r w:rsidR="00AD32AE" w:rsidRPr="00263DD9">
        <w:rPr>
          <w:b/>
          <w:bCs/>
          <w:sz w:val="22"/>
          <w:szCs w:val="22"/>
        </w:rPr>
        <w:t>4</w:t>
      </w:r>
      <w:r w:rsidRPr="00263DD9">
        <w:rPr>
          <w:sz w:val="22"/>
          <w:szCs w:val="22"/>
        </w:rPr>
        <w:t xml:space="preserve"> Characteristics of studies </w:t>
      </w:r>
      <w:r w:rsidR="00C3115D" w:rsidRPr="00263DD9">
        <w:rPr>
          <w:sz w:val="22"/>
          <w:szCs w:val="22"/>
        </w:rPr>
        <w:t>i</w:t>
      </w:r>
      <w:r w:rsidRPr="00263DD9">
        <w:rPr>
          <w:sz w:val="22"/>
          <w:szCs w:val="22"/>
        </w:rPr>
        <w:t>ncluded in the base case analysis</w:t>
      </w:r>
      <w:bookmarkEnd w:id="0"/>
      <w:bookmarkEnd w:id="1"/>
    </w:p>
    <w:tbl>
      <w:tblPr>
        <w:tblStyle w:val="TableGrid"/>
        <w:tblW w:w="151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3118"/>
        <w:gridCol w:w="7797"/>
      </w:tblGrid>
      <w:tr w:rsidR="002912A6" w:rsidRPr="00263DD9" w14:paraId="25D27953" w14:textId="77777777" w:rsidTr="0097486B">
        <w:trPr>
          <w:trHeight w:val="525"/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784ADC" w14:textId="77777777" w:rsidR="002912A6" w:rsidRPr="00263DD9" w:rsidRDefault="002912A6" w:rsidP="0097486B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  <w:lang w:eastAsia="ja-JP"/>
              </w:rPr>
              <w:t>Study acronym and identifier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DCB4CF" w14:textId="77777777" w:rsidR="002912A6" w:rsidRPr="00263DD9" w:rsidRDefault="002912A6" w:rsidP="0097486B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  <w:lang w:eastAsia="ja-JP"/>
              </w:rPr>
              <w:t>Design and duration of follow up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114FB3" w14:textId="77777777" w:rsidR="002912A6" w:rsidRPr="00263DD9" w:rsidRDefault="002912A6" w:rsidP="0097486B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  <w:lang w:eastAsia="ja-JP"/>
              </w:rPr>
              <w:t>Interventions and dosing procedures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2B7273" w14:textId="77777777" w:rsidR="002912A6" w:rsidRPr="00263DD9" w:rsidRDefault="002912A6" w:rsidP="0097486B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b/>
                <w:bCs/>
                <w:sz w:val="20"/>
                <w:szCs w:val="20"/>
                <w:lang w:eastAsia="ja-JP"/>
              </w:rPr>
              <w:t>Main inclusion and exclusion criteria</w:t>
            </w:r>
          </w:p>
        </w:tc>
      </w:tr>
      <w:tr w:rsidR="002912A6" w:rsidRPr="00263DD9" w14:paraId="0E19A71E" w14:textId="77777777" w:rsidTr="0097486B">
        <w:trPr>
          <w:trHeight w:val="389"/>
        </w:trPr>
        <w:tc>
          <w:tcPr>
            <w:tcW w:w="15163" w:type="dxa"/>
            <w:gridSpan w:val="4"/>
            <w:tcBorders>
              <w:top w:val="single" w:sz="4" w:space="0" w:color="auto"/>
            </w:tcBorders>
            <w:hideMark/>
          </w:tcPr>
          <w:p w14:paraId="16852CF0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bCs/>
                <w:sz w:val="20"/>
                <w:szCs w:val="20"/>
                <w:lang w:eastAsia="ja-JP"/>
              </w:rPr>
              <w:t>LASMIDITAN</w:t>
            </w:r>
          </w:p>
        </w:tc>
      </w:tr>
      <w:tr w:rsidR="002912A6" w:rsidRPr="00263DD9" w14:paraId="64801A99" w14:textId="77777777" w:rsidTr="0097486B">
        <w:trPr>
          <w:trHeight w:val="497"/>
        </w:trPr>
        <w:tc>
          <w:tcPr>
            <w:tcW w:w="1980" w:type="dxa"/>
          </w:tcPr>
          <w:p w14:paraId="092CD8A8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val="es-ES" w:eastAsia="ja-JP"/>
              </w:rPr>
            </w:pPr>
            <w:r w:rsidRPr="00263DD9">
              <w:rPr>
                <w:rFonts w:cs="Arial"/>
                <w:sz w:val="20"/>
                <w:szCs w:val="20"/>
                <w:lang w:val="es-ES" w:eastAsia="ja-JP"/>
              </w:rPr>
              <w:t>SAMURAI</w:t>
            </w:r>
          </w:p>
          <w:p w14:paraId="188065B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val="es-ES" w:eastAsia="ja-JP"/>
              </w:rPr>
            </w:pPr>
            <w:proofErr w:type="spellStart"/>
            <w:r w:rsidRPr="00263DD9">
              <w:rPr>
                <w:rFonts w:cs="Arial"/>
                <w:sz w:val="20"/>
                <w:szCs w:val="20"/>
                <w:lang w:val="es-ES" w:eastAsia="ja-JP"/>
              </w:rPr>
              <w:t>Kuca</w:t>
            </w:r>
            <w:proofErr w:type="spellEnd"/>
            <w:r w:rsidRPr="00263DD9">
              <w:rPr>
                <w:rFonts w:cs="Arial"/>
                <w:sz w:val="20"/>
                <w:szCs w:val="20"/>
                <w:lang w:val="es-ES" w:eastAsia="ja-JP"/>
              </w:rPr>
              <w:t xml:space="preserve"> et al. 2018 [1]</w:t>
            </w:r>
          </w:p>
          <w:p w14:paraId="10CA2E2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val="es-ES"/>
              </w:rPr>
            </w:pPr>
            <w:r w:rsidRPr="00263DD9">
              <w:rPr>
                <w:rFonts w:cs="Arial"/>
                <w:sz w:val="20"/>
                <w:szCs w:val="20"/>
                <w:lang w:val="es-ES"/>
              </w:rPr>
              <w:t>(NCT02439320)</w:t>
            </w:r>
          </w:p>
          <w:p w14:paraId="3758D1B4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sz w:val="20"/>
                <w:szCs w:val="20"/>
                <w:lang w:val="es-ES" w:eastAsia="ja-JP"/>
              </w:rPr>
            </w:pPr>
          </w:p>
          <w:p w14:paraId="6571A9D3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val="es-ES" w:eastAsia="ja-JP"/>
              </w:rPr>
            </w:pPr>
          </w:p>
        </w:tc>
        <w:tc>
          <w:tcPr>
            <w:tcW w:w="2268" w:type="dxa"/>
            <w:hideMark/>
          </w:tcPr>
          <w:p w14:paraId="548CEFC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7 days after treated migraine attack </w:t>
            </w:r>
          </w:p>
        </w:tc>
        <w:tc>
          <w:tcPr>
            <w:tcW w:w="3118" w:type="dxa"/>
            <w:hideMark/>
          </w:tcPr>
          <w:p w14:paraId="3DD75CE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Lasmiditan (100 mg or 200 mg) vs placebo – study medication to be taken within 4-hours of migraine onset (moderate to severe pain); second dose for rescue allowed 2–24 hours after first dose </w:t>
            </w:r>
          </w:p>
        </w:tc>
        <w:tc>
          <w:tcPr>
            <w:tcW w:w="7797" w:type="dxa"/>
            <w:hideMark/>
          </w:tcPr>
          <w:p w14:paraId="0A13682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years; ≥1-year history of disabling migraine attacks with or without aura; onset before age 50; 3–8 migraine attacks/month (&lt;15 headache days/month) </w:t>
            </w:r>
          </w:p>
          <w:p w14:paraId="258E708A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History of chronic migraine or other forms of primary or secondary headache disorder in past 12 months; ≥15 headache days/month within past 12 months; initiation of or change in migraine preventive medication within 3 months; known coronary artery disease; clinically significant arrythmia; uncontrolled hypertension; condition increasing risk of seizures </w:t>
            </w:r>
          </w:p>
        </w:tc>
      </w:tr>
      <w:tr w:rsidR="002912A6" w:rsidRPr="00263DD9" w14:paraId="7CC8E2EC" w14:textId="77777777" w:rsidTr="0097486B">
        <w:trPr>
          <w:trHeight w:val="2153"/>
        </w:trPr>
        <w:tc>
          <w:tcPr>
            <w:tcW w:w="1980" w:type="dxa"/>
            <w:hideMark/>
          </w:tcPr>
          <w:p w14:paraId="21894FD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sz w:val="20"/>
                <w:szCs w:val="20"/>
                <w:lang w:eastAsia="ja-JP"/>
              </w:rPr>
              <w:t>SPARTAN</w:t>
            </w:r>
          </w:p>
          <w:p w14:paraId="2BC82F3D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sz w:val="20"/>
                <w:szCs w:val="20"/>
                <w:lang w:eastAsia="ja-JP"/>
              </w:rPr>
            </w:pPr>
            <w:proofErr w:type="spellStart"/>
            <w:r w:rsidRPr="00263DD9">
              <w:rPr>
                <w:rFonts w:cs="Arial"/>
                <w:sz w:val="20"/>
                <w:szCs w:val="20"/>
                <w:lang w:eastAsia="ja-JP"/>
              </w:rPr>
              <w:t>Goadsby</w:t>
            </w:r>
            <w:proofErr w:type="spellEnd"/>
            <w:r w:rsidRPr="00263DD9">
              <w:rPr>
                <w:rFonts w:cs="Arial"/>
                <w:sz w:val="20"/>
                <w:szCs w:val="20"/>
                <w:lang w:eastAsia="ja-JP"/>
              </w:rPr>
              <w:t xml:space="preserve"> et al. 2019 [2]</w:t>
            </w:r>
          </w:p>
          <w:p w14:paraId="39C90BFB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(NCT02605174)</w:t>
            </w:r>
          </w:p>
        </w:tc>
        <w:tc>
          <w:tcPr>
            <w:tcW w:w="2268" w:type="dxa"/>
            <w:hideMark/>
          </w:tcPr>
          <w:p w14:paraId="70DD675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Prospective, randomised, double-blind, placebo-controlled, multicentre, </w:t>
            </w:r>
            <w:r w:rsidRPr="00263DD9">
              <w:rPr>
                <w:rFonts w:cs="Arial"/>
                <w:sz w:val="20"/>
                <w:szCs w:val="20"/>
                <w:u w:val="single"/>
              </w:rPr>
              <w:t>p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7 days after treated migraine attack </w:t>
            </w:r>
          </w:p>
        </w:tc>
        <w:tc>
          <w:tcPr>
            <w:tcW w:w="3118" w:type="dxa"/>
            <w:hideMark/>
          </w:tcPr>
          <w:p w14:paraId="78D22F3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Lasmiditan (50 mg, 100 mg, or 200 mg) vs placebo – study medication to be taken within 4-hours of migraine onset (moderate to severe pain); second dose for rescue or recurrence allowed 2–24 hours after first dose </w:t>
            </w:r>
          </w:p>
        </w:tc>
        <w:tc>
          <w:tcPr>
            <w:tcW w:w="7797" w:type="dxa"/>
            <w:hideMark/>
          </w:tcPr>
          <w:p w14:paraId="3269932A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years; ≥1-year history of disabling migraine attacks with or without aura; MIDAS score ≥11; onset before age 50; 3–8 migraine attacks/month (&lt;15 headache days/month).</w:t>
            </w:r>
          </w:p>
          <w:p w14:paraId="173F91CB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History of chronic migraine; other forms of primary or secondary headache disorder; ≥15 headache days/month within past 12 months; condition increasing risk of seizures; recurrent dizziness or vertigo; diabetes mellitus with complications; orthostatic hypotension with syncope; renal or hepatic impairment; current SUD past 3 years; imminent risk of suicide or suicide attempt within past 6 months</w:t>
            </w:r>
          </w:p>
        </w:tc>
      </w:tr>
      <w:tr w:rsidR="002912A6" w:rsidRPr="00263DD9" w14:paraId="23D747BF" w14:textId="77777777" w:rsidTr="0097486B">
        <w:trPr>
          <w:trHeight w:val="639"/>
        </w:trPr>
        <w:tc>
          <w:tcPr>
            <w:tcW w:w="1980" w:type="dxa"/>
          </w:tcPr>
          <w:p w14:paraId="41B6713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r w:rsidRPr="00263DD9">
              <w:rPr>
                <w:rFonts w:cs="Arial"/>
                <w:sz w:val="20"/>
                <w:szCs w:val="20"/>
                <w:lang w:eastAsia="ja-JP"/>
              </w:rPr>
              <w:t>CENTURION</w:t>
            </w:r>
          </w:p>
          <w:p w14:paraId="0F214F9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proofErr w:type="spellStart"/>
            <w:r w:rsidRPr="00263DD9">
              <w:rPr>
                <w:rFonts w:cs="Arial"/>
                <w:sz w:val="20"/>
                <w:szCs w:val="20"/>
                <w:lang w:eastAsia="ja-JP"/>
              </w:rPr>
              <w:t>Ashina</w:t>
            </w:r>
            <w:proofErr w:type="spellEnd"/>
            <w:r w:rsidRPr="00263DD9">
              <w:rPr>
                <w:rFonts w:cs="Arial"/>
                <w:sz w:val="20"/>
                <w:szCs w:val="20"/>
                <w:lang w:eastAsia="ja-JP"/>
              </w:rPr>
              <w:t xml:space="preserve"> et al. 2021 [3]</w:t>
            </w:r>
          </w:p>
          <w:p w14:paraId="0BF68E07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(NCT03670810)</w:t>
            </w:r>
          </w:p>
          <w:p w14:paraId="0CB34AE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</w:tcPr>
          <w:p w14:paraId="554E62A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parallel assignment,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>, study; consistency over four migraine attacks</w:t>
            </w:r>
          </w:p>
          <w:p w14:paraId="3B2A8FFB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6AE273B0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Lasmiditan (100 mg and 200 mg) vs placebo – study medication to be taken within 4-hours of migraine onset (moderate to severe pain)</w:t>
            </w:r>
          </w:p>
        </w:tc>
        <w:tc>
          <w:tcPr>
            <w:tcW w:w="7797" w:type="dxa"/>
            <w:hideMark/>
          </w:tcPr>
          <w:p w14:paraId="0C7D092C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≥18 years; migraine with or without aura; history of disabling migraine for at least 1 year; migraine onset before the age of 50 years; 3–8 migraine attacks/month (&lt;15 headache days/month) during the past 3 months; MIDAS score ≥11 </w:t>
            </w:r>
          </w:p>
          <w:p w14:paraId="33D5958E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Known hypersensitivity to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lasmiditan</w:t>
            </w:r>
            <w:proofErr w:type="spellEnd"/>
            <w:r w:rsidRPr="00263DD9">
              <w:rPr>
                <w:rFonts w:cs="Arial"/>
                <w:sz w:val="20"/>
                <w:szCs w:val="20"/>
              </w:rPr>
              <w:t xml:space="preserve">; history of haemorrhagic stroke, epilepsy, or any other condition placing the participant at increased risk of seizures; history of recurrent dizziness and/or vertigo; history of diabetes mellitus with complications; history of orthostatic hypotension with syncope; significant renal or hepatic impairment; participants who are deemed to be at significant risk for suicide; history of chronic migraine or other forms of primary or secondary chronic headache disorder within past 12 months; use of more than 3 doses/month of either opioids or barbiturates; initiation of or a change in concomitant medication to reduce the frequency of migraine episodes within 3 months prior to screening; SUD within 1 year prior to screening; currently enrolled in any other clinical study involving an investigational product </w:t>
            </w:r>
          </w:p>
        </w:tc>
      </w:tr>
      <w:tr w:rsidR="002912A6" w:rsidRPr="00263DD9" w14:paraId="2BB8DF07" w14:textId="77777777" w:rsidTr="0097486B">
        <w:trPr>
          <w:trHeight w:val="2696"/>
        </w:trPr>
        <w:tc>
          <w:tcPr>
            <w:tcW w:w="1980" w:type="dxa"/>
          </w:tcPr>
          <w:p w14:paraId="14E83817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val="es-ES" w:eastAsia="ja-JP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  <w:lang w:val="es-ES"/>
              </w:rPr>
              <w:lastRenderedPageBreak/>
              <w:t>MONONOFU</w:t>
            </w:r>
          </w:p>
          <w:p w14:paraId="2BBC8BB2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 w:rsidRPr="00263DD9">
              <w:rPr>
                <w:rFonts w:cs="Arial"/>
                <w:sz w:val="20"/>
                <w:szCs w:val="20"/>
                <w:lang w:val="es-ES" w:eastAsia="ja-JP"/>
              </w:rPr>
              <w:t>Sakai</w:t>
            </w:r>
            <w:proofErr w:type="spellEnd"/>
            <w:r w:rsidRPr="00263DD9">
              <w:rPr>
                <w:rFonts w:cs="Arial"/>
                <w:sz w:val="20"/>
                <w:szCs w:val="20"/>
                <w:lang w:val="es-ES" w:eastAsia="ja-JP"/>
              </w:rPr>
              <w:t xml:space="preserve"> et al. 2021 [4]</w:t>
            </w:r>
          </w:p>
          <w:p w14:paraId="7B47EE1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r w:rsidRPr="00263DD9">
              <w:rPr>
                <w:rFonts w:cs="Arial"/>
                <w:sz w:val="20"/>
                <w:szCs w:val="20"/>
                <w:lang w:val="es-ES"/>
              </w:rPr>
              <w:t>(NCT03962738)</w:t>
            </w:r>
          </w:p>
        </w:tc>
        <w:tc>
          <w:tcPr>
            <w:tcW w:w="2268" w:type="dxa"/>
          </w:tcPr>
          <w:p w14:paraId="11871FE3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parallel assignment,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</w:t>
            </w:r>
            <w:r w:rsidRPr="00263DD9">
              <w:rPr>
                <w:rFonts w:cs="Arial"/>
                <w:sz w:val="20"/>
                <w:szCs w:val="20"/>
              </w:rPr>
              <w:t>, single attack study in a Japanese population; follow-up visit within 3 to 28 days of treated migraine attack</w:t>
            </w:r>
          </w:p>
        </w:tc>
        <w:tc>
          <w:tcPr>
            <w:tcW w:w="3118" w:type="dxa"/>
            <w:hideMark/>
          </w:tcPr>
          <w:p w14:paraId="07DF0E6D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Lasmiditan (50 mg, 100 mg, or 200 mg) vs placebo – study medication to be taken within 4 hours of migraine onset (moderate to severe pain); unexcluded patient´s medication for rescue or recurrence allowed 2–24 hours after first dose</w:t>
            </w:r>
          </w:p>
        </w:tc>
        <w:tc>
          <w:tcPr>
            <w:tcW w:w="7797" w:type="dxa"/>
            <w:hideMark/>
          </w:tcPr>
          <w:p w14:paraId="13391F9A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≥18 years; migraine with or without aura; history of disabling migraine for at least 1 year; MIDAS score ≥11; migraine onset before the age of 50 years; 3–8 migraine attacks/month and &lt;15 headache days/month during the past 3 months </w:t>
            </w:r>
          </w:p>
          <w:p w14:paraId="117E0CAC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u w:val="single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Known hypersensitivity to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lasmiditan</w:t>
            </w:r>
            <w:proofErr w:type="spellEnd"/>
            <w:r w:rsidRPr="00263DD9">
              <w:rPr>
                <w:rFonts w:cs="Arial"/>
                <w:sz w:val="20"/>
                <w:szCs w:val="20"/>
              </w:rPr>
              <w:t xml:space="preserve">; history of haemorrhagic stroke, epilepsy, or any other condition placing the patient at increased risk of seizures; history of recurrent dizziness and/or vertigo; history of diabetes mellitus with complications; history of orthostatic hypotension with syncope </w:t>
            </w:r>
          </w:p>
        </w:tc>
      </w:tr>
      <w:tr w:rsidR="002912A6" w:rsidRPr="00263DD9" w14:paraId="230C077D" w14:textId="77777777" w:rsidTr="0097486B">
        <w:trPr>
          <w:trHeight w:val="2186"/>
        </w:trPr>
        <w:tc>
          <w:tcPr>
            <w:tcW w:w="1980" w:type="dxa"/>
          </w:tcPr>
          <w:p w14:paraId="6E50E063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proofErr w:type="spellStart"/>
            <w:r w:rsidRPr="00263DD9">
              <w:rPr>
                <w:sz w:val="20"/>
                <w:szCs w:val="20"/>
              </w:rPr>
              <w:t>Färkkilä</w:t>
            </w:r>
            <w:proofErr w:type="spellEnd"/>
            <w:r w:rsidRPr="00263DD9">
              <w:rPr>
                <w:sz w:val="20"/>
                <w:szCs w:val="20"/>
              </w:rPr>
              <w:t xml:space="preserve"> et al. 2012</w:t>
            </w:r>
          </w:p>
          <w:p w14:paraId="2FBD35CB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sz w:val="20"/>
                <w:szCs w:val="20"/>
                <w:lang w:eastAsia="ja-JP"/>
              </w:rPr>
              <w:t>[5]</w:t>
            </w:r>
          </w:p>
          <w:p w14:paraId="08C58218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sz w:val="20"/>
                <w:szCs w:val="20"/>
              </w:rPr>
              <w:t>(NCT00883051)</w:t>
            </w:r>
          </w:p>
        </w:tc>
        <w:tc>
          <w:tcPr>
            <w:tcW w:w="2268" w:type="dxa"/>
            <w:hideMark/>
          </w:tcPr>
          <w:p w14:paraId="1C1C81ED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parallel-group, multicentre, dose-ranging study,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attack; follow-up visit within 14 days of treated migraine attack </w:t>
            </w:r>
          </w:p>
        </w:tc>
        <w:tc>
          <w:tcPr>
            <w:tcW w:w="3118" w:type="dxa"/>
            <w:hideMark/>
          </w:tcPr>
          <w:p w14:paraId="0CB1253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Lasmiditan (50 mg, 100 mg, 200, or 400mg) vs placebo – study medication to be taken within 4 hours of migraine onset (moderate to severe pain); second dose for rescue allowed (excl. triptans or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ergotamines</w:t>
            </w:r>
            <w:proofErr w:type="spellEnd"/>
            <w:r w:rsidRPr="00263DD9">
              <w:rPr>
                <w:rFonts w:cs="Arial"/>
                <w:sz w:val="20"/>
                <w:szCs w:val="20"/>
              </w:rPr>
              <w:t xml:space="preserve">) 2 hours after first dose </w:t>
            </w:r>
          </w:p>
        </w:tc>
        <w:tc>
          <w:tcPr>
            <w:tcW w:w="7797" w:type="dxa"/>
            <w:hideMark/>
          </w:tcPr>
          <w:p w14:paraId="02ED405E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years; ≥1-year history of acute migraine attacks with or without aura; onset before age 50; 1–8 migraine attacks/month </w:t>
            </w:r>
          </w:p>
          <w:p w14:paraId="62CB0F0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u w:val="single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Use of migraine prophylaxis (unless discontinued at least 15 days prior to screening), vasoactive drugs, serotonin reuptake inhibitors, or known cytochrome P450 inhibitors </w:t>
            </w:r>
          </w:p>
        </w:tc>
      </w:tr>
      <w:tr w:rsidR="002912A6" w:rsidRPr="00263DD9" w14:paraId="4372729F" w14:textId="77777777" w:rsidTr="0097486B">
        <w:trPr>
          <w:trHeight w:val="422"/>
        </w:trPr>
        <w:tc>
          <w:tcPr>
            <w:tcW w:w="15163" w:type="dxa"/>
            <w:gridSpan w:val="4"/>
            <w:hideMark/>
          </w:tcPr>
          <w:p w14:paraId="1F881AA2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  <w:r w:rsidRPr="00263DD9">
              <w:rPr>
                <w:rFonts w:cs="Arial"/>
                <w:bCs/>
                <w:sz w:val="20"/>
                <w:szCs w:val="20"/>
              </w:rPr>
              <w:t>RIMEGEPANT</w:t>
            </w:r>
          </w:p>
        </w:tc>
      </w:tr>
      <w:tr w:rsidR="002912A6" w:rsidRPr="00263DD9" w14:paraId="6B633869" w14:textId="77777777" w:rsidTr="0097486B">
        <w:trPr>
          <w:trHeight w:val="497"/>
        </w:trPr>
        <w:tc>
          <w:tcPr>
            <w:tcW w:w="1980" w:type="dxa"/>
          </w:tcPr>
          <w:p w14:paraId="18A41954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>Study 301</w:t>
            </w:r>
          </w:p>
          <w:p w14:paraId="6A6C5DA4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>Lipton et al. 2018 [6]</w:t>
            </w:r>
          </w:p>
          <w:p w14:paraId="5A514A4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(NCT03235479) </w:t>
            </w:r>
          </w:p>
          <w:p w14:paraId="7B9B3645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0C7DE2EA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5476E99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70EB7993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Rimegepant tablets (75 mg) vs placebo; rescue medication was allowed within 24 hours </w:t>
            </w:r>
          </w:p>
        </w:tc>
        <w:tc>
          <w:tcPr>
            <w:tcW w:w="7797" w:type="dxa"/>
            <w:hideMark/>
          </w:tcPr>
          <w:p w14:paraId="14A4000E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 of age; ≥1-year history of migraine; 2–8 migraine attacks/month (moderate to severe intensity); &lt;15 headache days/month within the past 3 months; patients receiving preventive migraine medications had to be receiving stable dose for at least 3 months before trial entry </w:t>
            </w:r>
          </w:p>
          <w:p w14:paraId="72A2D21B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History of any clinically significant or unstable medical condition, including alcohol or drug abuse and SUD; use of any biological investigational agents within 90 days of baseline visit; received non-biological investigational agents within 30 days before baseline visit </w:t>
            </w:r>
          </w:p>
        </w:tc>
      </w:tr>
      <w:tr w:rsidR="002912A6" w:rsidRPr="00263DD9" w14:paraId="340F1D15" w14:textId="77777777" w:rsidTr="0097486B">
        <w:trPr>
          <w:trHeight w:val="2302"/>
        </w:trPr>
        <w:tc>
          <w:tcPr>
            <w:tcW w:w="1980" w:type="dxa"/>
          </w:tcPr>
          <w:p w14:paraId="587815D8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Study 302</w:t>
            </w:r>
          </w:p>
          <w:p w14:paraId="11EAE97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>Lipton et al. 2019 [7]</w:t>
            </w:r>
          </w:p>
          <w:p w14:paraId="7C0C616F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(NCT03237845)</w:t>
            </w:r>
          </w:p>
          <w:p w14:paraId="0202D74A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4209DE0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0F9718C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Rimegepant tablets (75 mg) vs placebo – study medication to be taken when migraine of moderate to severe intensity occurred; use of second dose as rescue medication was allowed within 24 hours </w:t>
            </w:r>
          </w:p>
        </w:tc>
        <w:tc>
          <w:tcPr>
            <w:tcW w:w="7797" w:type="dxa"/>
            <w:hideMark/>
          </w:tcPr>
          <w:p w14:paraId="329E1BD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 of age; ≥1-year history of migraine with or without aura; onset before age 50; 2–8 migraine attacks/month (moderate to severe intensity); &lt;15 days/month with headache within the past 3 months; patients receiving preventive migraine medications had to be receiving stable dose for at least 3 months before trial entry </w:t>
            </w:r>
          </w:p>
          <w:p w14:paraId="769E5AD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History of any clinically significant or unstable medical condition, including alcohol or drug abuse and SUD; use of any biological investigational agents within 90 days of baseline visit; received non-biological investigational agents within 30 days before baseline visit </w:t>
            </w:r>
          </w:p>
        </w:tc>
      </w:tr>
      <w:tr w:rsidR="002912A6" w:rsidRPr="00263DD9" w14:paraId="7EAA77C4" w14:textId="77777777" w:rsidTr="0097486B">
        <w:trPr>
          <w:trHeight w:val="2696"/>
        </w:trPr>
        <w:tc>
          <w:tcPr>
            <w:tcW w:w="1980" w:type="dxa"/>
          </w:tcPr>
          <w:p w14:paraId="42DB6C98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>Study 303</w:t>
            </w:r>
          </w:p>
          <w:p w14:paraId="76E1E55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>Croop</w:t>
            </w:r>
            <w:proofErr w:type="spellEnd"/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et al. 2019 [8]</w:t>
            </w:r>
          </w:p>
          <w:p w14:paraId="53296BC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(NCT03461757)</w:t>
            </w:r>
          </w:p>
          <w:p w14:paraId="77181A96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72C0EB45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sz w:val="20"/>
                <w:szCs w:val="20"/>
                <w:u w:val="single"/>
              </w:rPr>
              <w:t>p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6E0E9CCA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Rimegepant ODT (75 mg) vs placebo – study medication to be taken when migraine attack of moderate to severe intensity occurred; rescue medications (e.g., aspirin, ibuprofen, acetaminophen [up to 1000 mg/day], naproxen [or any other NSAIDs], antiemetics, or baclofen) after 2 hours post-dose </w:t>
            </w:r>
          </w:p>
        </w:tc>
        <w:tc>
          <w:tcPr>
            <w:tcW w:w="7797" w:type="dxa"/>
            <w:hideMark/>
          </w:tcPr>
          <w:p w14:paraId="41A1F2C9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≥18 years of age; ≥1-year history of migraine with or without aura; onset before age 50; 2–8 migraine attacks/month (moderate to severe intensity); &lt;15 days per month with headache within the past 3 months </w:t>
            </w:r>
          </w:p>
          <w:p w14:paraId="7CEBD72B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</w:t>
            </w:r>
            <w:r w:rsidRPr="00263DD9">
              <w:rPr>
                <w:rFonts w:cs="Arial"/>
                <w:sz w:val="20"/>
                <w:szCs w:val="20"/>
              </w:rPr>
              <w:t xml:space="preserve"> SUD within past 12 months; history of drug or other allergy that made them unsuitable for participation; ECG or laboratory test findings that raised safety or tolerability concerns</w:t>
            </w:r>
          </w:p>
        </w:tc>
      </w:tr>
      <w:tr w:rsidR="002912A6" w:rsidRPr="00263DD9" w14:paraId="74DEA2E7" w14:textId="77777777" w:rsidTr="0097486B">
        <w:trPr>
          <w:trHeight w:val="438"/>
        </w:trPr>
        <w:tc>
          <w:tcPr>
            <w:tcW w:w="1980" w:type="dxa"/>
          </w:tcPr>
          <w:p w14:paraId="6CC190D0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sz w:val="20"/>
                <w:szCs w:val="20"/>
              </w:rPr>
              <w:t>Marcus et al. 2014</w:t>
            </w:r>
            <w:r w:rsidRPr="00263DD9">
              <w:rPr>
                <w:rFonts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[9]</w:t>
            </w:r>
          </w:p>
          <w:p w14:paraId="58DD6A15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413B7E79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multicentre, placebo-controlled,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226FAF7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Rimegepant tablets (10 mg, 25 mg, 75 mg, 150 mg, 300 mg, or 600 mg) vs sumatriptan (100 mg) and placebo – study medication to be taken at onset of moderate to severe migraine; use of rescue medication (aspirin, ibuprofen, acetaminophen, NSAID, antiemetics or baclofen) after 2 hours post-dose</w:t>
            </w:r>
          </w:p>
        </w:tc>
        <w:tc>
          <w:tcPr>
            <w:tcW w:w="7797" w:type="dxa"/>
            <w:hideMark/>
          </w:tcPr>
          <w:p w14:paraId="31AA4078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aged 18-65 years; ≥1-year history of migraine with or without aura; onset before age 50; duration of migraine attack 4–72 hours if untreated; 2–7 attacks/month (moderate to severe)</w:t>
            </w:r>
          </w:p>
          <w:p w14:paraId="6B77FAD5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Exclusion: H</w:t>
            </w:r>
            <w:r w:rsidRPr="00263DD9">
              <w:rPr>
                <w:rFonts w:cs="Arial"/>
                <w:sz w:val="20"/>
                <w:szCs w:val="20"/>
              </w:rPr>
              <w:t xml:space="preserve">istory of stroke/transient ischaemic attacks, ischaemic heart disease, coronary artery vasospasm, other significant underlying CVD, uncontrolled hypertension or diabetes, HIV; current diagnosis of major depression, other pain syndromes, psychiatric conditions, dementia, or significant neurological disorders, other than migraine; SUD within the past 12 months; use of known cytochrome P450 inhibitors or medications that may alter the pH of the stomach; use of barbiturates, opioids, triptans, </w:t>
            </w:r>
            <w:proofErr w:type="spellStart"/>
            <w:r w:rsidRPr="00263DD9">
              <w:rPr>
                <w:rFonts w:cs="Arial"/>
                <w:sz w:val="20"/>
                <w:szCs w:val="20"/>
              </w:rPr>
              <w:t>ergotamines</w:t>
            </w:r>
            <w:proofErr w:type="spellEnd"/>
            <w:r w:rsidRPr="00263DD9">
              <w:rPr>
                <w:rFonts w:cs="Arial"/>
                <w:sz w:val="20"/>
                <w:szCs w:val="20"/>
              </w:rPr>
              <w:t xml:space="preserve"> and muscle relaxants from within 2 days before randomisation and during the study</w:t>
            </w:r>
          </w:p>
        </w:tc>
      </w:tr>
      <w:tr w:rsidR="002912A6" w:rsidRPr="00263DD9" w14:paraId="0BF106BC" w14:textId="77777777" w:rsidTr="0097486B">
        <w:trPr>
          <w:trHeight w:val="549"/>
        </w:trPr>
        <w:tc>
          <w:tcPr>
            <w:tcW w:w="15163" w:type="dxa"/>
            <w:gridSpan w:val="4"/>
            <w:hideMark/>
          </w:tcPr>
          <w:p w14:paraId="1C1C7CEB" w14:textId="77777777" w:rsidR="002912A6" w:rsidRPr="00263DD9" w:rsidRDefault="002912A6" w:rsidP="0097486B">
            <w:pPr>
              <w:spacing w:line="276" w:lineRule="auto"/>
              <w:rPr>
                <w:rFonts w:cs="Arial"/>
                <w:bCs/>
                <w:sz w:val="20"/>
                <w:szCs w:val="20"/>
              </w:rPr>
            </w:pPr>
            <w:r w:rsidRPr="00263DD9">
              <w:rPr>
                <w:rFonts w:cs="Arial"/>
                <w:bCs/>
                <w:sz w:val="20"/>
                <w:szCs w:val="20"/>
              </w:rPr>
              <w:t>UBROGEPANT</w:t>
            </w:r>
          </w:p>
        </w:tc>
      </w:tr>
      <w:tr w:rsidR="002912A6" w:rsidRPr="00263DD9" w14:paraId="5D08A9D3" w14:textId="77777777" w:rsidTr="0097486B">
        <w:trPr>
          <w:trHeight w:val="2696"/>
        </w:trPr>
        <w:tc>
          <w:tcPr>
            <w:tcW w:w="1980" w:type="dxa"/>
          </w:tcPr>
          <w:p w14:paraId="389C1916" w14:textId="77777777" w:rsidR="002912A6" w:rsidRPr="00263DD9" w:rsidRDefault="002912A6" w:rsidP="0097486B">
            <w:pPr>
              <w:spacing w:line="276" w:lineRule="auto"/>
              <w:rPr>
                <w:sz w:val="20"/>
                <w:szCs w:val="20"/>
              </w:rPr>
            </w:pPr>
            <w:r w:rsidRPr="00263DD9">
              <w:rPr>
                <w:rFonts w:cs="Arial"/>
                <w:bCs/>
                <w:sz w:val="20"/>
                <w:szCs w:val="20"/>
                <w:lang w:eastAsia="ja-JP"/>
              </w:rPr>
              <w:lastRenderedPageBreak/>
              <w:t>ACHIEVE I</w:t>
            </w:r>
          </w:p>
          <w:p w14:paraId="577B4312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  <w:lang w:eastAsia="ja-JP"/>
              </w:rPr>
            </w:pPr>
            <w:proofErr w:type="spellStart"/>
            <w:r w:rsidRPr="00263DD9">
              <w:rPr>
                <w:sz w:val="20"/>
                <w:szCs w:val="20"/>
              </w:rPr>
              <w:t>Dodick</w:t>
            </w:r>
            <w:proofErr w:type="spellEnd"/>
            <w:r w:rsidRPr="00263DD9">
              <w:rPr>
                <w:sz w:val="20"/>
                <w:szCs w:val="20"/>
              </w:rPr>
              <w:t xml:space="preserve"> et al. 2019 [10]</w:t>
            </w:r>
          </w:p>
          <w:p w14:paraId="2EC900D4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>(NCT02828020)</w:t>
            </w:r>
          </w:p>
          <w:p w14:paraId="70317F15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35E5401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36D79455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Ubrogepant (50 or 100 mg) vs placebo; second dose or rescue medication allowed in patients with inadequate response or headache recurrence </w:t>
            </w:r>
          </w:p>
        </w:tc>
        <w:tc>
          <w:tcPr>
            <w:tcW w:w="7797" w:type="dxa"/>
            <w:hideMark/>
          </w:tcPr>
          <w:p w14:paraId="076257A6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Inclusion:</w:t>
            </w:r>
            <w:r w:rsidRPr="00263DD9">
              <w:rPr>
                <w:rFonts w:cs="Arial"/>
                <w:sz w:val="20"/>
                <w:szCs w:val="20"/>
              </w:rPr>
              <w:t xml:space="preserve"> Adults 18-75 years old; ≥1-year history of migraine attacks with or without aura; onset before age 50; duration of migraine attack 4–72 hours and separated by ≥48 hours; 2–8 migraine attacks/month with moderate to severe headache pain in previous 3 months </w:t>
            </w:r>
          </w:p>
          <w:p w14:paraId="62C93BD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 xml:space="preserve">Exclusion: </w:t>
            </w:r>
            <w:r w:rsidRPr="00263DD9">
              <w:rPr>
                <w:rFonts w:cs="Arial"/>
                <w:sz w:val="20"/>
                <w:szCs w:val="20"/>
              </w:rPr>
              <w:t xml:space="preserve">Taken medication for acute treatment of headache on ≥10 days/month in previous 3 months; history of aura with diplopia or impairment of level of consciousness, hemiplegic or retinal migraine; current diagnosis of new persistent daily headache, trigeminal autonomic cephalalgia, or painful cranial neuropathy; required hospital treatment of a migraine attack ≥3 times in previous 6 months; chronic non-headache pain condition requiring daily pain medication; history of malignancy in the prior 5 years; history of any prior GI conditions that may affect the absorption or metabolism; history of hepatitis within previous 6 months </w:t>
            </w:r>
          </w:p>
        </w:tc>
      </w:tr>
      <w:tr w:rsidR="002912A6" w:rsidRPr="00263DD9" w14:paraId="5E1DE720" w14:textId="77777777" w:rsidTr="0097486B">
        <w:trPr>
          <w:trHeight w:val="720"/>
        </w:trPr>
        <w:tc>
          <w:tcPr>
            <w:tcW w:w="1980" w:type="dxa"/>
          </w:tcPr>
          <w:p w14:paraId="3067E8E2" w14:textId="77777777" w:rsidR="002912A6" w:rsidRPr="00263DD9" w:rsidRDefault="002912A6" w:rsidP="0097486B">
            <w:pPr>
              <w:spacing w:line="276" w:lineRule="auto"/>
              <w:rPr>
                <w:sz w:val="20"/>
                <w:szCs w:val="20"/>
              </w:rPr>
            </w:pPr>
            <w:r w:rsidRPr="00263DD9">
              <w:rPr>
                <w:rFonts w:cs="Arial"/>
                <w:bCs/>
                <w:sz w:val="20"/>
                <w:szCs w:val="20"/>
                <w:lang w:eastAsia="ja-JP"/>
              </w:rPr>
              <w:t>ACHIEVE II</w:t>
            </w:r>
          </w:p>
          <w:p w14:paraId="1D5DE8CA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sz w:val="20"/>
                <w:szCs w:val="20"/>
              </w:rPr>
              <w:t>Lipton et al. 2019 [11]</w:t>
            </w:r>
            <w:r w:rsidRPr="00263DD9">
              <w:rPr>
                <w:rFonts w:cs="Arial"/>
                <w:sz w:val="20"/>
                <w:szCs w:val="20"/>
              </w:rPr>
              <w:t xml:space="preserve"> (NCT02867709)</w:t>
            </w:r>
          </w:p>
          <w:p w14:paraId="36B85A2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59689DE1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multicentre,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III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within 7 days of treated migraine attack </w:t>
            </w:r>
          </w:p>
        </w:tc>
        <w:tc>
          <w:tcPr>
            <w:tcW w:w="3118" w:type="dxa"/>
            <w:hideMark/>
          </w:tcPr>
          <w:p w14:paraId="1D7DB4A8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Ubrogepant (25 mg, 50 mg, or 100 mg) vs placebo; second dose or rescue medication allowed in patients with inadequate response or headache recurrence </w:t>
            </w:r>
          </w:p>
        </w:tc>
        <w:tc>
          <w:tcPr>
            <w:tcW w:w="7797" w:type="dxa"/>
            <w:hideMark/>
          </w:tcPr>
          <w:p w14:paraId="7A88446E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 xml:space="preserve">Inclusion: </w:t>
            </w:r>
            <w:r w:rsidRPr="00263DD9">
              <w:rPr>
                <w:rFonts w:cs="Arial"/>
                <w:sz w:val="20"/>
                <w:szCs w:val="20"/>
              </w:rPr>
              <w:t xml:space="preserve">Adults 18–75 years old; ≥1-year history of migraine attacks with or without aura; onset before age 50; duration of migraine attack 4–72 hours and separated by ≥48 hours; 2–8 migraine attacks/month (moderate to severe intensity) in previous 3 months </w:t>
            </w:r>
          </w:p>
          <w:p w14:paraId="58B62107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 xml:space="preserve">Exclusion: </w:t>
            </w:r>
            <w:r w:rsidRPr="00263DD9">
              <w:rPr>
                <w:rFonts w:cs="Arial"/>
                <w:sz w:val="20"/>
                <w:szCs w:val="20"/>
              </w:rPr>
              <w:t xml:space="preserve">Taken medication for acute treatment of headache on ≥10 days/month in the previous 3 months; history of migraine aura with diplopia or impairment of level of consciousness, hemiplegic or retinal migraine; current diagnosis of new persistent daily headache, trigeminal autonomic cephalalgia, or painful cranial neuropathy; required hospital treatment of a migraine attack ≥3 times in previous 6 months; chronic non-headache pain condition requiring daily pain medication; history of malignancy in the prior 5 years; history of any prior GI conditions that may affect the absorption or metabolism; history of hepatitis within previous 6 months </w:t>
            </w:r>
          </w:p>
        </w:tc>
      </w:tr>
      <w:tr w:rsidR="002912A6" w:rsidRPr="00263DD9" w14:paraId="579ED899" w14:textId="77777777" w:rsidTr="0097486B">
        <w:trPr>
          <w:trHeight w:val="2139"/>
        </w:trPr>
        <w:tc>
          <w:tcPr>
            <w:tcW w:w="1980" w:type="dxa"/>
          </w:tcPr>
          <w:p w14:paraId="3C38B1CF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263DD9">
              <w:rPr>
                <w:rFonts w:cs="Arial"/>
                <w:sz w:val="20"/>
                <w:szCs w:val="20"/>
                <w:lang w:eastAsia="en-GB"/>
              </w:rPr>
              <w:t>Voss et al. 2016</w:t>
            </w:r>
            <w:r w:rsidRPr="00263DD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[12]</w:t>
            </w:r>
          </w:p>
          <w:p w14:paraId="660A1D5A" w14:textId="77777777" w:rsidR="002912A6" w:rsidRPr="00263DD9" w:rsidRDefault="002912A6" w:rsidP="0097486B">
            <w:pPr>
              <w:spacing w:line="276" w:lineRule="auto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hideMark/>
          </w:tcPr>
          <w:p w14:paraId="2D14E6A7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Randomised, double-blind, placebo-controlled, </w:t>
            </w:r>
            <w:r w:rsidRPr="00263DD9">
              <w:rPr>
                <w:rFonts w:cs="Arial"/>
                <w:bCs/>
                <w:sz w:val="20"/>
                <w:szCs w:val="20"/>
                <w:u w:val="single"/>
              </w:rPr>
              <w:t>phase IIb</w:t>
            </w:r>
            <w:r w:rsidRPr="00263DD9">
              <w:rPr>
                <w:rFonts w:cs="Arial"/>
                <w:sz w:val="20"/>
                <w:szCs w:val="20"/>
              </w:rPr>
              <w:t xml:space="preserve">, single attack study; follow-up visit 5 days post-treatment </w:t>
            </w:r>
          </w:p>
        </w:tc>
        <w:tc>
          <w:tcPr>
            <w:tcW w:w="3118" w:type="dxa"/>
            <w:hideMark/>
          </w:tcPr>
          <w:p w14:paraId="15E17029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</w:rPr>
              <w:t xml:space="preserve">Ubrogepant (1 mg, 10 mg, 25 mg, 50 mg, or 100 mg) vs placebo – study drug to be taken to treat a migraine of moderate to severe intensity; non-study medication allowed as rescue or recurrence treatment </w:t>
            </w:r>
          </w:p>
        </w:tc>
        <w:tc>
          <w:tcPr>
            <w:tcW w:w="7797" w:type="dxa"/>
            <w:hideMark/>
          </w:tcPr>
          <w:p w14:paraId="0498800F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Inclusion</w:t>
            </w:r>
            <w:r w:rsidRPr="00263DD9">
              <w:rPr>
                <w:rFonts w:cs="Arial"/>
                <w:sz w:val="20"/>
                <w:szCs w:val="20"/>
              </w:rPr>
              <w:t xml:space="preserve">: Adults ≥18 years; ≥1-year history of acute migraine attacks with or without aura; onset before age 50; 1–8 migraine attacks/month </w:t>
            </w:r>
          </w:p>
          <w:p w14:paraId="69756489" w14:textId="77777777" w:rsidR="002912A6" w:rsidRPr="00263DD9" w:rsidRDefault="002912A6" w:rsidP="0097486B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263DD9">
              <w:rPr>
                <w:rFonts w:cs="Arial"/>
                <w:sz w:val="20"/>
                <w:szCs w:val="20"/>
                <w:u w:val="single"/>
              </w:rPr>
              <w:t>Exclusion</w:t>
            </w:r>
            <w:r w:rsidRPr="00263DD9">
              <w:rPr>
                <w:rFonts w:cs="Arial"/>
                <w:sz w:val="20"/>
                <w:szCs w:val="20"/>
              </w:rPr>
              <w:t xml:space="preserve">: Difficulty distinguishing migraine attacks from tension type headaches; uncontrolled hypertension; basilar-type or hemiplegic migraine headache; &gt;15 headache days/month or had taken medication for acute headache on &gt;10 days/month in the 3 months prior to screening; acute attack within past 2 months that required inpatient or ER treatment; use of an opioid or barbiturate for migraine in the past 2 months; recent change in dose of migraine-prophylactic medication </w:t>
            </w:r>
          </w:p>
        </w:tc>
      </w:tr>
    </w:tbl>
    <w:p w14:paraId="03E856F4" w14:textId="027463C8" w:rsidR="002912A6" w:rsidRPr="00263DD9" w:rsidRDefault="002912A6" w:rsidP="002912A6">
      <w:pPr>
        <w:spacing w:line="480" w:lineRule="auto"/>
        <w:rPr>
          <w:rFonts w:cs="Arial"/>
          <w:sz w:val="20"/>
          <w:szCs w:val="20"/>
          <w:lang w:eastAsia="ja-JP"/>
        </w:rPr>
      </w:pPr>
      <w:r w:rsidRPr="00263DD9">
        <w:rPr>
          <w:rFonts w:cs="Arial"/>
          <w:sz w:val="20"/>
          <w:szCs w:val="20"/>
          <w:lang w:eastAsia="ja-JP"/>
        </w:rPr>
        <w:t>CVD, cardiovascular disease; ECG, electrocardiogram; ER, emergency room; GI, gastrointestinal; HIV, human immunodeficiency virus; MIDAS, Migraine Disability Assessment Test; NSAID, non-steroidal anti-inflammatory drug; ODT, oral disintegrating tablet; SUD, substance use disorder</w:t>
      </w:r>
    </w:p>
    <w:p w14:paraId="70711F86" w14:textId="77777777" w:rsidR="00AD32AE" w:rsidRPr="00263DD9" w:rsidRDefault="00AD32AE" w:rsidP="002912A6">
      <w:pPr>
        <w:spacing w:line="480" w:lineRule="auto"/>
        <w:rPr>
          <w:rFonts w:cs="Arial"/>
          <w:sz w:val="20"/>
          <w:szCs w:val="20"/>
          <w:lang w:eastAsia="ja-JP"/>
        </w:rPr>
        <w:sectPr w:rsidR="00AD32AE" w:rsidRPr="00263DD9" w:rsidSect="00D02415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117F265" w14:textId="00B3FFA2" w:rsidR="00AD32AE" w:rsidRPr="00263DD9" w:rsidRDefault="00AD32AE" w:rsidP="00AD32AE">
      <w:pPr>
        <w:spacing w:line="480" w:lineRule="auto"/>
        <w:rPr>
          <w:szCs w:val="22"/>
        </w:rPr>
      </w:pPr>
      <w:r w:rsidRPr="00263DD9">
        <w:rPr>
          <w:b/>
          <w:bCs/>
          <w:sz w:val="22"/>
          <w:szCs w:val="22"/>
        </w:rPr>
        <w:lastRenderedPageBreak/>
        <w:t>Supplementary Table 5</w:t>
      </w:r>
      <w:r w:rsidRPr="00263DD9">
        <w:rPr>
          <w:sz w:val="22"/>
          <w:szCs w:val="22"/>
        </w:rPr>
        <w:t xml:space="preserve"> Median event rates and SUCRA values: base case analyses</w:t>
      </w:r>
    </w:p>
    <w:tbl>
      <w:tblPr>
        <w:tblW w:w="145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1746"/>
        <w:gridCol w:w="814"/>
        <w:gridCol w:w="1738"/>
        <w:gridCol w:w="823"/>
        <w:gridCol w:w="1728"/>
        <w:gridCol w:w="832"/>
        <w:gridCol w:w="1720"/>
        <w:gridCol w:w="841"/>
        <w:gridCol w:w="1710"/>
        <w:gridCol w:w="851"/>
      </w:tblGrid>
      <w:tr w:rsidR="00AD32AE" w:rsidRPr="00263DD9" w14:paraId="34CD93EE" w14:textId="77777777" w:rsidTr="007B6E90">
        <w:trPr>
          <w:trHeight w:val="576"/>
        </w:trPr>
        <w:tc>
          <w:tcPr>
            <w:tcW w:w="1701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ADD6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C10DC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Pain freedom at 2 hours</w:t>
            </w:r>
          </w:p>
        </w:tc>
        <w:tc>
          <w:tcPr>
            <w:tcW w:w="2561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F7EF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Pain relief at 2 hours</w:t>
            </w:r>
          </w:p>
        </w:tc>
        <w:tc>
          <w:tcPr>
            <w:tcW w:w="2560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7C385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Pain relief at 1 hour</w:t>
            </w:r>
          </w:p>
        </w:tc>
        <w:tc>
          <w:tcPr>
            <w:tcW w:w="2561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vAlign w:val="center"/>
          </w:tcPr>
          <w:p w14:paraId="1604AFB5" w14:textId="77777777" w:rsidR="00AD32AE" w:rsidRPr="00263DD9" w:rsidRDefault="00AD32AE" w:rsidP="007B6E90">
            <w:pPr>
              <w:spacing w:line="276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MBS freedom at 2 hours</w:t>
            </w:r>
          </w:p>
        </w:tc>
        <w:tc>
          <w:tcPr>
            <w:tcW w:w="2561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D9D9D"/>
            <w:vAlign w:val="center"/>
          </w:tcPr>
          <w:p w14:paraId="4CD57A9C" w14:textId="77777777" w:rsidR="00AD32AE" w:rsidRPr="00263DD9" w:rsidRDefault="00AD32AE" w:rsidP="007B6E90">
            <w:pPr>
              <w:spacing w:line="276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Sustained pain freedom over 24 hours</w:t>
            </w:r>
          </w:p>
        </w:tc>
      </w:tr>
      <w:tr w:rsidR="00AD32AE" w:rsidRPr="00263DD9" w14:paraId="4837C10B" w14:textId="77777777" w:rsidTr="007B6E90">
        <w:trPr>
          <w:trHeight w:val="576"/>
        </w:trPr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0E275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Treatment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single" w:sz="18" w:space="0" w:color="auto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C89E8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 xml:space="preserve">Median event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rate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 xml:space="preserve">, % (95%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Crl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8" w:space="0" w:color="auto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3563C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SUCRA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0042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 xml:space="preserve">Median event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rate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 xml:space="preserve">, % (95%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Crl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D1E0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SUCRA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single" w:sz="18" w:space="0" w:color="auto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5805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 xml:space="preserve">Median event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rate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 xml:space="preserve">, % (95%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Crl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8" w:space="0" w:color="auto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9008A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SUCRA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8" w:space="0" w:color="auto"/>
            </w:tcBorders>
            <w:shd w:val="clear" w:color="auto" w:fill="E7E7E7"/>
            <w:vAlign w:val="center"/>
          </w:tcPr>
          <w:p w14:paraId="345688CC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 xml:space="preserve">Median event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rate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 xml:space="preserve">, </w:t>
            </w:r>
            <w:r w:rsidRPr="00263DD9">
              <w:rPr>
                <w:rFonts w:cs="Arial"/>
                <w:sz w:val="16"/>
                <w:szCs w:val="16"/>
              </w:rPr>
              <w:br/>
              <w:t xml:space="preserve">% (95%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Crl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41" w:type="dxa"/>
            <w:tcBorders>
              <w:top w:val="nil"/>
              <w:bottom w:val="single" w:sz="18" w:space="0" w:color="auto"/>
              <w:right w:val="single" w:sz="8" w:space="0" w:color="FFFFFF"/>
            </w:tcBorders>
            <w:shd w:val="clear" w:color="auto" w:fill="E7E7E7"/>
            <w:vAlign w:val="center"/>
          </w:tcPr>
          <w:p w14:paraId="76CACBB4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SUCRA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auto"/>
            </w:tcBorders>
            <w:shd w:val="clear" w:color="auto" w:fill="E7E7E7"/>
            <w:vAlign w:val="center"/>
          </w:tcPr>
          <w:p w14:paraId="5CF5B12C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 xml:space="preserve">Median event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rate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 xml:space="preserve">, % (95% </w:t>
            </w:r>
            <w:proofErr w:type="spellStart"/>
            <w:r w:rsidRPr="00263DD9">
              <w:rPr>
                <w:rFonts w:cs="Arial"/>
                <w:sz w:val="16"/>
                <w:szCs w:val="16"/>
              </w:rPr>
              <w:t>Crl</w:t>
            </w:r>
            <w:proofErr w:type="spellEnd"/>
            <w:r w:rsidRPr="00263DD9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  <w:right w:val="single" w:sz="8" w:space="0" w:color="FFFFFF"/>
            </w:tcBorders>
            <w:shd w:val="clear" w:color="auto" w:fill="E7E7E7"/>
            <w:vAlign w:val="center"/>
          </w:tcPr>
          <w:p w14:paraId="589ADDB1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SUCRA</w:t>
            </w:r>
          </w:p>
        </w:tc>
      </w:tr>
      <w:tr w:rsidR="00AD32AE" w:rsidRPr="00263DD9" w14:paraId="6A65C307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5927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Lasmiditan 200 mg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1E142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33.6 (30.2, 36.9)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99FC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73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F3FD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65.4 (62.0, 68.6)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23A6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90%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87CB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49.3 (45.4, 53.2)</w:t>
            </w: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E5E13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99%</w:t>
            </w:r>
          </w:p>
        </w:tc>
        <w:tc>
          <w:tcPr>
            <w:tcW w:w="1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EFBC4E2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40.9 (37.0, 44.9)</w:t>
            </w:r>
          </w:p>
        </w:tc>
        <w:tc>
          <w:tcPr>
            <w:tcW w:w="84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BD04F7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84%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D746308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19.4 (9.9, 34.4)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07E195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b/>
                <w:bCs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97%</w:t>
            </w:r>
          </w:p>
        </w:tc>
      </w:tr>
      <w:tr w:rsidR="00AD32AE" w:rsidRPr="00263DD9" w14:paraId="4DC9626F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7E2B2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Lasmiditan 100 mg</w:t>
            </w:r>
          </w:p>
        </w:tc>
        <w:tc>
          <w:tcPr>
            <w:tcW w:w="1746" w:type="dxa"/>
            <w:tcBorders>
              <w:top w:val="single" w:sz="18" w:space="0" w:color="auto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0A9D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28.1 (25.0, 31.2)</w:t>
            </w:r>
          </w:p>
        </w:tc>
        <w:tc>
          <w:tcPr>
            <w:tcW w:w="81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1965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84%</w:t>
            </w:r>
          </w:p>
        </w:tc>
        <w:tc>
          <w:tcPr>
            <w:tcW w:w="1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2837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66.1 (62.8, 69.3)</w:t>
            </w:r>
          </w:p>
        </w:tc>
        <w:tc>
          <w:tcPr>
            <w:tcW w:w="82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B4F9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b/>
                <w:bCs/>
                <w:sz w:val="16"/>
                <w:szCs w:val="16"/>
              </w:rPr>
              <w:t>95%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A27E1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46.7 (42.9, 50.6)</w:t>
            </w:r>
          </w:p>
        </w:tc>
        <w:tc>
          <w:tcPr>
            <w:tcW w:w="832" w:type="dxa"/>
            <w:tcBorders>
              <w:top w:val="single" w:sz="18" w:space="0" w:color="auto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C78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81%</w:t>
            </w:r>
          </w:p>
        </w:tc>
        <w:tc>
          <w:tcPr>
            <w:tcW w:w="1720" w:type="dxa"/>
            <w:tcBorders>
              <w:top w:val="single" w:sz="18" w:space="0" w:color="auto"/>
              <w:left w:val="nil"/>
              <w:bottom w:val="nil"/>
            </w:tcBorders>
            <w:shd w:val="clear" w:color="auto" w:fill="E7E7E7"/>
            <w:vAlign w:val="center"/>
          </w:tcPr>
          <w:p w14:paraId="5BCAF88E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39.5 (35.7, 43.4)</w:t>
            </w:r>
          </w:p>
        </w:tc>
        <w:tc>
          <w:tcPr>
            <w:tcW w:w="841" w:type="dxa"/>
            <w:tcBorders>
              <w:top w:val="single" w:sz="18" w:space="0" w:color="auto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14AE451E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68%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nil"/>
            </w:tcBorders>
            <w:shd w:val="clear" w:color="auto" w:fill="E7E7E7"/>
            <w:vAlign w:val="center"/>
          </w:tcPr>
          <w:p w14:paraId="7C9E4817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15.6 (7.8, 28.7)</w:t>
            </w:r>
          </w:p>
        </w:tc>
        <w:tc>
          <w:tcPr>
            <w:tcW w:w="851" w:type="dxa"/>
            <w:tcBorders>
              <w:top w:val="single" w:sz="18" w:space="0" w:color="auto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5F40A366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63%</w:t>
            </w:r>
          </w:p>
        </w:tc>
      </w:tr>
      <w:tr w:rsidR="00AD32AE" w:rsidRPr="00263DD9" w14:paraId="3056CF9D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2291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Lasmiditan 50 mg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05A36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23.9 (20.1, 27.9)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19C2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57%</w:t>
            </w:r>
          </w:p>
        </w:tc>
        <w:tc>
          <w:tcPr>
            <w:tcW w:w="1738" w:type="dxa"/>
            <w:tcBorders>
              <w:top w:val="single" w:sz="18" w:space="0" w:color="auto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1BDB9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58.1 (53.4, 62.6)</w:t>
            </w:r>
          </w:p>
        </w:tc>
        <w:tc>
          <w:tcPr>
            <w:tcW w:w="823" w:type="dxa"/>
            <w:tcBorders>
              <w:top w:val="single" w:sz="18" w:space="0" w:color="auto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8256B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40%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5116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38.0 (33.1, 43.0)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3A350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37%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vAlign w:val="center"/>
          </w:tcPr>
          <w:p w14:paraId="15CD2A9A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35.3 (30.4, 40.4)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7AE8170E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28%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vAlign w:val="center"/>
          </w:tcPr>
          <w:p w14:paraId="34C96E5F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14.4 (6.8, 27.4)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2E9BF6C6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47%</w:t>
            </w:r>
          </w:p>
        </w:tc>
      </w:tr>
      <w:tr w:rsidR="00AD32AE" w:rsidRPr="00263DD9" w14:paraId="75AC1809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9108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Rimegepant 75 mg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38EF6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21.9 (19.4, 24.7)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04FE8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36%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63745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59.8 (56.4, 63.2)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3308D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56%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6CE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38.6 (33.1, 44.4)</w:t>
            </w:r>
            <w:r w:rsidRPr="00263DD9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1F341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41%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15BDC3C8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38.6 (34.9, 42.4)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2C0C87DB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58%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77C498DF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15.4 (7.6, 28.6)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4C29ABAE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59%</w:t>
            </w:r>
          </w:p>
        </w:tc>
      </w:tr>
      <w:tr w:rsidR="00AD32AE" w:rsidRPr="00263DD9" w14:paraId="300B0454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30BB3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Ubrogepant 100 mg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4CABC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24.1 (19.8, 28.9)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2800A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58%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6CF22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58.8 (53.1, 64.3)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51A79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47%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58CF8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DC70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vAlign w:val="center"/>
          </w:tcPr>
          <w:p w14:paraId="0D2A5070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38.9 (32.7, 45.4)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2B5C7ED4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61%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vAlign w:val="center"/>
          </w:tcPr>
          <w:p w14:paraId="167A4FF4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16.6 (8.0, 31.2)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6D59FB4F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73%</w:t>
            </w:r>
          </w:p>
        </w:tc>
      </w:tr>
      <w:tr w:rsidR="00AD32AE" w:rsidRPr="00263DD9" w14:paraId="7CAE3D44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1E375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Ubrogepant 50 mg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FCA49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21.6 (18.5, 25.1)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010A3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34%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B06F2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58.4 (53.8, 62.8)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64190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44%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E0E5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38.6 (33.9, 43.6)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A4347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42%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0EC3E2DF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39.9 (35.0, 45.1)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0BE34408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72%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28B5912B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13.4 (6.5, 25.6)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588EE32E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34%</w:t>
            </w:r>
          </w:p>
        </w:tc>
      </w:tr>
      <w:tr w:rsidR="00AD32AE" w:rsidRPr="00263DD9" w14:paraId="61311BF4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14693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Ubrogepant 25 mg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D4C6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21.2 (17.3, 25.6)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8941B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30%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6D2B5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56.3 (50.5, 61.9)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E502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27%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6DA2B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C54DA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vAlign w:val="center"/>
          </w:tcPr>
          <w:p w14:paraId="518FEFA2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35.2 (29.2, 41.7)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19E8FBC9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vAlign w:val="center"/>
          </w:tcPr>
          <w:p w14:paraId="1A101102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12.6 (5.9, 24.7)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vAlign w:val="center"/>
          </w:tcPr>
          <w:p w14:paraId="75693C09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27%</w:t>
            </w:r>
          </w:p>
        </w:tc>
      </w:tr>
      <w:tr w:rsidR="00AD32AE" w:rsidRPr="00263DD9" w14:paraId="22494F41" w14:textId="77777777" w:rsidTr="007B6E90">
        <w:trPr>
          <w:trHeight w:val="576"/>
        </w:trPr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A550E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Placebo</w:t>
            </w:r>
          </w:p>
        </w:tc>
        <w:tc>
          <w:tcPr>
            <w:tcW w:w="1746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DC5C4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13.5 (12.6, 14.5)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8B537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0%</w:t>
            </w:r>
          </w:p>
        </w:tc>
        <w:tc>
          <w:tcPr>
            <w:tcW w:w="173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CBD9F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45.3 (43.9, 46.7)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350E8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0%</w:t>
            </w:r>
          </w:p>
        </w:tc>
        <w:tc>
          <w:tcPr>
            <w:tcW w:w="1728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3AD72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32.9 (31.4, 34.5)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1CE19" w14:textId="77777777" w:rsidR="00AD32AE" w:rsidRPr="00263DD9" w:rsidRDefault="00AD32AE" w:rsidP="007B6E90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10%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1D8C6D46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28.5 (27.2, 29.9)</w:t>
            </w:r>
          </w:p>
        </w:tc>
        <w:tc>
          <w:tcPr>
            <w:tcW w:w="84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2F48E841" w14:textId="77777777" w:rsidR="00AD32AE" w:rsidRPr="00263DD9" w:rsidRDefault="00AD32AE" w:rsidP="007B6E90">
            <w:pPr>
              <w:spacing w:line="276" w:lineRule="auto"/>
              <w:ind w:left="141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0%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E7E7E7"/>
            <w:vAlign w:val="center"/>
          </w:tcPr>
          <w:p w14:paraId="1B02C694" w14:textId="77777777" w:rsidR="00AD32AE" w:rsidRPr="00263DD9" w:rsidRDefault="00AD32AE" w:rsidP="007B6E90">
            <w:pPr>
              <w:spacing w:line="276" w:lineRule="auto"/>
              <w:ind w:left="157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7.7 (3.7, 15.0)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8" w:space="0" w:color="FFFFFF"/>
            </w:tcBorders>
            <w:shd w:val="clear" w:color="auto" w:fill="E7E7E7"/>
            <w:vAlign w:val="center"/>
          </w:tcPr>
          <w:p w14:paraId="5488E1BF" w14:textId="77777777" w:rsidR="00AD32AE" w:rsidRPr="00263DD9" w:rsidRDefault="00AD32AE" w:rsidP="007B6E90">
            <w:pPr>
              <w:spacing w:line="276" w:lineRule="auto"/>
              <w:ind w:left="142"/>
              <w:rPr>
                <w:rFonts w:cs="Arial"/>
                <w:sz w:val="16"/>
                <w:szCs w:val="16"/>
              </w:rPr>
            </w:pPr>
            <w:r w:rsidRPr="00263DD9">
              <w:rPr>
                <w:rFonts w:cs="Arial"/>
                <w:sz w:val="16"/>
                <w:szCs w:val="16"/>
              </w:rPr>
              <w:t>0%</w:t>
            </w:r>
          </w:p>
        </w:tc>
      </w:tr>
    </w:tbl>
    <w:p w14:paraId="7172358B" w14:textId="77777777" w:rsidR="00AD32AE" w:rsidRPr="00263DD9" w:rsidRDefault="00AD32AE" w:rsidP="00AD32AE">
      <w:pPr>
        <w:spacing w:line="480" w:lineRule="auto"/>
        <w:rPr>
          <w:sz w:val="20"/>
        </w:rPr>
      </w:pPr>
      <w:proofErr w:type="spellStart"/>
      <w:r w:rsidRPr="00263DD9">
        <w:rPr>
          <w:sz w:val="20"/>
          <w:szCs w:val="20"/>
          <w:vertAlign w:val="superscript"/>
        </w:rPr>
        <w:t>a</w:t>
      </w:r>
      <w:r w:rsidRPr="00263DD9">
        <w:rPr>
          <w:sz w:val="20"/>
          <w:szCs w:val="20"/>
        </w:rPr>
        <w:t>Median</w:t>
      </w:r>
      <w:proofErr w:type="spellEnd"/>
      <w:r w:rsidRPr="00263DD9">
        <w:rPr>
          <w:sz w:val="20"/>
          <w:szCs w:val="20"/>
        </w:rPr>
        <w:t xml:space="preserve"> event rate derived from posterior distributions</w:t>
      </w:r>
    </w:p>
    <w:p w14:paraId="457D19E5" w14:textId="77777777" w:rsidR="00AD32AE" w:rsidRPr="00263DD9" w:rsidRDefault="00AD32AE" w:rsidP="00AD32AE">
      <w:pPr>
        <w:spacing w:line="480" w:lineRule="auto"/>
        <w:rPr>
          <w:sz w:val="20"/>
        </w:rPr>
      </w:pPr>
      <w:proofErr w:type="spellStart"/>
      <w:r w:rsidRPr="00263DD9">
        <w:rPr>
          <w:sz w:val="20"/>
          <w:szCs w:val="20"/>
          <w:vertAlign w:val="superscript"/>
        </w:rPr>
        <w:t>b</w:t>
      </w:r>
      <w:r w:rsidRPr="00263DD9">
        <w:rPr>
          <w:sz w:val="20"/>
          <w:szCs w:val="20"/>
        </w:rPr>
        <w:t>Evaluated</w:t>
      </w:r>
      <w:proofErr w:type="spellEnd"/>
      <w:r w:rsidRPr="00263DD9">
        <w:rPr>
          <w:sz w:val="20"/>
          <w:szCs w:val="20"/>
        </w:rPr>
        <w:t xml:space="preserve"> for orally disintegrating tablet only</w:t>
      </w:r>
    </w:p>
    <w:p w14:paraId="6B573E88" w14:textId="77777777" w:rsidR="00AD32AE" w:rsidRPr="00263DD9" w:rsidRDefault="00AD32AE" w:rsidP="00AD32AE">
      <w:pPr>
        <w:spacing w:line="480" w:lineRule="auto"/>
        <w:rPr>
          <w:sz w:val="20"/>
        </w:rPr>
      </w:pPr>
      <w:r w:rsidRPr="00263DD9">
        <w:rPr>
          <w:sz w:val="20"/>
          <w:szCs w:val="20"/>
        </w:rPr>
        <w:t>SUCRA values range from 0% to 100%, where 100% reflects the best treatment with no uncertainty and 0% reflects the worst treatment with no uncertainty; higher value has the greatest probability of being the best</w:t>
      </w:r>
    </w:p>
    <w:p w14:paraId="0D06C72B" w14:textId="77777777" w:rsidR="00AD32AE" w:rsidRPr="00263DD9" w:rsidRDefault="00AD32AE" w:rsidP="00AD32AE">
      <w:pPr>
        <w:spacing w:line="480" w:lineRule="auto"/>
        <w:rPr>
          <w:sz w:val="20"/>
        </w:rPr>
      </w:pPr>
      <w:proofErr w:type="spellStart"/>
      <w:r w:rsidRPr="00263DD9">
        <w:rPr>
          <w:sz w:val="20"/>
          <w:szCs w:val="20"/>
        </w:rPr>
        <w:t>CrI</w:t>
      </w:r>
      <w:proofErr w:type="spellEnd"/>
      <w:r w:rsidRPr="00263DD9">
        <w:rPr>
          <w:sz w:val="20"/>
          <w:szCs w:val="20"/>
        </w:rPr>
        <w:t>, credible interval; NA, not available; SUCRA, surface under the cumulative ranking curve</w:t>
      </w:r>
    </w:p>
    <w:p w14:paraId="2D844A4D" w14:textId="77777777" w:rsidR="00AD32AE" w:rsidRPr="00263DD9" w:rsidRDefault="00AD32AE" w:rsidP="002912A6">
      <w:pPr>
        <w:spacing w:line="480" w:lineRule="auto"/>
        <w:rPr>
          <w:rFonts w:cs="Arial"/>
          <w:sz w:val="20"/>
          <w:szCs w:val="20"/>
          <w:lang w:eastAsia="ja-JP"/>
        </w:rPr>
        <w:sectPr w:rsidR="00AD32AE" w:rsidRPr="00263DD9" w:rsidSect="00AD32A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35C7B4D" w14:textId="77777777" w:rsidR="002912A6" w:rsidRPr="00263DD9" w:rsidRDefault="002912A6" w:rsidP="00F45F21">
      <w:pPr>
        <w:pStyle w:val="Heading2"/>
      </w:pPr>
      <w:bookmarkStart w:id="14" w:name="_Hlk89688414"/>
      <w:r w:rsidRPr="00263DD9">
        <w:lastRenderedPageBreak/>
        <w:t>References</w:t>
      </w:r>
    </w:p>
    <w:p w14:paraId="0DF2F658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sz w:val="22"/>
          <w:szCs w:val="22"/>
        </w:rPr>
      </w:pPr>
      <w:proofErr w:type="spellStart"/>
      <w:r w:rsidRPr="00263DD9">
        <w:rPr>
          <w:sz w:val="22"/>
          <w:szCs w:val="22"/>
        </w:rPr>
        <w:t>Kuca</w:t>
      </w:r>
      <w:proofErr w:type="spellEnd"/>
      <w:r w:rsidRPr="00263DD9">
        <w:rPr>
          <w:sz w:val="22"/>
          <w:szCs w:val="22"/>
        </w:rPr>
        <w:t xml:space="preserve"> B, Silberstein SD, </w:t>
      </w:r>
      <w:proofErr w:type="spellStart"/>
      <w:r w:rsidRPr="00263DD9">
        <w:rPr>
          <w:sz w:val="22"/>
          <w:szCs w:val="22"/>
        </w:rPr>
        <w:t>Wietecha</w:t>
      </w:r>
      <w:proofErr w:type="spellEnd"/>
      <w:r w:rsidRPr="00263DD9">
        <w:rPr>
          <w:sz w:val="22"/>
          <w:szCs w:val="22"/>
        </w:rPr>
        <w:t xml:space="preserve"> L, Berg PH, Dozier G, Lipton RB; COL MIG-301 Study Group (2018) Lasmiditan is an effective acute treatment for migraine: a phase 3 randomized study. Neurology 91(24):e2222-e2232. </w:t>
      </w:r>
    </w:p>
    <w:p w14:paraId="3CE13861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sz w:val="22"/>
          <w:szCs w:val="22"/>
        </w:rPr>
      </w:pPr>
      <w:proofErr w:type="spellStart"/>
      <w:r w:rsidRPr="00263DD9">
        <w:rPr>
          <w:sz w:val="22"/>
          <w:szCs w:val="22"/>
        </w:rPr>
        <w:t>Goadsby</w:t>
      </w:r>
      <w:proofErr w:type="spellEnd"/>
      <w:r w:rsidRPr="00263DD9">
        <w:rPr>
          <w:sz w:val="22"/>
          <w:szCs w:val="22"/>
        </w:rPr>
        <w:t xml:space="preserve"> PJ, </w:t>
      </w:r>
      <w:proofErr w:type="spellStart"/>
      <w:r w:rsidRPr="00263DD9">
        <w:rPr>
          <w:sz w:val="22"/>
          <w:szCs w:val="22"/>
        </w:rPr>
        <w:t>Wietecha</w:t>
      </w:r>
      <w:proofErr w:type="spellEnd"/>
      <w:r w:rsidRPr="00263DD9">
        <w:rPr>
          <w:sz w:val="22"/>
          <w:szCs w:val="22"/>
        </w:rPr>
        <w:t xml:space="preserve"> LA, Dennehy EB, </w:t>
      </w:r>
      <w:proofErr w:type="spellStart"/>
      <w:r w:rsidRPr="00263DD9">
        <w:rPr>
          <w:sz w:val="22"/>
          <w:szCs w:val="22"/>
        </w:rPr>
        <w:t>Kuca</w:t>
      </w:r>
      <w:proofErr w:type="spellEnd"/>
      <w:r w:rsidRPr="00263DD9">
        <w:rPr>
          <w:sz w:val="22"/>
          <w:szCs w:val="22"/>
        </w:rPr>
        <w:t xml:space="preserve"> B, Case MG, Aurora SK, Gaul C (2019) Phase 3 randomized, placebo-controlled, double-blind study of </w:t>
      </w:r>
      <w:proofErr w:type="spellStart"/>
      <w:r w:rsidRPr="00263DD9">
        <w:rPr>
          <w:sz w:val="22"/>
          <w:szCs w:val="22"/>
        </w:rPr>
        <w:t>lasmiditan</w:t>
      </w:r>
      <w:proofErr w:type="spellEnd"/>
      <w:r w:rsidRPr="00263DD9">
        <w:rPr>
          <w:sz w:val="22"/>
          <w:szCs w:val="22"/>
        </w:rPr>
        <w:t xml:space="preserve"> for acute treatment of migraine. Brain 142(7):1894-1904.</w:t>
      </w:r>
    </w:p>
    <w:p w14:paraId="273CB3BC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sz w:val="22"/>
          <w:szCs w:val="22"/>
        </w:rPr>
      </w:pPr>
      <w:proofErr w:type="spellStart"/>
      <w:r w:rsidRPr="00263DD9">
        <w:rPr>
          <w:sz w:val="22"/>
          <w:szCs w:val="22"/>
        </w:rPr>
        <w:t>Ashina</w:t>
      </w:r>
      <w:proofErr w:type="spellEnd"/>
      <w:r w:rsidRPr="00263DD9">
        <w:rPr>
          <w:sz w:val="22"/>
          <w:szCs w:val="22"/>
        </w:rPr>
        <w:t xml:space="preserve"> M, Reuter U, Smith T, </w:t>
      </w:r>
      <w:proofErr w:type="spellStart"/>
      <w:r w:rsidRPr="00263DD9">
        <w:rPr>
          <w:sz w:val="22"/>
          <w:szCs w:val="22"/>
        </w:rPr>
        <w:t>Krikke-Workel</w:t>
      </w:r>
      <w:proofErr w:type="spellEnd"/>
      <w:r w:rsidRPr="00263DD9">
        <w:rPr>
          <w:sz w:val="22"/>
          <w:szCs w:val="22"/>
        </w:rPr>
        <w:t xml:space="preserve"> J, </w:t>
      </w:r>
      <w:proofErr w:type="spellStart"/>
      <w:r w:rsidRPr="00263DD9">
        <w:rPr>
          <w:sz w:val="22"/>
          <w:szCs w:val="22"/>
        </w:rPr>
        <w:t>Klise</w:t>
      </w:r>
      <w:proofErr w:type="spellEnd"/>
      <w:r w:rsidRPr="00263DD9">
        <w:rPr>
          <w:sz w:val="22"/>
          <w:szCs w:val="22"/>
        </w:rPr>
        <w:t xml:space="preserve"> SR, Bragg S, Doty EG, </w:t>
      </w:r>
      <w:proofErr w:type="spellStart"/>
      <w:r w:rsidRPr="00263DD9">
        <w:rPr>
          <w:sz w:val="22"/>
          <w:szCs w:val="22"/>
        </w:rPr>
        <w:t>Dowsett</w:t>
      </w:r>
      <w:proofErr w:type="spellEnd"/>
      <w:r w:rsidRPr="00263DD9">
        <w:rPr>
          <w:sz w:val="22"/>
          <w:szCs w:val="22"/>
        </w:rPr>
        <w:t xml:space="preserve"> SA, Lin Q, </w:t>
      </w:r>
      <w:proofErr w:type="spellStart"/>
      <w:r w:rsidRPr="00263DD9">
        <w:rPr>
          <w:sz w:val="22"/>
          <w:szCs w:val="22"/>
        </w:rPr>
        <w:t>Krege</w:t>
      </w:r>
      <w:proofErr w:type="spellEnd"/>
      <w:r w:rsidRPr="00263DD9">
        <w:rPr>
          <w:sz w:val="22"/>
          <w:szCs w:val="22"/>
        </w:rPr>
        <w:t xml:space="preserve"> JH (2021) Randomized, controlled trial of </w:t>
      </w:r>
      <w:proofErr w:type="spellStart"/>
      <w:r w:rsidRPr="00263DD9">
        <w:rPr>
          <w:sz w:val="22"/>
          <w:szCs w:val="22"/>
        </w:rPr>
        <w:t>lasmiditan</w:t>
      </w:r>
      <w:proofErr w:type="spellEnd"/>
      <w:r w:rsidRPr="00263DD9">
        <w:rPr>
          <w:sz w:val="22"/>
          <w:szCs w:val="22"/>
        </w:rPr>
        <w:t xml:space="preserve"> over four migraine attacks: Findings from the CENTURION study. Cephalalgia 41(3):294-304.</w:t>
      </w:r>
    </w:p>
    <w:p w14:paraId="5EC80C9C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rFonts w:cs="Arial"/>
          <w:color w:val="212121"/>
          <w:sz w:val="22"/>
          <w:szCs w:val="22"/>
          <w:shd w:val="clear" w:color="auto" w:fill="FFFFFF"/>
        </w:rPr>
      </w:pPr>
      <w:r w:rsidRPr="00263DD9">
        <w:rPr>
          <w:rFonts w:cs="Arial"/>
          <w:color w:val="212121"/>
          <w:sz w:val="22"/>
          <w:szCs w:val="22"/>
          <w:shd w:val="clear" w:color="auto" w:fill="FFFFFF"/>
        </w:rPr>
        <w:t xml:space="preserve">Sakai F, Takeshima T, Homma G, </w:t>
      </w:r>
      <w:proofErr w:type="spellStart"/>
      <w:r w:rsidRPr="00263DD9">
        <w:rPr>
          <w:rFonts w:cs="Arial"/>
          <w:color w:val="212121"/>
          <w:sz w:val="22"/>
          <w:szCs w:val="22"/>
          <w:shd w:val="clear" w:color="auto" w:fill="FFFFFF"/>
        </w:rPr>
        <w:t>Tanji</w:t>
      </w:r>
      <w:proofErr w:type="spellEnd"/>
      <w:r w:rsidRPr="00263DD9">
        <w:rPr>
          <w:rFonts w:cs="Arial"/>
          <w:color w:val="212121"/>
          <w:sz w:val="22"/>
          <w:szCs w:val="22"/>
          <w:shd w:val="clear" w:color="auto" w:fill="FFFFFF"/>
        </w:rPr>
        <w:t xml:space="preserve"> Y, </w:t>
      </w:r>
      <w:proofErr w:type="spellStart"/>
      <w:r w:rsidRPr="00263DD9">
        <w:rPr>
          <w:rFonts w:cs="Arial"/>
          <w:color w:val="212121"/>
          <w:sz w:val="22"/>
          <w:szCs w:val="22"/>
          <w:shd w:val="clear" w:color="auto" w:fill="FFFFFF"/>
        </w:rPr>
        <w:t>Katagiri</w:t>
      </w:r>
      <w:proofErr w:type="spellEnd"/>
      <w:r w:rsidRPr="00263DD9">
        <w:rPr>
          <w:rFonts w:cs="Arial"/>
          <w:color w:val="212121"/>
          <w:sz w:val="22"/>
          <w:szCs w:val="22"/>
          <w:shd w:val="clear" w:color="auto" w:fill="FFFFFF"/>
        </w:rPr>
        <w:t xml:space="preserve"> H, Komori M (2021) Phase 2 randomized placebo-controlled study of </w:t>
      </w:r>
      <w:proofErr w:type="spellStart"/>
      <w:r w:rsidRPr="00263DD9">
        <w:rPr>
          <w:rFonts w:cs="Arial"/>
          <w:color w:val="212121"/>
          <w:sz w:val="22"/>
          <w:szCs w:val="22"/>
          <w:shd w:val="clear" w:color="auto" w:fill="FFFFFF"/>
        </w:rPr>
        <w:t>lasmiditan</w:t>
      </w:r>
      <w:proofErr w:type="spellEnd"/>
      <w:r w:rsidRPr="00263DD9">
        <w:rPr>
          <w:rFonts w:cs="Arial"/>
          <w:color w:val="212121"/>
          <w:sz w:val="22"/>
          <w:szCs w:val="22"/>
          <w:shd w:val="clear" w:color="auto" w:fill="FFFFFF"/>
        </w:rPr>
        <w:t xml:space="preserve"> for the acute treatment of migraine in Japanese patients. Headache 61(5):755-765.</w:t>
      </w:r>
    </w:p>
    <w:p w14:paraId="3B98AA4B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</w:pPr>
      <w:proofErr w:type="spellStart"/>
      <w:r w:rsidRPr="00263DD9">
        <w:rPr>
          <w:sz w:val="22"/>
          <w:szCs w:val="22"/>
        </w:rPr>
        <w:t>Färkkilä</w:t>
      </w:r>
      <w:proofErr w:type="spellEnd"/>
      <w:r w:rsidRPr="00263DD9">
        <w:rPr>
          <w:sz w:val="22"/>
          <w:szCs w:val="22"/>
        </w:rPr>
        <w:t xml:space="preserve"> M, Diener HC, </w:t>
      </w:r>
      <w:proofErr w:type="spellStart"/>
      <w:r w:rsidRPr="00263DD9">
        <w:rPr>
          <w:sz w:val="22"/>
          <w:szCs w:val="22"/>
        </w:rPr>
        <w:t>Géraud</w:t>
      </w:r>
      <w:proofErr w:type="spellEnd"/>
      <w:r w:rsidRPr="00263DD9">
        <w:rPr>
          <w:sz w:val="22"/>
          <w:szCs w:val="22"/>
        </w:rPr>
        <w:t xml:space="preserve"> G, </w:t>
      </w:r>
      <w:proofErr w:type="spellStart"/>
      <w:r w:rsidRPr="00263DD9">
        <w:rPr>
          <w:sz w:val="22"/>
          <w:szCs w:val="22"/>
        </w:rPr>
        <w:t>Láinez</w:t>
      </w:r>
      <w:proofErr w:type="spellEnd"/>
      <w:r w:rsidRPr="00263DD9">
        <w:rPr>
          <w:sz w:val="22"/>
          <w:szCs w:val="22"/>
        </w:rPr>
        <w:t xml:space="preserve"> M, </w:t>
      </w:r>
      <w:proofErr w:type="spellStart"/>
      <w:r w:rsidRPr="00263DD9">
        <w:rPr>
          <w:sz w:val="22"/>
          <w:szCs w:val="22"/>
        </w:rPr>
        <w:t>Schoenen</w:t>
      </w:r>
      <w:proofErr w:type="spellEnd"/>
      <w:r w:rsidRPr="00263DD9">
        <w:rPr>
          <w:sz w:val="22"/>
          <w:szCs w:val="22"/>
        </w:rPr>
        <w:t xml:space="preserve"> J, </w:t>
      </w:r>
      <w:proofErr w:type="spellStart"/>
      <w:r w:rsidRPr="00263DD9">
        <w:rPr>
          <w:sz w:val="22"/>
          <w:szCs w:val="22"/>
        </w:rPr>
        <w:t>Harner</w:t>
      </w:r>
      <w:proofErr w:type="spellEnd"/>
      <w:r w:rsidRPr="00263DD9">
        <w:rPr>
          <w:sz w:val="22"/>
          <w:szCs w:val="22"/>
        </w:rPr>
        <w:t xml:space="preserve"> N, Pilgrim A, Reuter U; COL MIG-202 study group (2012) Efficacy and tolerability of </w:t>
      </w:r>
      <w:proofErr w:type="spellStart"/>
      <w:r w:rsidRPr="00263DD9">
        <w:rPr>
          <w:sz w:val="22"/>
          <w:szCs w:val="22"/>
        </w:rPr>
        <w:t>lasmiditan</w:t>
      </w:r>
      <w:proofErr w:type="spellEnd"/>
      <w:r w:rsidRPr="00263DD9">
        <w:rPr>
          <w:sz w:val="22"/>
          <w:szCs w:val="22"/>
        </w:rPr>
        <w:t xml:space="preserve">, an oral 5-HT(1F) receptor agonist, for the acute treatment of migraine: a phase 2 randomised, placebo-controlled, parallel-group, dose-ranging study. Lancet </w:t>
      </w:r>
      <w:proofErr w:type="spellStart"/>
      <w:r w:rsidRPr="00263DD9">
        <w:rPr>
          <w:sz w:val="22"/>
          <w:szCs w:val="22"/>
        </w:rPr>
        <w:t>Neurol</w:t>
      </w:r>
      <w:proofErr w:type="spellEnd"/>
      <w:r w:rsidRPr="00263DD9">
        <w:rPr>
          <w:sz w:val="22"/>
          <w:szCs w:val="22"/>
        </w:rPr>
        <w:t xml:space="preserve"> 11(5):405-413</w:t>
      </w:r>
      <w:r w:rsidRPr="00263DD9">
        <w:t>.</w:t>
      </w:r>
    </w:p>
    <w:p w14:paraId="6AC9CF1E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  <w:lang w:eastAsia="en-GB"/>
        </w:rPr>
        <w:t xml:space="preserve">Lipton RB, Conway CM, Stock EG, Stock D, Morris BA, McCormack TJ, Frost M, Gentile K, </w:t>
      </w:r>
      <w:proofErr w:type="spellStart"/>
      <w:r w:rsidRPr="00263DD9">
        <w:rPr>
          <w:rFonts w:cs="Arial"/>
          <w:sz w:val="22"/>
          <w:szCs w:val="22"/>
          <w:lang w:eastAsia="en-GB"/>
        </w:rPr>
        <w:t>Dubowchik</w:t>
      </w:r>
      <w:proofErr w:type="spellEnd"/>
      <w:r w:rsidRPr="00263DD9">
        <w:rPr>
          <w:rFonts w:cs="Arial"/>
          <w:sz w:val="22"/>
          <w:szCs w:val="22"/>
          <w:lang w:eastAsia="en-GB"/>
        </w:rPr>
        <w:t xml:space="preserve"> GM, </w:t>
      </w:r>
      <w:proofErr w:type="spellStart"/>
      <w:r w:rsidRPr="00263DD9">
        <w:rPr>
          <w:rFonts w:cs="Arial"/>
          <w:sz w:val="22"/>
          <w:szCs w:val="22"/>
          <w:lang w:eastAsia="en-GB"/>
        </w:rPr>
        <w:t>Coric</w:t>
      </w:r>
      <w:proofErr w:type="spellEnd"/>
      <w:r w:rsidRPr="00263DD9">
        <w:rPr>
          <w:rFonts w:cs="Arial"/>
          <w:sz w:val="22"/>
          <w:szCs w:val="22"/>
          <w:lang w:eastAsia="en-GB"/>
        </w:rPr>
        <w:t xml:space="preserve"> V, </w:t>
      </w:r>
      <w:proofErr w:type="spellStart"/>
      <w:r w:rsidRPr="00263DD9">
        <w:rPr>
          <w:rFonts w:cs="Arial"/>
          <w:sz w:val="22"/>
          <w:szCs w:val="22"/>
          <w:lang w:eastAsia="en-GB"/>
        </w:rPr>
        <w:t>Croop</w:t>
      </w:r>
      <w:proofErr w:type="spellEnd"/>
      <w:r w:rsidRPr="00263DD9">
        <w:rPr>
          <w:rFonts w:cs="Arial"/>
          <w:sz w:val="22"/>
          <w:szCs w:val="22"/>
          <w:lang w:eastAsia="en-GB"/>
        </w:rPr>
        <w:t xml:space="preserve"> R (2018) Efficacy, safety, and tolerability of </w:t>
      </w:r>
      <w:proofErr w:type="spellStart"/>
      <w:r w:rsidRPr="00263DD9">
        <w:rPr>
          <w:rFonts w:cs="Arial"/>
          <w:sz w:val="22"/>
          <w:szCs w:val="22"/>
          <w:lang w:eastAsia="en-GB"/>
        </w:rPr>
        <w:t>rimegepant</w:t>
      </w:r>
      <w:proofErr w:type="spellEnd"/>
      <w:r w:rsidRPr="00263DD9">
        <w:rPr>
          <w:rFonts w:cs="Arial"/>
          <w:sz w:val="22"/>
          <w:szCs w:val="22"/>
          <w:lang w:eastAsia="en-GB"/>
        </w:rPr>
        <w:t xml:space="preserve"> 75 mg, an oral CGRP receptor antagonist, for the treatment of migraine: results from a phase 3, double blind, randomized, placebo-controlled trial, Study 301. Presented at: the 60</w:t>
      </w:r>
      <w:r w:rsidRPr="00263DD9">
        <w:rPr>
          <w:rFonts w:cs="Arial"/>
          <w:sz w:val="22"/>
          <w:szCs w:val="22"/>
          <w:vertAlign w:val="superscript"/>
          <w:lang w:eastAsia="en-GB"/>
        </w:rPr>
        <w:t>th</w:t>
      </w:r>
      <w:r w:rsidRPr="00263DD9">
        <w:rPr>
          <w:rFonts w:cs="Arial"/>
          <w:sz w:val="22"/>
          <w:szCs w:val="22"/>
          <w:lang w:eastAsia="en-GB"/>
        </w:rPr>
        <w:t xml:space="preserve"> Annual Scientific Meeting of the American Headache Society; June 28-July 1, 2018; San Francisco, CA, USA, </w:t>
      </w:r>
      <w:r w:rsidRPr="00263DD9">
        <w:rPr>
          <w:rFonts w:cs="Arial"/>
          <w:sz w:val="22"/>
          <w:szCs w:val="22"/>
        </w:rPr>
        <w:t>Abstract 492562.</w:t>
      </w:r>
    </w:p>
    <w:p w14:paraId="5B1BA3DD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</w:rPr>
        <w:t xml:space="preserve">Lipton RB, </w:t>
      </w:r>
      <w:proofErr w:type="spellStart"/>
      <w:r w:rsidRPr="00263DD9">
        <w:rPr>
          <w:rFonts w:cs="Arial"/>
          <w:sz w:val="22"/>
          <w:szCs w:val="22"/>
        </w:rPr>
        <w:t>Croop</w:t>
      </w:r>
      <w:proofErr w:type="spellEnd"/>
      <w:r w:rsidRPr="00263DD9">
        <w:rPr>
          <w:rFonts w:cs="Arial"/>
          <w:sz w:val="22"/>
          <w:szCs w:val="22"/>
        </w:rPr>
        <w:t xml:space="preserve"> R, Stock EG, Stock DA, Morris BA, Frost M, </w:t>
      </w:r>
      <w:proofErr w:type="spellStart"/>
      <w:r w:rsidRPr="00263DD9">
        <w:rPr>
          <w:rFonts w:cs="Arial"/>
          <w:sz w:val="22"/>
          <w:szCs w:val="22"/>
        </w:rPr>
        <w:t>Dubowchik</w:t>
      </w:r>
      <w:proofErr w:type="spellEnd"/>
      <w:r w:rsidRPr="00263DD9">
        <w:rPr>
          <w:rFonts w:cs="Arial"/>
          <w:sz w:val="22"/>
          <w:szCs w:val="22"/>
        </w:rPr>
        <w:t xml:space="preserve"> GM, Conway CM, </w:t>
      </w:r>
      <w:proofErr w:type="spellStart"/>
      <w:r w:rsidRPr="00263DD9">
        <w:rPr>
          <w:rFonts w:cs="Arial"/>
          <w:sz w:val="22"/>
          <w:szCs w:val="22"/>
        </w:rPr>
        <w:t>Coric</w:t>
      </w:r>
      <w:proofErr w:type="spellEnd"/>
      <w:r w:rsidRPr="00263DD9">
        <w:rPr>
          <w:rFonts w:cs="Arial"/>
          <w:sz w:val="22"/>
          <w:szCs w:val="22"/>
        </w:rPr>
        <w:t xml:space="preserve"> V, </w:t>
      </w:r>
      <w:proofErr w:type="spellStart"/>
      <w:r w:rsidRPr="00263DD9">
        <w:rPr>
          <w:rFonts w:cs="Arial"/>
          <w:sz w:val="22"/>
          <w:szCs w:val="22"/>
        </w:rPr>
        <w:t>Goadsby</w:t>
      </w:r>
      <w:proofErr w:type="spellEnd"/>
      <w:r w:rsidRPr="00263DD9">
        <w:rPr>
          <w:rFonts w:cs="Arial"/>
          <w:sz w:val="22"/>
          <w:szCs w:val="22"/>
        </w:rPr>
        <w:t xml:space="preserve"> PJ (2019) Rimegepant, an oral calcitonin gene-related peptide receptor antagonist, for migraine. N </w:t>
      </w:r>
      <w:proofErr w:type="spellStart"/>
      <w:r w:rsidRPr="00263DD9">
        <w:rPr>
          <w:rFonts w:cs="Arial"/>
          <w:sz w:val="22"/>
          <w:szCs w:val="22"/>
        </w:rPr>
        <w:t>Engl</w:t>
      </w:r>
      <w:proofErr w:type="spellEnd"/>
      <w:r w:rsidRPr="00263DD9">
        <w:rPr>
          <w:rFonts w:cs="Arial"/>
          <w:sz w:val="22"/>
          <w:szCs w:val="22"/>
        </w:rPr>
        <w:t xml:space="preserve"> J Med 381(2):142-149.</w:t>
      </w:r>
    </w:p>
    <w:p w14:paraId="4E6A39C3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sz w:val="22"/>
          <w:szCs w:val="22"/>
        </w:rPr>
      </w:pPr>
      <w:proofErr w:type="spellStart"/>
      <w:r w:rsidRPr="00263DD9">
        <w:rPr>
          <w:sz w:val="22"/>
          <w:szCs w:val="22"/>
        </w:rPr>
        <w:t>Croop</w:t>
      </w:r>
      <w:proofErr w:type="spellEnd"/>
      <w:r w:rsidRPr="00263DD9">
        <w:rPr>
          <w:sz w:val="22"/>
          <w:szCs w:val="22"/>
        </w:rPr>
        <w:t xml:space="preserve"> R, </w:t>
      </w:r>
      <w:proofErr w:type="spellStart"/>
      <w:r w:rsidRPr="00263DD9">
        <w:rPr>
          <w:sz w:val="22"/>
          <w:szCs w:val="22"/>
        </w:rPr>
        <w:t>Goadsby</w:t>
      </w:r>
      <w:proofErr w:type="spellEnd"/>
      <w:r w:rsidRPr="00263DD9">
        <w:rPr>
          <w:sz w:val="22"/>
          <w:szCs w:val="22"/>
        </w:rPr>
        <w:t xml:space="preserve"> PJ, Stock DA, Conway CM, Forshaw M, Stock EG, </w:t>
      </w:r>
      <w:proofErr w:type="spellStart"/>
      <w:r w:rsidRPr="00263DD9">
        <w:rPr>
          <w:sz w:val="22"/>
          <w:szCs w:val="22"/>
        </w:rPr>
        <w:t>Coric</w:t>
      </w:r>
      <w:proofErr w:type="spellEnd"/>
      <w:r w:rsidRPr="00263DD9">
        <w:rPr>
          <w:sz w:val="22"/>
          <w:szCs w:val="22"/>
        </w:rPr>
        <w:t xml:space="preserve"> V, Lipton RB (2019) Efficacy, safety, and tolerability of </w:t>
      </w:r>
      <w:proofErr w:type="spellStart"/>
      <w:r w:rsidRPr="00263DD9">
        <w:rPr>
          <w:sz w:val="22"/>
          <w:szCs w:val="22"/>
        </w:rPr>
        <w:t>rimegepant</w:t>
      </w:r>
      <w:proofErr w:type="spellEnd"/>
      <w:r w:rsidRPr="00263DD9">
        <w:rPr>
          <w:sz w:val="22"/>
          <w:szCs w:val="22"/>
        </w:rPr>
        <w:t xml:space="preserve"> orally disintegrating tablet for the acute treatment of migraine: a randomised, phase 3, double-blind, placebo-controlled trial. Lancet 394(10200):737-745.</w:t>
      </w:r>
    </w:p>
    <w:p w14:paraId="5C36DDEE" w14:textId="77777777" w:rsidR="002912A6" w:rsidRPr="00263DD9" w:rsidRDefault="002912A6" w:rsidP="002912A6">
      <w:pPr>
        <w:pStyle w:val="CommentText"/>
        <w:numPr>
          <w:ilvl w:val="0"/>
          <w:numId w:val="3"/>
        </w:numPr>
        <w:spacing w:line="480" w:lineRule="auto"/>
        <w:ind w:left="567" w:hanging="567"/>
        <w:rPr>
          <w:rFonts w:cs="Arial"/>
          <w:sz w:val="22"/>
          <w:szCs w:val="22"/>
        </w:rPr>
      </w:pPr>
      <w:r w:rsidRPr="00263DD9">
        <w:rPr>
          <w:sz w:val="22"/>
          <w:szCs w:val="22"/>
        </w:rPr>
        <w:lastRenderedPageBreak/>
        <w:t xml:space="preserve">Marcus R, </w:t>
      </w:r>
      <w:proofErr w:type="spellStart"/>
      <w:r w:rsidRPr="00263DD9">
        <w:rPr>
          <w:sz w:val="22"/>
          <w:szCs w:val="22"/>
        </w:rPr>
        <w:t>Goadsby</w:t>
      </w:r>
      <w:proofErr w:type="spellEnd"/>
      <w:r w:rsidRPr="00263DD9">
        <w:rPr>
          <w:sz w:val="22"/>
          <w:szCs w:val="22"/>
        </w:rPr>
        <w:t xml:space="preserve"> PJ, </w:t>
      </w:r>
      <w:proofErr w:type="spellStart"/>
      <w:r w:rsidRPr="00263DD9">
        <w:rPr>
          <w:sz w:val="22"/>
          <w:szCs w:val="22"/>
        </w:rPr>
        <w:t>Dodick</w:t>
      </w:r>
      <w:proofErr w:type="spellEnd"/>
      <w:r w:rsidRPr="00263DD9">
        <w:rPr>
          <w:sz w:val="22"/>
          <w:szCs w:val="22"/>
        </w:rPr>
        <w:t xml:space="preserve"> D, Stock D, Manos G, Fischer TZ (2014) BMS-927711 for the acute treatment of migraine: a double-blind, randomized, placebo controlled, dose-ranging trial. Cephalalgia 34(2):114-125. </w:t>
      </w:r>
    </w:p>
    <w:p w14:paraId="3FECE979" w14:textId="77777777" w:rsidR="002912A6" w:rsidRPr="00263DD9" w:rsidRDefault="002912A6" w:rsidP="002912A6">
      <w:pPr>
        <w:pStyle w:val="CommentText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567" w:hanging="567"/>
        <w:rPr>
          <w:rFonts w:cs="Arial"/>
          <w:sz w:val="22"/>
          <w:szCs w:val="22"/>
        </w:rPr>
      </w:pPr>
      <w:proofErr w:type="spellStart"/>
      <w:r w:rsidRPr="00263DD9">
        <w:rPr>
          <w:sz w:val="22"/>
          <w:szCs w:val="22"/>
        </w:rPr>
        <w:t>Dodick</w:t>
      </w:r>
      <w:proofErr w:type="spellEnd"/>
      <w:r w:rsidRPr="00263DD9">
        <w:rPr>
          <w:sz w:val="22"/>
          <w:szCs w:val="22"/>
        </w:rPr>
        <w:t xml:space="preserve"> DW, Lipton RB, </w:t>
      </w:r>
      <w:proofErr w:type="spellStart"/>
      <w:r w:rsidRPr="00263DD9">
        <w:rPr>
          <w:sz w:val="22"/>
          <w:szCs w:val="22"/>
        </w:rPr>
        <w:t>Ailani</w:t>
      </w:r>
      <w:proofErr w:type="spellEnd"/>
      <w:r w:rsidRPr="00263DD9">
        <w:rPr>
          <w:sz w:val="22"/>
          <w:szCs w:val="22"/>
        </w:rPr>
        <w:t xml:space="preserve"> J, Lu K, Finnegan M, </w:t>
      </w:r>
      <w:proofErr w:type="spellStart"/>
      <w:r w:rsidRPr="00263DD9">
        <w:rPr>
          <w:sz w:val="22"/>
          <w:szCs w:val="22"/>
        </w:rPr>
        <w:t>Trugman</w:t>
      </w:r>
      <w:proofErr w:type="spellEnd"/>
      <w:r w:rsidRPr="00263DD9">
        <w:rPr>
          <w:sz w:val="22"/>
          <w:szCs w:val="22"/>
        </w:rPr>
        <w:t xml:space="preserve"> JM, </w:t>
      </w:r>
      <w:proofErr w:type="spellStart"/>
      <w:r w:rsidRPr="00263DD9">
        <w:rPr>
          <w:sz w:val="22"/>
          <w:szCs w:val="22"/>
        </w:rPr>
        <w:t>Szegedi</w:t>
      </w:r>
      <w:proofErr w:type="spellEnd"/>
      <w:r w:rsidRPr="00263DD9">
        <w:rPr>
          <w:sz w:val="22"/>
          <w:szCs w:val="22"/>
        </w:rPr>
        <w:t xml:space="preserve"> A (2019) Ubrogepant for the treatment of migraine. N </w:t>
      </w:r>
      <w:proofErr w:type="spellStart"/>
      <w:r w:rsidRPr="00263DD9">
        <w:rPr>
          <w:sz w:val="22"/>
          <w:szCs w:val="22"/>
        </w:rPr>
        <w:t>Engl</w:t>
      </w:r>
      <w:proofErr w:type="spellEnd"/>
      <w:r w:rsidRPr="00263DD9">
        <w:rPr>
          <w:sz w:val="22"/>
          <w:szCs w:val="22"/>
        </w:rPr>
        <w:t xml:space="preserve"> J Med 381(23):2230-2241</w:t>
      </w:r>
      <w:r w:rsidRPr="00263DD9">
        <w:t xml:space="preserve">. </w:t>
      </w:r>
    </w:p>
    <w:p w14:paraId="7EC5A404" w14:textId="77777777" w:rsidR="002912A6" w:rsidRPr="00263DD9" w:rsidRDefault="002912A6" w:rsidP="002912A6">
      <w:pPr>
        <w:pStyle w:val="CommentText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567" w:hanging="567"/>
      </w:pPr>
      <w:r w:rsidRPr="00263DD9">
        <w:rPr>
          <w:rFonts w:cs="Arial"/>
          <w:color w:val="231F20"/>
          <w:sz w:val="22"/>
          <w:szCs w:val="22"/>
          <w:lang w:eastAsia="en-GB"/>
        </w:rPr>
        <w:t xml:space="preserve">Lipton RB, </w:t>
      </w:r>
      <w:proofErr w:type="spellStart"/>
      <w:r w:rsidRPr="00263DD9">
        <w:rPr>
          <w:rFonts w:cs="Arial"/>
          <w:color w:val="231F20"/>
          <w:sz w:val="22"/>
          <w:szCs w:val="22"/>
          <w:lang w:eastAsia="en-GB"/>
        </w:rPr>
        <w:t>Dodick</w:t>
      </w:r>
      <w:proofErr w:type="spellEnd"/>
      <w:r w:rsidRPr="00263DD9">
        <w:rPr>
          <w:rFonts w:cs="Arial"/>
          <w:color w:val="231F20"/>
          <w:sz w:val="22"/>
          <w:szCs w:val="22"/>
          <w:lang w:eastAsia="en-GB"/>
        </w:rPr>
        <w:t xml:space="preserve"> DW, </w:t>
      </w:r>
      <w:proofErr w:type="spellStart"/>
      <w:r w:rsidRPr="00263DD9">
        <w:rPr>
          <w:rFonts w:cs="Arial"/>
          <w:color w:val="231F20"/>
          <w:sz w:val="22"/>
          <w:szCs w:val="22"/>
          <w:lang w:eastAsia="en-GB"/>
        </w:rPr>
        <w:t>Ailani</w:t>
      </w:r>
      <w:proofErr w:type="spellEnd"/>
      <w:r w:rsidRPr="00263DD9">
        <w:rPr>
          <w:rFonts w:cs="Arial"/>
          <w:color w:val="231F20"/>
          <w:sz w:val="22"/>
          <w:szCs w:val="22"/>
          <w:lang w:eastAsia="en-GB"/>
        </w:rPr>
        <w:t xml:space="preserve"> J, et al (2019) Effect of </w:t>
      </w:r>
      <w:proofErr w:type="spellStart"/>
      <w:r w:rsidRPr="00263DD9">
        <w:rPr>
          <w:rFonts w:cs="Arial"/>
          <w:color w:val="231F20"/>
          <w:sz w:val="22"/>
          <w:szCs w:val="22"/>
          <w:lang w:eastAsia="en-GB"/>
        </w:rPr>
        <w:t>ubrogepant</w:t>
      </w:r>
      <w:proofErr w:type="spellEnd"/>
      <w:r w:rsidRPr="00263DD9">
        <w:rPr>
          <w:rFonts w:cs="Arial"/>
          <w:color w:val="231F20"/>
          <w:sz w:val="22"/>
          <w:szCs w:val="22"/>
          <w:lang w:eastAsia="en-GB"/>
        </w:rPr>
        <w:t xml:space="preserve"> vs placebo on pain and the most bothersome associated symptom in the acute treatment of migraine: the ACHIEVE II randomized clinical trial. JAMA 322(19):1887-</w:t>
      </w:r>
      <w:r w:rsidRPr="00263DD9">
        <w:rPr>
          <w:rFonts w:cs="Arial"/>
          <w:sz w:val="22"/>
          <w:szCs w:val="22"/>
        </w:rPr>
        <w:t xml:space="preserve">1898. </w:t>
      </w:r>
    </w:p>
    <w:p w14:paraId="7F321E37" w14:textId="77777777" w:rsidR="002912A6" w:rsidRPr="00263DD9" w:rsidRDefault="002912A6" w:rsidP="002912A6">
      <w:pPr>
        <w:pStyle w:val="CommentText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567" w:hanging="567"/>
      </w:pPr>
      <w:r w:rsidRPr="00263DD9">
        <w:rPr>
          <w:sz w:val="22"/>
          <w:szCs w:val="22"/>
        </w:rPr>
        <w:t xml:space="preserve">Voss T, Lipton RB, </w:t>
      </w:r>
      <w:proofErr w:type="spellStart"/>
      <w:r w:rsidRPr="00263DD9">
        <w:rPr>
          <w:sz w:val="22"/>
          <w:szCs w:val="22"/>
        </w:rPr>
        <w:t>Dodick</w:t>
      </w:r>
      <w:proofErr w:type="spellEnd"/>
      <w:r w:rsidRPr="00263DD9">
        <w:rPr>
          <w:sz w:val="22"/>
          <w:szCs w:val="22"/>
        </w:rPr>
        <w:t xml:space="preserve"> DW, Dupre N, Ge JY, Bachman R, </w:t>
      </w:r>
      <w:proofErr w:type="spellStart"/>
      <w:r w:rsidRPr="00263DD9">
        <w:rPr>
          <w:sz w:val="22"/>
          <w:szCs w:val="22"/>
        </w:rPr>
        <w:t>Assaid</w:t>
      </w:r>
      <w:proofErr w:type="spellEnd"/>
      <w:r w:rsidRPr="00263DD9">
        <w:rPr>
          <w:sz w:val="22"/>
          <w:szCs w:val="22"/>
        </w:rPr>
        <w:t xml:space="preserve"> C, Aurora SK, Michelson D (2016) A phase IIb randomized, double-blind, placebo-controlled trial of </w:t>
      </w:r>
      <w:proofErr w:type="spellStart"/>
      <w:r w:rsidRPr="00263DD9">
        <w:rPr>
          <w:sz w:val="22"/>
          <w:szCs w:val="22"/>
        </w:rPr>
        <w:t>ubrogepant</w:t>
      </w:r>
      <w:proofErr w:type="spellEnd"/>
      <w:r w:rsidRPr="00263DD9">
        <w:rPr>
          <w:sz w:val="22"/>
          <w:szCs w:val="22"/>
        </w:rPr>
        <w:t xml:space="preserve"> for the acute treatment of migraine. Cephalalgia 36(9):887-898.</w:t>
      </w:r>
      <w:r w:rsidRPr="00263DD9">
        <w:t xml:space="preserve"> </w:t>
      </w:r>
    </w:p>
    <w:p w14:paraId="40BE326B" w14:textId="77777777" w:rsidR="002912A6" w:rsidRPr="00263DD9" w:rsidRDefault="002912A6" w:rsidP="002912A6">
      <w:pPr>
        <w:pStyle w:val="CommentText"/>
        <w:rPr>
          <w:rFonts w:cs="Arial"/>
          <w:sz w:val="18"/>
          <w:szCs w:val="18"/>
        </w:rPr>
      </w:pPr>
    </w:p>
    <w:p w14:paraId="5BA1183F" w14:textId="77777777" w:rsidR="002912A6" w:rsidRPr="00263DD9" w:rsidRDefault="002912A6" w:rsidP="002912A6">
      <w:pPr>
        <w:pStyle w:val="CommentText"/>
        <w:rPr>
          <w:rFonts w:cs="Arial"/>
          <w:sz w:val="18"/>
          <w:szCs w:val="18"/>
        </w:rPr>
      </w:pPr>
    </w:p>
    <w:p w14:paraId="4E2C1FDF" w14:textId="77777777" w:rsidR="002912A6" w:rsidRPr="00263DD9" w:rsidRDefault="002912A6" w:rsidP="002912A6">
      <w:pPr>
        <w:pStyle w:val="CommentText"/>
        <w:rPr>
          <w:rFonts w:cs="Arial"/>
          <w:sz w:val="18"/>
          <w:szCs w:val="18"/>
        </w:rPr>
        <w:sectPr w:rsidR="002912A6" w:rsidRPr="00263DD9" w:rsidSect="00F45F2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bookmarkEnd w:id="14"/>
    <w:p w14:paraId="117C6431" w14:textId="0984D9E5" w:rsidR="002912A6" w:rsidRPr="00263DD9" w:rsidRDefault="002912A6" w:rsidP="002912A6">
      <w:pPr>
        <w:spacing w:line="480" w:lineRule="auto"/>
        <w:rPr>
          <w:rFonts w:cs="Arial"/>
          <w:sz w:val="22"/>
          <w:szCs w:val="22"/>
          <w:lang w:eastAsia="ja-JP"/>
        </w:rPr>
      </w:pPr>
      <w:r w:rsidRPr="00263DD9">
        <w:rPr>
          <w:rFonts w:cs="Arial"/>
          <w:b/>
          <w:bCs/>
          <w:sz w:val="22"/>
          <w:szCs w:val="22"/>
          <w:lang w:eastAsia="ja-JP"/>
        </w:rPr>
        <w:lastRenderedPageBreak/>
        <w:t>Supplementary Figure 1</w:t>
      </w:r>
      <w:r w:rsidR="001B486F" w:rsidRPr="00263DD9">
        <w:rPr>
          <w:rFonts w:cs="Arial"/>
          <w:b/>
          <w:bCs/>
          <w:sz w:val="22"/>
          <w:szCs w:val="22"/>
          <w:lang w:eastAsia="ja-JP"/>
        </w:rPr>
        <w:t>.</w:t>
      </w:r>
      <w:r w:rsidRPr="00263DD9">
        <w:rPr>
          <w:rFonts w:cs="Arial"/>
          <w:sz w:val="22"/>
          <w:szCs w:val="22"/>
          <w:lang w:eastAsia="ja-JP"/>
        </w:rPr>
        <w:t xml:space="preserve"> Risk of bias assessment for 11 studies* included in the NMA. </w:t>
      </w:r>
      <w:r w:rsidRPr="00263DD9">
        <w:rPr>
          <w:noProof/>
        </w:rPr>
        <w:drawing>
          <wp:inline distT="0" distB="0" distL="0" distR="0" wp14:anchorId="2EFEC365" wp14:editId="7E9ACD9C">
            <wp:extent cx="8018731" cy="534352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108" cy="5380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C60C6" w14:textId="77777777" w:rsidR="002912A6" w:rsidRPr="00263DD9" w:rsidRDefault="002912A6" w:rsidP="002912A6">
      <w:pPr>
        <w:spacing w:line="480" w:lineRule="auto"/>
        <w:rPr>
          <w:rFonts w:cs="Arial"/>
          <w:b/>
          <w:bCs/>
          <w:sz w:val="20"/>
          <w:szCs w:val="20"/>
        </w:rPr>
        <w:sectPr w:rsidR="002912A6" w:rsidRPr="00263DD9" w:rsidSect="00D0241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63DD9">
        <w:rPr>
          <w:rFonts w:cs="Arial"/>
          <w:sz w:val="20"/>
          <w:szCs w:val="20"/>
          <w:lang w:eastAsia="ja-JP"/>
        </w:rPr>
        <w:t xml:space="preserve">*One study (Study 301 [Lipton et al. 2018]) was available as an abstract only and could not be assessed. </w:t>
      </w:r>
      <w:r w:rsidRPr="00263DD9">
        <w:rPr>
          <w:spacing w:val="2"/>
          <w:w w:val="105"/>
          <w:sz w:val="20"/>
          <w:szCs w:val="20"/>
        </w:rPr>
        <w:t xml:space="preserve">An </w:t>
      </w:r>
      <w:r w:rsidRPr="00263DD9">
        <w:rPr>
          <w:w w:val="105"/>
          <w:sz w:val="20"/>
          <w:szCs w:val="20"/>
        </w:rPr>
        <w:t xml:space="preserve">unclear risk of bias </w:t>
      </w:r>
      <w:r w:rsidRPr="00263DD9">
        <w:rPr>
          <w:spacing w:val="-4"/>
          <w:w w:val="105"/>
          <w:sz w:val="20"/>
          <w:szCs w:val="20"/>
        </w:rPr>
        <w:t xml:space="preserve">was </w:t>
      </w:r>
      <w:r w:rsidRPr="00263DD9">
        <w:rPr>
          <w:spacing w:val="-2"/>
          <w:w w:val="105"/>
          <w:sz w:val="20"/>
          <w:szCs w:val="20"/>
        </w:rPr>
        <w:t xml:space="preserve">applied </w:t>
      </w:r>
      <w:r w:rsidRPr="00263DD9">
        <w:rPr>
          <w:spacing w:val="-4"/>
          <w:w w:val="105"/>
          <w:sz w:val="20"/>
          <w:szCs w:val="20"/>
        </w:rPr>
        <w:t xml:space="preserve">when </w:t>
      </w:r>
      <w:r w:rsidRPr="00263DD9">
        <w:rPr>
          <w:w w:val="105"/>
          <w:sz w:val="20"/>
          <w:szCs w:val="20"/>
        </w:rPr>
        <w:t xml:space="preserve">data concerning a particular domain </w:t>
      </w:r>
      <w:r w:rsidRPr="00263DD9">
        <w:rPr>
          <w:spacing w:val="-5"/>
          <w:w w:val="105"/>
          <w:sz w:val="20"/>
          <w:szCs w:val="20"/>
        </w:rPr>
        <w:t xml:space="preserve">were </w:t>
      </w:r>
      <w:r w:rsidRPr="00263DD9">
        <w:rPr>
          <w:spacing w:val="-3"/>
          <w:w w:val="105"/>
          <w:sz w:val="20"/>
          <w:szCs w:val="20"/>
        </w:rPr>
        <w:t xml:space="preserve">not </w:t>
      </w:r>
      <w:r w:rsidRPr="00263DD9">
        <w:rPr>
          <w:spacing w:val="-6"/>
          <w:w w:val="105"/>
          <w:sz w:val="20"/>
          <w:szCs w:val="20"/>
        </w:rPr>
        <w:t xml:space="preserve">provided </w:t>
      </w:r>
      <w:r w:rsidRPr="00263DD9">
        <w:rPr>
          <w:w w:val="105"/>
          <w:sz w:val="20"/>
          <w:szCs w:val="20"/>
        </w:rPr>
        <w:t xml:space="preserve">in the publication. </w:t>
      </w:r>
      <w:r w:rsidRPr="00263DD9">
        <w:rPr>
          <w:rFonts w:cs="Arial"/>
          <w:sz w:val="20"/>
          <w:szCs w:val="20"/>
          <w:lang w:eastAsia="ja-JP"/>
        </w:rPr>
        <w:t>NMA, network meta-analysis; ITT, intention to treat</w:t>
      </w:r>
    </w:p>
    <w:p w14:paraId="17B975E2" w14:textId="76D62907" w:rsidR="002912A6" w:rsidRPr="00263DD9" w:rsidRDefault="002912A6" w:rsidP="002912A6">
      <w:pPr>
        <w:spacing w:line="480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>Supplementary Figure 2</w:t>
      </w:r>
      <w:r w:rsidR="001B486F"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Assessment of heterogeneity. Bubble plots showing </w:t>
      </w:r>
      <w:r w:rsidRPr="00263DD9">
        <w:rPr>
          <w:rFonts w:cs="Arial"/>
          <w:sz w:val="22"/>
          <w:szCs w:val="22"/>
          <w:lang w:eastAsia="ja-JP"/>
        </w:rPr>
        <w:t>the treatment effect by</w:t>
      </w:r>
      <w:r w:rsidRPr="00263DD9">
        <w:rPr>
          <w:rFonts w:cs="Arial"/>
          <w:sz w:val="22"/>
          <w:szCs w:val="22"/>
        </w:rPr>
        <w:t xml:space="preserve"> placebo response</w:t>
      </w:r>
    </w:p>
    <w:p w14:paraId="40EC0C95" w14:textId="77777777" w:rsidR="002912A6" w:rsidRPr="00263DD9" w:rsidRDefault="002912A6" w:rsidP="002912A6">
      <w:pPr>
        <w:spacing w:line="480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t>(a) Pain freedom at 2 hours</w:t>
      </w:r>
    </w:p>
    <w:p w14:paraId="3AAB93C9" w14:textId="77777777" w:rsidR="002912A6" w:rsidRPr="00263DD9" w:rsidRDefault="002912A6" w:rsidP="002912A6">
      <w:pPr>
        <w:spacing w:line="480" w:lineRule="auto"/>
      </w:pPr>
      <w:r w:rsidRPr="00263DD9">
        <w:rPr>
          <w:noProof/>
        </w:rPr>
        <w:drawing>
          <wp:inline distT="0" distB="0" distL="0" distR="0" wp14:anchorId="13CEC44C" wp14:editId="7E4D5D5D">
            <wp:extent cx="6805119" cy="3352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96" cy="335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3DD9">
        <w:t xml:space="preserve"> </w:t>
      </w:r>
    </w:p>
    <w:p w14:paraId="63514FD2" w14:textId="77777777" w:rsidR="002912A6" w:rsidRPr="00263DD9" w:rsidRDefault="002912A6" w:rsidP="002912A6">
      <w:pPr>
        <w:spacing w:line="480" w:lineRule="auto"/>
        <w:rPr>
          <w:b/>
          <w:bCs/>
          <w:sz w:val="22"/>
          <w:szCs w:val="22"/>
        </w:rPr>
      </w:pPr>
      <w:r w:rsidRPr="00263DD9">
        <w:rPr>
          <w:b/>
          <w:bCs/>
          <w:sz w:val="22"/>
          <w:szCs w:val="22"/>
        </w:rPr>
        <w:t>(b) Pain relief at 2 hours</w:t>
      </w:r>
    </w:p>
    <w:p w14:paraId="41702845" w14:textId="77777777" w:rsidR="002912A6" w:rsidRPr="00263DD9" w:rsidRDefault="002912A6" w:rsidP="002912A6">
      <w:r w:rsidRPr="00263DD9">
        <w:rPr>
          <w:noProof/>
        </w:rPr>
        <w:drawing>
          <wp:inline distT="0" distB="0" distL="0" distR="0" wp14:anchorId="7903BD1B" wp14:editId="1F7AAC9F">
            <wp:extent cx="6843786" cy="33718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16" cy="337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B803" w14:textId="77777777" w:rsidR="002912A6" w:rsidRPr="00263DD9" w:rsidRDefault="002912A6" w:rsidP="002912A6">
      <w:pPr>
        <w:rPr>
          <w:b/>
          <w:bCs/>
        </w:rPr>
      </w:pPr>
      <w:r w:rsidRPr="00263DD9">
        <w:rPr>
          <w:b/>
          <w:bCs/>
        </w:rPr>
        <w:br w:type="page"/>
      </w:r>
    </w:p>
    <w:p w14:paraId="6A30EF81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b/>
          <w:bCs/>
        </w:rPr>
        <w:lastRenderedPageBreak/>
        <w:t>(c) Pain relief at 1 hour</w:t>
      </w:r>
    </w:p>
    <w:p w14:paraId="72610C57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noProof/>
        </w:rPr>
        <w:drawing>
          <wp:inline distT="0" distB="0" distL="0" distR="0" wp14:anchorId="403D1452" wp14:editId="02416F5A">
            <wp:extent cx="6863119" cy="338137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082" cy="33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3DD9">
        <w:rPr>
          <w:b/>
          <w:bCs/>
        </w:rPr>
        <w:t xml:space="preserve"> </w:t>
      </w:r>
    </w:p>
    <w:p w14:paraId="102355B4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b/>
          <w:bCs/>
        </w:rPr>
        <w:t>(d) Sustained pain freedom over 24 hours</w:t>
      </w:r>
    </w:p>
    <w:p w14:paraId="369B83AD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noProof/>
        </w:rPr>
        <w:drawing>
          <wp:inline distT="0" distB="0" distL="0" distR="0" wp14:anchorId="23596FD7" wp14:editId="39246206">
            <wp:extent cx="6940450" cy="34194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462" cy="34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3DD9">
        <w:rPr>
          <w:b/>
          <w:bCs/>
        </w:rPr>
        <w:t xml:space="preserve"> </w:t>
      </w:r>
    </w:p>
    <w:p w14:paraId="071760EA" w14:textId="77777777" w:rsidR="002912A6" w:rsidRPr="00263DD9" w:rsidRDefault="002912A6" w:rsidP="002912A6">
      <w:pPr>
        <w:rPr>
          <w:b/>
          <w:bCs/>
        </w:rPr>
      </w:pPr>
      <w:r w:rsidRPr="00263DD9">
        <w:rPr>
          <w:b/>
          <w:bCs/>
        </w:rPr>
        <w:br w:type="page"/>
      </w:r>
    </w:p>
    <w:p w14:paraId="26ED950D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b/>
          <w:bCs/>
        </w:rPr>
        <w:lastRenderedPageBreak/>
        <w:t>(e) Most bothersome symptom-free at 2 hours</w:t>
      </w:r>
    </w:p>
    <w:p w14:paraId="037BD55D" w14:textId="77777777" w:rsidR="002912A6" w:rsidRPr="00263DD9" w:rsidRDefault="002912A6" w:rsidP="002912A6">
      <w:pPr>
        <w:spacing w:line="480" w:lineRule="auto"/>
        <w:rPr>
          <w:b/>
          <w:bCs/>
        </w:rPr>
      </w:pPr>
      <w:r w:rsidRPr="00263DD9">
        <w:rPr>
          <w:noProof/>
        </w:rPr>
        <w:drawing>
          <wp:inline distT="0" distB="0" distL="0" distR="0" wp14:anchorId="43D165A2" wp14:editId="5334CF71">
            <wp:extent cx="6863120" cy="3381375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595" cy="33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3DD9">
        <w:rPr>
          <w:b/>
          <w:bCs/>
        </w:rPr>
        <w:t xml:space="preserve"> </w:t>
      </w:r>
      <w:r w:rsidRPr="00263DD9">
        <w:rPr>
          <w:b/>
          <w:bCs/>
        </w:rPr>
        <w:br w:type="page"/>
      </w:r>
    </w:p>
    <w:p w14:paraId="40B508C2" w14:textId="77777777" w:rsidR="002912A6" w:rsidRPr="00263DD9" w:rsidRDefault="002912A6" w:rsidP="002912A6">
      <w:pPr>
        <w:pStyle w:val="CommentText"/>
        <w:sectPr w:rsidR="002912A6" w:rsidRPr="00263DD9" w:rsidSect="00D0241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C1DC840" w14:textId="6E9A36B0" w:rsidR="002912A6" w:rsidRPr="00263DD9" w:rsidRDefault="002912A6" w:rsidP="002912A6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>Supplementary Figure 3</w:t>
      </w:r>
      <w:r w:rsidR="001B486F"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NMA results for all outcomes – placebo comparisons.</w:t>
      </w:r>
    </w:p>
    <w:p w14:paraId="1D982DEC" w14:textId="77777777" w:rsidR="002912A6" w:rsidRPr="00263DD9" w:rsidRDefault="002912A6" w:rsidP="002912A6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noProof/>
          <w:sz w:val="22"/>
          <w:szCs w:val="22"/>
        </w:rPr>
        <w:drawing>
          <wp:inline distT="0" distB="0" distL="0" distR="0" wp14:anchorId="2C0708DB" wp14:editId="24EB7521">
            <wp:extent cx="6213678" cy="879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89" cy="882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67526" w14:textId="77777777" w:rsidR="002912A6" w:rsidRPr="00263DD9" w:rsidRDefault="002912A6" w:rsidP="002912A6">
      <w:pPr>
        <w:pStyle w:val="CommentText"/>
        <w:rPr>
          <w:rFonts w:cs="Arial"/>
          <w:sz w:val="22"/>
          <w:szCs w:val="22"/>
        </w:rPr>
      </w:pPr>
      <w:r w:rsidRPr="00263DD9">
        <w:rPr>
          <w:rFonts w:cs="Arial"/>
          <w:noProof/>
          <w:sz w:val="22"/>
          <w:szCs w:val="22"/>
        </w:rPr>
        <w:lastRenderedPageBreak/>
        <w:drawing>
          <wp:inline distT="0" distB="0" distL="0" distR="0" wp14:anchorId="77F935F9" wp14:editId="2E987A22">
            <wp:extent cx="6376670" cy="676719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676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91868" w14:textId="77777777" w:rsidR="002912A6" w:rsidRPr="00263DD9" w:rsidRDefault="002912A6" w:rsidP="002912A6">
      <w:pPr>
        <w:pStyle w:val="CommentText"/>
        <w:spacing w:line="480" w:lineRule="auto"/>
        <w:rPr>
          <w:rFonts w:cs="Arial"/>
          <w:b/>
          <w:bCs/>
          <w:sz w:val="22"/>
          <w:szCs w:val="22"/>
        </w:rPr>
      </w:pPr>
    </w:p>
    <w:p w14:paraId="02DA3350" w14:textId="77777777" w:rsidR="002912A6" w:rsidRPr="00263DD9" w:rsidRDefault="002912A6" w:rsidP="002912A6">
      <w:pPr>
        <w:pStyle w:val="CommentText"/>
        <w:spacing w:line="480" w:lineRule="auto"/>
        <w:rPr>
          <w:rFonts w:cs="Arial"/>
        </w:rPr>
      </w:pPr>
      <w:proofErr w:type="spellStart"/>
      <w:r w:rsidRPr="00263DD9">
        <w:rPr>
          <w:rFonts w:cs="Arial"/>
          <w:vertAlign w:val="superscript"/>
        </w:rPr>
        <w:t>a</w:t>
      </w:r>
      <w:r w:rsidRPr="00263DD9">
        <w:rPr>
          <w:rFonts w:cs="Arial"/>
        </w:rPr>
        <w:t>Sensitivity</w:t>
      </w:r>
      <w:proofErr w:type="spellEnd"/>
      <w:r w:rsidRPr="00263DD9">
        <w:rPr>
          <w:rFonts w:cs="Arial"/>
        </w:rPr>
        <w:t xml:space="preserve"> analysis 2 analysed </w:t>
      </w:r>
      <w:proofErr w:type="spellStart"/>
      <w:r w:rsidRPr="00263DD9">
        <w:rPr>
          <w:rFonts w:cs="Arial"/>
        </w:rPr>
        <w:t>rimegepant</w:t>
      </w:r>
      <w:proofErr w:type="spellEnd"/>
      <w:r w:rsidRPr="00263DD9">
        <w:rPr>
          <w:rFonts w:cs="Arial"/>
        </w:rPr>
        <w:t xml:space="preserve"> according to its mode of administration (tablet or ODT). Pairwise treatment comparisons – results from Bayesian fixed-effects NMA adjusted for baseline risk (</w:t>
      </w:r>
      <w:r w:rsidRPr="00263DD9">
        <w:rPr>
          <w:rFonts w:cs="Arial"/>
          <w:b/>
          <w:bCs/>
        </w:rPr>
        <w:t>pain freedom at 2 hours:</w:t>
      </w:r>
      <w:r w:rsidRPr="00263DD9">
        <w:rPr>
          <w:rFonts w:cs="Arial"/>
        </w:rPr>
        <w:t xml:space="preserve"> base case analysis: 36 observations, residual deviance = 36.26 [adjusted baseline risk: mean -0.54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-0.73, -0.28)]; sensitivity analysis 2: 36 observations, residual deviance = 35.74 [adjusted baseline risk: mean -0.52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-0.71, -0.25)]); Bayesian fixed-effects NMA (</w:t>
      </w:r>
      <w:r w:rsidRPr="00263DD9">
        <w:rPr>
          <w:rFonts w:cs="Arial"/>
          <w:b/>
          <w:bCs/>
        </w:rPr>
        <w:t>pain relief at 2 hours:</w:t>
      </w:r>
      <w:r w:rsidRPr="00263DD9">
        <w:rPr>
          <w:rFonts w:cs="Arial"/>
        </w:rPr>
        <w:t xml:space="preserve"> base case analysis: 36 observations, residual deviance = 37.31; sensitivity analysis 2: 36 observations, residual deviance = 37.81; </w:t>
      </w:r>
      <w:r w:rsidRPr="00263DD9">
        <w:rPr>
          <w:rFonts w:cs="Arial"/>
          <w:b/>
          <w:bCs/>
        </w:rPr>
        <w:t>pain relief at 1 hour</w:t>
      </w:r>
      <w:r w:rsidRPr="00263DD9">
        <w:rPr>
          <w:rFonts w:cs="Arial"/>
        </w:rPr>
        <w:t xml:space="preserve">: base case analysis: 16 observations; residual deviance = 23.16; </w:t>
      </w:r>
      <w:r w:rsidRPr="00263DD9">
        <w:rPr>
          <w:rFonts w:cs="Arial"/>
          <w:b/>
          <w:bCs/>
        </w:rPr>
        <w:t>MBS freedom at 2 hours:</w:t>
      </w:r>
      <w:r w:rsidRPr="00263DD9">
        <w:rPr>
          <w:rFonts w:cs="Arial"/>
        </w:rPr>
        <w:t xml:space="preserve"> base case analysis: 26 observations, residual </w:t>
      </w:r>
      <w:r w:rsidRPr="00263DD9">
        <w:rPr>
          <w:rFonts w:cs="Arial"/>
        </w:rPr>
        <w:lastRenderedPageBreak/>
        <w:t>deviance = 19.07; sensitivity analysis 2: 26 observations, residual deviance = 19.60) or Bayesian random-effects model adjusted for baseline risk NMA (</w:t>
      </w:r>
      <w:r w:rsidRPr="00263DD9">
        <w:rPr>
          <w:rFonts w:cs="Arial"/>
          <w:b/>
          <w:bCs/>
        </w:rPr>
        <w:t>sustained pain freedom over 24 hours:</w:t>
      </w:r>
      <w:r w:rsidRPr="00263DD9">
        <w:rPr>
          <w:rFonts w:cs="Arial"/>
        </w:rPr>
        <w:t xml:space="preserve"> base case analysis: 32 observations, residual deviance = 34.00 [adjusted baseline risk: mean -0.72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-1.10, -0.32)]; sensitivity analysis 2: 32 observations, residual deviance = 34.00 [adjusted baseline risk: mean -0.69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-1.10, -0.24)]). Sensitivity analysis 2 could not be performed for pain relief at 1 hour as no suitable data were available for </w:t>
      </w:r>
      <w:proofErr w:type="spellStart"/>
      <w:r w:rsidRPr="00263DD9">
        <w:rPr>
          <w:rFonts w:cs="Arial"/>
        </w:rPr>
        <w:t>rimegepant</w:t>
      </w:r>
      <w:proofErr w:type="spellEnd"/>
      <w:r w:rsidRPr="00263DD9">
        <w:rPr>
          <w:rFonts w:cs="Arial"/>
        </w:rPr>
        <w:t xml:space="preserve"> tablets.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>, credible interval; MBS, most bothersome symptom; NMA, network meta-analysis; ODT, oral disintegrating tablet; OR, odds ratio</w:t>
      </w:r>
    </w:p>
    <w:p w14:paraId="07EF3C43" w14:textId="77777777" w:rsidR="002912A6" w:rsidRPr="00263DD9" w:rsidRDefault="002912A6" w:rsidP="002912A6">
      <w:pPr>
        <w:spacing w:line="276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br w:type="page"/>
      </w:r>
    </w:p>
    <w:p w14:paraId="7E575E40" w14:textId="691769AE" w:rsidR="00530CAD" w:rsidRPr="00263DD9" w:rsidRDefault="001B486F" w:rsidP="002912A6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4. </w:t>
      </w:r>
      <w:r w:rsidRPr="00263DD9">
        <w:rPr>
          <w:rFonts w:cs="Arial"/>
          <w:sz w:val="22"/>
          <w:szCs w:val="22"/>
        </w:rPr>
        <w:t>Fixed effects analysis with and without baseline risk adjustment for pain freedom at 2 hours.</w:t>
      </w:r>
    </w:p>
    <w:p w14:paraId="3A7A0697" w14:textId="77777777" w:rsidR="001B486F" w:rsidRPr="00263DD9" w:rsidRDefault="001B486F" w:rsidP="001B486F">
      <w:pPr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</w:rPr>
        <w:t xml:space="preserve">Pairwise treatment comparisons – results from Bayesian fixed-effects NMA </w:t>
      </w:r>
      <w:r w:rsidRPr="00263DD9">
        <w:rPr>
          <w:rFonts w:cs="Arial"/>
          <w:b/>
          <w:bCs/>
          <w:sz w:val="22"/>
          <w:szCs w:val="22"/>
        </w:rPr>
        <w:t>adjusted for baseline risk</w:t>
      </w:r>
      <w:r w:rsidRPr="00263DD9">
        <w:rPr>
          <w:rFonts w:cs="Arial"/>
          <w:sz w:val="22"/>
          <w:szCs w:val="22"/>
        </w:rPr>
        <w:t xml:space="preserve"> (</w:t>
      </w:r>
      <w:r w:rsidRPr="00263DD9">
        <w:rPr>
          <w:rFonts w:cs="Arial"/>
          <w:b/>
          <w:bCs/>
          <w:sz w:val="22"/>
          <w:szCs w:val="22"/>
        </w:rPr>
        <w:t>base case analysis:</w:t>
      </w:r>
      <w:r w:rsidRPr="00263DD9">
        <w:rPr>
          <w:rFonts w:cs="Arial"/>
          <w:sz w:val="22"/>
          <w:szCs w:val="22"/>
        </w:rPr>
        <w:t xml:space="preserve"> 36 observations, residual deviance = 36.26 [adjusted baseline risk: mean -0.54 (95% </w:t>
      </w:r>
      <w:proofErr w:type="spellStart"/>
      <w:r w:rsidRPr="00263DD9">
        <w:rPr>
          <w:rFonts w:cs="Arial"/>
          <w:sz w:val="22"/>
          <w:szCs w:val="22"/>
        </w:rPr>
        <w:t>Crl</w:t>
      </w:r>
      <w:proofErr w:type="spellEnd"/>
      <w:r w:rsidRPr="00263DD9">
        <w:rPr>
          <w:rFonts w:cs="Arial"/>
          <w:sz w:val="22"/>
          <w:szCs w:val="22"/>
        </w:rPr>
        <w:t xml:space="preserve"> -0.73, -0.28)]</w:t>
      </w:r>
    </w:p>
    <w:p w14:paraId="765BB3C8" w14:textId="77777777" w:rsidR="001B486F" w:rsidRPr="00263DD9" w:rsidRDefault="001B486F" w:rsidP="001B486F">
      <w:pPr>
        <w:spacing w:line="480" w:lineRule="auto"/>
        <w:rPr>
          <w:rFonts w:cs="Arial"/>
        </w:rPr>
      </w:pPr>
      <w:r w:rsidRPr="00263DD9">
        <w:rPr>
          <w:rFonts w:cs="Arial"/>
          <w:noProof/>
        </w:rPr>
        <w:drawing>
          <wp:inline distT="0" distB="0" distL="0" distR="0" wp14:anchorId="72D1FC68" wp14:editId="7598967F">
            <wp:extent cx="6448425" cy="318554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05" cy="323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CF332" w14:textId="77777777" w:rsidR="001B486F" w:rsidRPr="00263DD9" w:rsidRDefault="001B486F" w:rsidP="001B486F">
      <w:pPr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</w:rPr>
        <w:t xml:space="preserve">Pairwise treatment comparisons – results from Bayesian fixed-effects NMA </w:t>
      </w:r>
      <w:r w:rsidRPr="00263DD9">
        <w:rPr>
          <w:rFonts w:cs="Arial"/>
          <w:b/>
          <w:bCs/>
          <w:sz w:val="22"/>
          <w:szCs w:val="22"/>
        </w:rPr>
        <w:t>not adjusted for baseline risk</w:t>
      </w:r>
      <w:r w:rsidRPr="00263DD9">
        <w:rPr>
          <w:rFonts w:cs="Arial"/>
          <w:sz w:val="22"/>
          <w:szCs w:val="22"/>
        </w:rPr>
        <w:t xml:space="preserve"> (</w:t>
      </w:r>
      <w:r w:rsidRPr="00263DD9">
        <w:rPr>
          <w:rFonts w:cs="Arial"/>
          <w:b/>
          <w:bCs/>
          <w:sz w:val="22"/>
          <w:szCs w:val="22"/>
        </w:rPr>
        <w:t>base case analysis:</w:t>
      </w:r>
      <w:r w:rsidRPr="00263DD9">
        <w:rPr>
          <w:rFonts w:cs="Arial"/>
          <w:sz w:val="22"/>
          <w:szCs w:val="22"/>
        </w:rPr>
        <w:t xml:space="preserve"> 36 observations, residual deviance = 40.12</w:t>
      </w:r>
    </w:p>
    <w:p w14:paraId="06DAA29A" w14:textId="77777777" w:rsidR="001B486F" w:rsidRPr="00263DD9" w:rsidRDefault="001B486F" w:rsidP="001B486F">
      <w:pPr>
        <w:spacing w:line="480" w:lineRule="auto"/>
        <w:rPr>
          <w:rFonts w:cs="Arial"/>
        </w:rPr>
      </w:pPr>
      <w:r w:rsidRPr="00263DD9">
        <w:rPr>
          <w:rFonts w:cs="Arial"/>
          <w:noProof/>
        </w:rPr>
        <w:drawing>
          <wp:inline distT="0" distB="0" distL="0" distR="0" wp14:anchorId="6591E739" wp14:editId="43FF245B">
            <wp:extent cx="6439930" cy="3181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24" cy="319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CB4D5" w14:textId="77777777" w:rsidR="001B486F" w:rsidRPr="00263DD9" w:rsidRDefault="001B486F" w:rsidP="001B486F">
      <w:pPr>
        <w:spacing w:line="480" w:lineRule="auto"/>
        <w:rPr>
          <w:rFonts w:cs="Arial"/>
          <w:sz w:val="20"/>
          <w:szCs w:val="20"/>
        </w:rPr>
      </w:pP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NMA, network meta-analysis; ODT, oral disintegrating tablet; OR, odds ratio</w:t>
      </w:r>
    </w:p>
    <w:p w14:paraId="7FE792A8" w14:textId="35BA2021" w:rsidR="002912A6" w:rsidRPr="00263DD9" w:rsidRDefault="002912A6" w:rsidP="002912A6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5.</w:t>
      </w:r>
      <w:r w:rsidRPr="00263DD9">
        <w:rPr>
          <w:rFonts w:cs="Arial"/>
          <w:b/>
          <w:bCs/>
          <w:sz w:val="22"/>
          <w:szCs w:val="22"/>
        </w:rPr>
        <w:t xml:space="preserve"> </w:t>
      </w:r>
      <w:r w:rsidRPr="00263DD9">
        <w:rPr>
          <w:rFonts w:cs="Arial"/>
          <w:sz w:val="22"/>
          <w:szCs w:val="22"/>
        </w:rPr>
        <w:t>Sensitivity analysis 1 results for all outcomes.</w:t>
      </w:r>
    </w:p>
    <w:p w14:paraId="71F23054" w14:textId="77777777" w:rsidR="002912A6" w:rsidRPr="00263DD9" w:rsidRDefault="002912A6" w:rsidP="002912A6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noProof/>
          <w:sz w:val="22"/>
          <w:szCs w:val="22"/>
        </w:rPr>
        <w:drawing>
          <wp:inline distT="0" distB="0" distL="0" distR="0" wp14:anchorId="2A923AC0" wp14:editId="46E4ADC5">
            <wp:extent cx="6830920" cy="7324725"/>
            <wp:effectExtent l="0" t="0" r="825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631" cy="7371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4FA6D" w14:textId="77777777" w:rsidR="002912A6" w:rsidRPr="00263DD9" w:rsidRDefault="002912A6" w:rsidP="002912A6">
      <w:pPr>
        <w:pStyle w:val="CommentText"/>
        <w:rPr>
          <w:rFonts w:cs="Arial"/>
          <w:sz w:val="22"/>
          <w:szCs w:val="22"/>
        </w:rPr>
      </w:pPr>
      <w:r w:rsidRPr="00263DD9">
        <w:rPr>
          <w:rFonts w:cs="Arial"/>
          <w:noProof/>
          <w:sz w:val="22"/>
          <w:szCs w:val="22"/>
        </w:rPr>
        <w:lastRenderedPageBreak/>
        <w:drawing>
          <wp:inline distT="0" distB="0" distL="0" distR="0" wp14:anchorId="4DEB261F" wp14:editId="51225F02">
            <wp:extent cx="6559550" cy="9090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9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827CD" w14:textId="77777777" w:rsidR="002912A6" w:rsidRPr="00263DD9" w:rsidRDefault="002912A6" w:rsidP="002912A6">
      <w:pPr>
        <w:pStyle w:val="CommentText"/>
        <w:spacing w:line="480" w:lineRule="auto"/>
        <w:rPr>
          <w:rFonts w:cs="Arial"/>
          <w:sz w:val="22"/>
          <w:szCs w:val="22"/>
        </w:rPr>
      </w:pPr>
    </w:p>
    <w:p w14:paraId="669BB538" w14:textId="77777777" w:rsidR="002912A6" w:rsidRPr="00263DD9" w:rsidRDefault="002912A6" w:rsidP="002912A6">
      <w:pPr>
        <w:pStyle w:val="CommentText"/>
        <w:spacing w:line="480" w:lineRule="auto"/>
        <w:rPr>
          <w:rFonts w:cs="Arial"/>
        </w:rPr>
      </w:pPr>
      <w:r w:rsidRPr="00263DD9">
        <w:rPr>
          <w:rFonts w:cs="Arial"/>
        </w:rPr>
        <w:t>Pairwise treatment comparisons – results from Bayesian fixed-effects model adjusted for baseline risk NMA (</w:t>
      </w:r>
      <w:r w:rsidRPr="00263DD9">
        <w:rPr>
          <w:rFonts w:cs="Arial"/>
          <w:b/>
          <w:bCs/>
        </w:rPr>
        <w:t>pain freedom at 2 hours:</w:t>
      </w:r>
      <w:r w:rsidRPr="00263DD9">
        <w:rPr>
          <w:rFonts w:cs="Arial"/>
        </w:rPr>
        <w:t xml:space="preserve"> 22 observations, residual deviance = 20.13 [adjusted baseline risk: mean -0.69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-0.88, -0.44)]); Bayesian fixed-effects NMA (</w:t>
      </w:r>
      <w:r w:rsidRPr="00263DD9">
        <w:rPr>
          <w:rFonts w:cs="Arial"/>
          <w:b/>
          <w:bCs/>
        </w:rPr>
        <w:t>pain relief at 2 hours:</w:t>
      </w:r>
      <w:r w:rsidRPr="00263DD9">
        <w:rPr>
          <w:rFonts w:cs="Arial"/>
        </w:rPr>
        <w:t xml:space="preserve"> 22 observations; residual deviance = 21.66; </w:t>
      </w:r>
      <w:r w:rsidRPr="00263DD9">
        <w:rPr>
          <w:rFonts w:cs="Arial"/>
          <w:b/>
          <w:bCs/>
        </w:rPr>
        <w:t>pain relief at 1 hour:</w:t>
      </w:r>
      <w:r w:rsidRPr="00263DD9">
        <w:rPr>
          <w:rFonts w:cs="Arial"/>
        </w:rPr>
        <w:t xml:space="preserve"> residual deviance = 15.84; </w:t>
      </w:r>
      <w:r w:rsidRPr="00263DD9">
        <w:rPr>
          <w:rFonts w:cs="Arial"/>
          <w:b/>
          <w:bCs/>
        </w:rPr>
        <w:t>MBS freedom at 2 hours:</w:t>
      </w:r>
      <w:r w:rsidRPr="00263DD9">
        <w:rPr>
          <w:rFonts w:cs="Arial"/>
        </w:rPr>
        <w:t xml:space="preserve"> 22 observations; residual deviance = 17.97) or Bayesian random-effects model adjusted for baseline risk NMA (</w:t>
      </w:r>
      <w:r w:rsidRPr="00263DD9">
        <w:rPr>
          <w:rFonts w:cs="Arial"/>
          <w:b/>
          <w:bCs/>
        </w:rPr>
        <w:t>sustained pain freedom over 24 hours</w:t>
      </w:r>
      <w:r w:rsidRPr="00263DD9">
        <w:rPr>
          <w:rFonts w:cs="Arial"/>
        </w:rPr>
        <w:t xml:space="preserve">: 22 observations; residual deviance = 20.5 [adjusted baseline risk: mean -0.77 (95%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 xml:space="preserve"> -1.10, -0.41)]). </w:t>
      </w:r>
      <w:proofErr w:type="spellStart"/>
      <w:r w:rsidRPr="00263DD9">
        <w:rPr>
          <w:rFonts w:cs="Arial"/>
        </w:rPr>
        <w:t>Crl</w:t>
      </w:r>
      <w:proofErr w:type="spellEnd"/>
      <w:r w:rsidRPr="00263DD9">
        <w:rPr>
          <w:rFonts w:cs="Arial"/>
        </w:rPr>
        <w:t>, credible interval; MBS, most bothersome symptom; NMA, network meta-analysis; ODT, oral disintegrating tablet; OR, odds ratio</w:t>
      </w:r>
    </w:p>
    <w:p w14:paraId="7E8405B3" w14:textId="77777777" w:rsidR="002912A6" w:rsidRPr="00263DD9" w:rsidRDefault="002912A6" w:rsidP="002912A6">
      <w:pPr>
        <w:rPr>
          <w:rFonts w:cs="Arial"/>
          <w:sz w:val="18"/>
          <w:szCs w:val="18"/>
        </w:rPr>
      </w:pPr>
      <w:r w:rsidRPr="00263DD9">
        <w:rPr>
          <w:rFonts w:cs="Arial"/>
          <w:sz w:val="18"/>
          <w:szCs w:val="18"/>
        </w:rPr>
        <w:br w:type="page"/>
      </w:r>
    </w:p>
    <w:p w14:paraId="29DB947F" w14:textId="406F71AC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6</w:t>
      </w:r>
      <w:r w:rsidRPr="00263DD9">
        <w:rPr>
          <w:rFonts w:cs="Arial"/>
          <w:sz w:val="22"/>
          <w:szCs w:val="22"/>
        </w:rPr>
        <w:t xml:space="preserve"> NMA results for pain relief at 2 hours. </w:t>
      </w:r>
    </w:p>
    <w:p w14:paraId="67DC9856" w14:textId="77777777" w:rsidR="002912A6" w:rsidRPr="00263DD9" w:rsidRDefault="002912A6" w:rsidP="002912A6">
      <w:pPr>
        <w:spacing w:line="480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noProof/>
          <w:sz w:val="22"/>
          <w:szCs w:val="22"/>
        </w:rPr>
        <w:drawing>
          <wp:inline distT="0" distB="0" distL="0" distR="0" wp14:anchorId="2EA3B136" wp14:editId="58D22428">
            <wp:extent cx="6572250" cy="57734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D1108" w14:textId="77777777" w:rsidR="002912A6" w:rsidRPr="00263DD9" w:rsidRDefault="002912A6" w:rsidP="002912A6">
      <w:pPr>
        <w:spacing w:line="480" w:lineRule="auto"/>
        <w:rPr>
          <w:rFonts w:cs="Arial"/>
          <w:sz w:val="20"/>
          <w:szCs w:val="20"/>
        </w:rPr>
      </w:pPr>
      <w:proofErr w:type="spellStart"/>
      <w:r w:rsidRPr="00263DD9">
        <w:rPr>
          <w:rFonts w:cs="Arial"/>
          <w:sz w:val="20"/>
          <w:szCs w:val="20"/>
          <w:vertAlign w:val="superscript"/>
        </w:rPr>
        <w:t>a</w:t>
      </w:r>
      <w:r w:rsidRPr="00263DD9">
        <w:rPr>
          <w:rFonts w:cs="Arial"/>
          <w:sz w:val="20"/>
          <w:szCs w:val="20"/>
        </w:rPr>
        <w:t>Sensitivity</w:t>
      </w:r>
      <w:proofErr w:type="spellEnd"/>
      <w:r w:rsidRPr="00263DD9">
        <w:rPr>
          <w:rFonts w:cs="Arial"/>
          <w:sz w:val="20"/>
          <w:szCs w:val="20"/>
        </w:rPr>
        <w:t xml:space="preserve"> analysis 2 analysed </w:t>
      </w:r>
      <w:proofErr w:type="spellStart"/>
      <w:r w:rsidRPr="00263DD9">
        <w:rPr>
          <w:rFonts w:cs="Arial"/>
          <w:sz w:val="20"/>
          <w:szCs w:val="20"/>
        </w:rPr>
        <w:t>rimegepant</w:t>
      </w:r>
      <w:proofErr w:type="spellEnd"/>
      <w:r w:rsidRPr="00263DD9">
        <w:rPr>
          <w:rFonts w:cs="Arial"/>
          <w:sz w:val="20"/>
          <w:szCs w:val="20"/>
        </w:rPr>
        <w:t xml:space="preserve"> according to its mode of administration (tablet or ODT). Pairwise treatment comparisons – results from Bayesian fixed-effects NMA (</w:t>
      </w:r>
      <w:r w:rsidRPr="00263DD9">
        <w:rPr>
          <w:rFonts w:cs="Arial"/>
          <w:b/>
          <w:bCs/>
          <w:sz w:val="20"/>
          <w:szCs w:val="20"/>
        </w:rPr>
        <w:t>base case analysis:</w:t>
      </w:r>
      <w:r w:rsidRPr="00263DD9">
        <w:rPr>
          <w:rFonts w:cs="Arial"/>
          <w:sz w:val="20"/>
          <w:szCs w:val="20"/>
        </w:rPr>
        <w:t xml:space="preserve"> 36 observations, residual deviance = 37.31; </w:t>
      </w:r>
      <w:r w:rsidRPr="00263DD9">
        <w:rPr>
          <w:rFonts w:cs="Arial"/>
          <w:b/>
          <w:bCs/>
          <w:sz w:val="20"/>
          <w:szCs w:val="20"/>
        </w:rPr>
        <w:t xml:space="preserve">sensitivity analysis 2: </w:t>
      </w:r>
      <w:r w:rsidRPr="00263DD9">
        <w:rPr>
          <w:rFonts w:cs="Arial"/>
          <w:sz w:val="20"/>
          <w:szCs w:val="20"/>
        </w:rPr>
        <w:t xml:space="preserve">36 observations, residual deviance = 37.81).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NMA, network meta-analysis; ODT, oral disintegrating tablet; OR, odds ratio</w:t>
      </w:r>
    </w:p>
    <w:p w14:paraId="1A132811" w14:textId="77777777" w:rsidR="002912A6" w:rsidRPr="00263DD9" w:rsidRDefault="002912A6" w:rsidP="002912A6">
      <w:pPr>
        <w:rPr>
          <w:rFonts w:cs="Arial"/>
        </w:rPr>
      </w:pPr>
      <w:r w:rsidRPr="00263DD9">
        <w:rPr>
          <w:rFonts w:cs="Arial"/>
        </w:rPr>
        <w:br w:type="page"/>
      </w:r>
    </w:p>
    <w:p w14:paraId="6BF4C494" w14:textId="0E68AB9A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7</w:t>
      </w:r>
      <w:r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NMA results for pain relief at 1 hour – base case analysis.</w:t>
      </w:r>
    </w:p>
    <w:p w14:paraId="282648A5" w14:textId="77777777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noProof/>
        </w:rPr>
        <w:drawing>
          <wp:inline distT="0" distB="0" distL="0" distR="0" wp14:anchorId="10C1ED93" wp14:editId="7AC3C81C">
            <wp:extent cx="6565900" cy="190817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DA48D" w14:textId="77777777" w:rsidR="002912A6" w:rsidRPr="00263DD9" w:rsidRDefault="002912A6" w:rsidP="002912A6">
      <w:pPr>
        <w:spacing w:line="480" w:lineRule="auto"/>
        <w:rPr>
          <w:rFonts w:cs="Arial"/>
          <w:sz w:val="20"/>
          <w:szCs w:val="20"/>
        </w:rPr>
      </w:pPr>
      <w:r w:rsidRPr="00263DD9">
        <w:rPr>
          <w:rFonts w:cs="Arial"/>
          <w:sz w:val="20"/>
          <w:szCs w:val="20"/>
        </w:rPr>
        <w:t xml:space="preserve">Pairwise treatment comparisons – results from Bayesian fixed-effects NMA (16 observations; residual deviance=23.16). Sensitivity analysis 2 could not be performed for pain relief at 1 hour as no suitable data were available for </w:t>
      </w:r>
      <w:proofErr w:type="spellStart"/>
      <w:r w:rsidRPr="00263DD9">
        <w:rPr>
          <w:rFonts w:cs="Arial"/>
          <w:sz w:val="20"/>
          <w:szCs w:val="20"/>
        </w:rPr>
        <w:t>rimegepant</w:t>
      </w:r>
      <w:proofErr w:type="spellEnd"/>
      <w:r w:rsidRPr="00263DD9">
        <w:rPr>
          <w:rFonts w:cs="Arial"/>
          <w:sz w:val="20"/>
          <w:szCs w:val="20"/>
        </w:rPr>
        <w:t xml:space="preserve"> tablets.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NMA, network meta-analysis; ODT, oral disintegrating tablet; OR, odds ratio</w:t>
      </w:r>
    </w:p>
    <w:p w14:paraId="095EA16C" w14:textId="77777777" w:rsidR="002912A6" w:rsidRPr="00263DD9" w:rsidRDefault="002912A6" w:rsidP="002912A6">
      <w:pPr>
        <w:spacing w:line="276" w:lineRule="auto"/>
        <w:rPr>
          <w:rFonts w:cs="Arial"/>
        </w:rPr>
      </w:pPr>
      <w:r w:rsidRPr="00263DD9">
        <w:rPr>
          <w:rFonts w:cs="Arial"/>
        </w:rPr>
        <w:br w:type="page"/>
      </w:r>
    </w:p>
    <w:p w14:paraId="0E636ACE" w14:textId="608BFDCC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8</w:t>
      </w:r>
      <w:r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NMA results for MBS freedom at 2 hours.</w:t>
      </w:r>
    </w:p>
    <w:p w14:paraId="170507A7" w14:textId="77777777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noProof/>
        </w:rPr>
        <w:drawing>
          <wp:inline distT="0" distB="0" distL="0" distR="0" wp14:anchorId="43E0E4B7" wp14:editId="25B314C7">
            <wp:extent cx="6602730" cy="58102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581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34897" w14:textId="77777777" w:rsidR="002912A6" w:rsidRPr="00263DD9" w:rsidRDefault="002912A6" w:rsidP="002912A6">
      <w:pPr>
        <w:spacing w:line="480" w:lineRule="auto"/>
        <w:rPr>
          <w:rFonts w:cs="Arial"/>
        </w:rPr>
      </w:pPr>
      <w:proofErr w:type="spellStart"/>
      <w:r w:rsidRPr="00263DD9">
        <w:rPr>
          <w:rFonts w:cs="Arial"/>
          <w:sz w:val="20"/>
          <w:szCs w:val="20"/>
          <w:vertAlign w:val="superscript"/>
        </w:rPr>
        <w:t>a</w:t>
      </w:r>
      <w:r w:rsidRPr="00263DD9">
        <w:rPr>
          <w:rFonts w:cs="Arial"/>
          <w:sz w:val="20"/>
          <w:szCs w:val="20"/>
        </w:rPr>
        <w:t>Sensitivity</w:t>
      </w:r>
      <w:proofErr w:type="spellEnd"/>
      <w:r w:rsidRPr="00263DD9">
        <w:rPr>
          <w:rFonts w:cs="Arial"/>
          <w:sz w:val="20"/>
          <w:szCs w:val="20"/>
        </w:rPr>
        <w:t xml:space="preserve"> analysis 2 analysed </w:t>
      </w:r>
      <w:proofErr w:type="spellStart"/>
      <w:r w:rsidRPr="00263DD9">
        <w:rPr>
          <w:rFonts w:cs="Arial"/>
          <w:sz w:val="20"/>
          <w:szCs w:val="20"/>
        </w:rPr>
        <w:t>rimegepant</w:t>
      </w:r>
      <w:proofErr w:type="spellEnd"/>
      <w:r w:rsidRPr="00263DD9">
        <w:rPr>
          <w:rFonts w:cs="Arial"/>
          <w:sz w:val="20"/>
          <w:szCs w:val="20"/>
        </w:rPr>
        <w:t xml:space="preserve"> according to its mode of administration (tablet or ODT). Pairwise treatment comparisons – results from Bayesian fixed-effects NMA (</w:t>
      </w:r>
      <w:r w:rsidRPr="00263DD9">
        <w:rPr>
          <w:rFonts w:cs="Arial"/>
          <w:b/>
          <w:bCs/>
          <w:sz w:val="20"/>
          <w:szCs w:val="20"/>
        </w:rPr>
        <w:t>base case analysis:</w:t>
      </w:r>
      <w:r w:rsidRPr="00263DD9">
        <w:rPr>
          <w:rFonts w:cs="Arial"/>
          <w:sz w:val="20"/>
          <w:szCs w:val="20"/>
        </w:rPr>
        <w:t xml:space="preserve"> 26 observations, residual deviance = 19.07; </w:t>
      </w:r>
      <w:r w:rsidRPr="00263DD9">
        <w:rPr>
          <w:rFonts w:cs="Arial"/>
          <w:b/>
          <w:bCs/>
          <w:sz w:val="20"/>
          <w:szCs w:val="20"/>
        </w:rPr>
        <w:t>sensitivity analysis 2:</w:t>
      </w:r>
      <w:r w:rsidRPr="00263DD9">
        <w:rPr>
          <w:rFonts w:cs="Arial"/>
          <w:sz w:val="20"/>
          <w:szCs w:val="20"/>
        </w:rPr>
        <w:t xml:space="preserve"> 26 observations, residual deviance = 19.60).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MBS, most bothersome symptom; NMA, network meta-analysis; ODT, oral disintegrating tablet; OR, odds ratio</w:t>
      </w:r>
      <w:r w:rsidRPr="00263DD9">
        <w:rPr>
          <w:rFonts w:cs="Arial"/>
        </w:rPr>
        <w:br w:type="page"/>
      </w:r>
    </w:p>
    <w:p w14:paraId="1404A82B" w14:textId="7594668E" w:rsidR="002912A6" w:rsidRPr="00263DD9" w:rsidRDefault="002912A6" w:rsidP="002912A6">
      <w:pPr>
        <w:spacing w:line="480" w:lineRule="auto"/>
        <w:rPr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9</w:t>
      </w:r>
      <w:r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NMA results for sustained pain</w:t>
      </w:r>
      <w:r w:rsidRPr="00263DD9">
        <w:rPr>
          <w:rFonts w:cs="Arial"/>
          <w:b/>
          <w:bCs/>
          <w:sz w:val="22"/>
          <w:szCs w:val="22"/>
        </w:rPr>
        <w:t xml:space="preserve"> </w:t>
      </w:r>
      <w:r w:rsidRPr="00263DD9">
        <w:rPr>
          <w:rFonts w:cs="Arial"/>
          <w:sz w:val="22"/>
          <w:szCs w:val="22"/>
        </w:rPr>
        <w:t>freedom over 24 hours.</w:t>
      </w:r>
    </w:p>
    <w:p w14:paraId="11B42EE6" w14:textId="77777777" w:rsidR="002912A6" w:rsidRPr="00263DD9" w:rsidRDefault="002912A6" w:rsidP="002912A6">
      <w:pPr>
        <w:spacing w:line="480" w:lineRule="auto"/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noProof/>
          <w:sz w:val="22"/>
          <w:szCs w:val="22"/>
        </w:rPr>
        <w:drawing>
          <wp:inline distT="0" distB="0" distL="0" distR="0" wp14:anchorId="6230D707" wp14:editId="06B6255A">
            <wp:extent cx="6572250" cy="58223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82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7E6A6" w14:textId="77777777" w:rsidR="002912A6" w:rsidRPr="00263DD9" w:rsidRDefault="002912A6" w:rsidP="002912A6">
      <w:pPr>
        <w:spacing w:line="480" w:lineRule="auto"/>
        <w:rPr>
          <w:rFonts w:cs="Arial"/>
          <w:sz w:val="20"/>
          <w:szCs w:val="20"/>
        </w:rPr>
      </w:pPr>
      <w:proofErr w:type="spellStart"/>
      <w:r w:rsidRPr="00263DD9">
        <w:rPr>
          <w:rFonts w:cs="Arial"/>
          <w:sz w:val="20"/>
          <w:szCs w:val="20"/>
          <w:vertAlign w:val="superscript"/>
        </w:rPr>
        <w:t>a</w:t>
      </w:r>
      <w:r w:rsidRPr="00263DD9">
        <w:rPr>
          <w:rFonts w:cs="Arial"/>
          <w:sz w:val="20"/>
          <w:szCs w:val="20"/>
        </w:rPr>
        <w:t>Sensitivity</w:t>
      </w:r>
      <w:proofErr w:type="spellEnd"/>
      <w:r w:rsidRPr="00263DD9">
        <w:rPr>
          <w:rFonts w:cs="Arial"/>
          <w:sz w:val="20"/>
          <w:szCs w:val="20"/>
        </w:rPr>
        <w:t xml:space="preserve"> analysis 2 analysed </w:t>
      </w:r>
      <w:proofErr w:type="spellStart"/>
      <w:r w:rsidRPr="00263DD9">
        <w:rPr>
          <w:rFonts w:cs="Arial"/>
          <w:sz w:val="20"/>
          <w:szCs w:val="20"/>
        </w:rPr>
        <w:t>rimegepant</w:t>
      </w:r>
      <w:proofErr w:type="spellEnd"/>
      <w:r w:rsidRPr="00263DD9">
        <w:rPr>
          <w:rFonts w:cs="Arial"/>
          <w:sz w:val="20"/>
          <w:szCs w:val="20"/>
        </w:rPr>
        <w:t xml:space="preserve"> according to its mode of administration (tablet or ODT). Pairwise treatment comparisons – results from Bayesian random-effects model adjusted for baseline risk (</w:t>
      </w:r>
      <w:r w:rsidRPr="00263DD9">
        <w:rPr>
          <w:rFonts w:cs="Arial"/>
          <w:b/>
          <w:bCs/>
          <w:sz w:val="20"/>
          <w:szCs w:val="20"/>
        </w:rPr>
        <w:t>base case analysis:</w:t>
      </w:r>
      <w:r w:rsidRPr="00263DD9">
        <w:rPr>
          <w:rFonts w:cs="Arial"/>
          <w:sz w:val="20"/>
          <w:szCs w:val="20"/>
        </w:rPr>
        <w:t xml:space="preserve"> 32 observations, residual deviance = 34.00 [adjusted baseline risk: mean -0.72 (95%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 xml:space="preserve"> -1.10, -0.32)]; </w:t>
      </w:r>
      <w:r w:rsidRPr="00263DD9">
        <w:rPr>
          <w:rFonts w:cs="Arial"/>
          <w:b/>
          <w:bCs/>
          <w:sz w:val="20"/>
          <w:szCs w:val="20"/>
        </w:rPr>
        <w:t>sensitivity analysis 2:</w:t>
      </w:r>
      <w:r w:rsidRPr="00263DD9">
        <w:rPr>
          <w:rFonts w:cs="Arial"/>
          <w:sz w:val="20"/>
          <w:szCs w:val="20"/>
        </w:rPr>
        <w:t xml:space="preserve"> 32 observations, residual deviance = 34.00 [adjusted baseline risk: mean -0.69 (95%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 xml:space="preserve"> -1.10, -0.24)]).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NMA, network meta-analysis; ODT, oral disintegrating tablet; OR, odds ratio</w:t>
      </w:r>
    </w:p>
    <w:p w14:paraId="3AD857E1" w14:textId="77777777" w:rsidR="002912A6" w:rsidRPr="00263DD9" w:rsidRDefault="002912A6" w:rsidP="002912A6">
      <w:pPr>
        <w:spacing w:line="276" w:lineRule="auto"/>
        <w:rPr>
          <w:rFonts w:cs="Arial"/>
        </w:rPr>
      </w:pPr>
      <w:r w:rsidRPr="00263DD9">
        <w:rPr>
          <w:rFonts w:cs="Arial"/>
        </w:rPr>
        <w:br w:type="page"/>
      </w:r>
    </w:p>
    <w:p w14:paraId="11AF6373" w14:textId="6B7FEFD9" w:rsidR="00017D71" w:rsidRPr="00263DD9" w:rsidRDefault="00017D71" w:rsidP="00017D71">
      <w:pPr>
        <w:pStyle w:val="CommentText"/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>Supplementary Figure 10.</w:t>
      </w:r>
      <w:r w:rsidRPr="00263DD9">
        <w:rPr>
          <w:rFonts w:cs="Arial"/>
          <w:sz w:val="22"/>
          <w:szCs w:val="22"/>
        </w:rPr>
        <w:t xml:space="preserve"> Fixed effects analysis with and without baseline risk adjustment for sustained pain freedom at 2–24 hours.</w:t>
      </w:r>
    </w:p>
    <w:p w14:paraId="58A7D9A1" w14:textId="77777777" w:rsidR="00017D71" w:rsidRPr="00263DD9" w:rsidRDefault="00017D71" w:rsidP="00017D71">
      <w:pPr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</w:rPr>
        <w:t xml:space="preserve">Pairwise treatment comparisons – results from Bayesian random-effects model </w:t>
      </w:r>
      <w:r w:rsidRPr="00263DD9">
        <w:rPr>
          <w:rFonts w:cs="Arial"/>
          <w:b/>
          <w:bCs/>
          <w:sz w:val="22"/>
          <w:szCs w:val="22"/>
        </w:rPr>
        <w:t>adjusted for baseline risk</w:t>
      </w:r>
      <w:r w:rsidRPr="00263DD9">
        <w:rPr>
          <w:rFonts w:cs="Arial"/>
          <w:sz w:val="22"/>
          <w:szCs w:val="22"/>
        </w:rPr>
        <w:t xml:space="preserve"> (</w:t>
      </w:r>
      <w:r w:rsidRPr="00263DD9">
        <w:rPr>
          <w:rFonts w:cs="Arial"/>
          <w:b/>
          <w:bCs/>
          <w:sz w:val="22"/>
          <w:szCs w:val="22"/>
        </w:rPr>
        <w:t>base case analysis:</w:t>
      </w:r>
      <w:r w:rsidRPr="00263DD9">
        <w:rPr>
          <w:rFonts w:cs="Arial"/>
          <w:sz w:val="22"/>
          <w:szCs w:val="22"/>
        </w:rPr>
        <w:t xml:space="preserve"> 32 observations, residual deviance = 34.00 [adjusted baseline risk: mean -0.72 (95% </w:t>
      </w:r>
      <w:proofErr w:type="spellStart"/>
      <w:r w:rsidRPr="00263DD9">
        <w:rPr>
          <w:rFonts w:cs="Arial"/>
          <w:sz w:val="22"/>
          <w:szCs w:val="22"/>
        </w:rPr>
        <w:t>Crl</w:t>
      </w:r>
      <w:proofErr w:type="spellEnd"/>
      <w:r w:rsidRPr="00263DD9">
        <w:rPr>
          <w:rFonts w:cs="Arial"/>
          <w:sz w:val="22"/>
          <w:szCs w:val="22"/>
        </w:rPr>
        <w:t xml:space="preserve"> -1.10, -0.32)]</w:t>
      </w:r>
    </w:p>
    <w:p w14:paraId="3A54CE47" w14:textId="77777777" w:rsidR="00017D71" w:rsidRPr="00263DD9" w:rsidRDefault="00017D71" w:rsidP="00017D71">
      <w:pPr>
        <w:spacing w:line="480" w:lineRule="auto"/>
        <w:rPr>
          <w:rFonts w:cs="Arial"/>
          <w:b/>
          <w:bCs/>
          <w:sz w:val="20"/>
          <w:szCs w:val="20"/>
        </w:rPr>
      </w:pPr>
      <w:r w:rsidRPr="00263DD9">
        <w:rPr>
          <w:rFonts w:cs="Arial"/>
          <w:b/>
          <w:bCs/>
          <w:noProof/>
          <w:sz w:val="20"/>
          <w:szCs w:val="20"/>
        </w:rPr>
        <w:drawing>
          <wp:inline distT="0" distB="0" distL="0" distR="0" wp14:anchorId="76B0971B" wp14:editId="6FA1ED14">
            <wp:extent cx="5822931" cy="287655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355" cy="289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A5CFF" w14:textId="77777777" w:rsidR="00017D71" w:rsidRPr="00263DD9" w:rsidRDefault="00017D71" w:rsidP="00017D71">
      <w:pPr>
        <w:spacing w:line="480" w:lineRule="auto"/>
        <w:rPr>
          <w:rFonts w:cs="Arial"/>
          <w:sz w:val="22"/>
          <w:szCs w:val="22"/>
        </w:rPr>
      </w:pPr>
      <w:r w:rsidRPr="00263DD9">
        <w:rPr>
          <w:rFonts w:cs="Arial"/>
          <w:sz w:val="22"/>
          <w:szCs w:val="22"/>
        </w:rPr>
        <w:t xml:space="preserve">Pairwise treatment comparisons – results from Bayesian fixed-effects NMA </w:t>
      </w:r>
      <w:r w:rsidRPr="00263DD9">
        <w:rPr>
          <w:rFonts w:cs="Arial"/>
          <w:b/>
          <w:bCs/>
          <w:sz w:val="22"/>
          <w:szCs w:val="22"/>
        </w:rPr>
        <w:t>not adjusted for baseline risk</w:t>
      </w:r>
      <w:r w:rsidRPr="00263DD9">
        <w:rPr>
          <w:rFonts w:cs="Arial"/>
          <w:sz w:val="22"/>
          <w:szCs w:val="22"/>
        </w:rPr>
        <w:t xml:space="preserve"> (</w:t>
      </w:r>
      <w:r w:rsidRPr="00263DD9">
        <w:rPr>
          <w:rFonts w:cs="Arial"/>
          <w:b/>
          <w:bCs/>
          <w:sz w:val="22"/>
          <w:szCs w:val="22"/>
        </w:rPr>
        <w:t>base case analysis:</w:t>
      </w:r>
      <w:r w:rsidRPr="00263DD9">
        <w:rPr>
          <w:rFonts w:cs="Arial"/>
          <w:sz w:val="22"/>
          <w:szCs w:val="22"/>
        </w:rPr>
        <w:t xml:space="preserve"> 32 observations, residual deviance = 41.41</w:t>
      </w:r>
    </w:p>
    <w:p w14:paraId="0B4E8F5C" w14:textId="77777777" w:rsidR="00017D71" w:rsidRPr="00263DD9" w:rsidRDefault="00017D71" w:rsidP="00017D71">
      <w:pPr>
        <w:spacing w:line="480" w:lineRule="auto"/>
        <w:rPr>
          <w:rFonts w:cs="Arial"/>
          <w:b/>
          <w:bCs/>
          <w:sz w:val="20"/>
          <w:szCs w:val="20"/>
        </w:rPr>
      </w:pPr>
      <w:r w:rsidRPr="00263DD9">
        <w:rPr>
          <w:rFonts w:cs="Arial"/>
          <w:b/>
          <w:bCs/>
          <w:noProof/>
          <w:sz w:val="20"/>
          <w:szCs w:val="20"/>
        </w:rPr>
        <w:drawing>
          <wp:inline distT="0" distB="0" distL="0" distR="0" wp14:anchorId="3211054A" wp14:editId="5204A672">
            <wp:extent cx="5867400" cy="289851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822" cy="2902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E8567" w14:textId="77777777" w:rsidR="00017D71" w:rsidRPr="00263DD9" w:rsidRDefault="00017D71" w:rsidP="00017D71">
      <w:pPr>
        <w:spacing w:line="480" w:lineRule="auto"/>
        <w:rPr>
          <w:rFonts w:cs="Arial"/>
          <w:sz w:val="20"/>
          <w:szCs w:val="20"/>
        </w:rPr>
      </w:pP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NMA, network meta-analysis; ODT, oral disintegrating tablet; OR, odds ratio</w:t>
      </w:r>
    </w:p>
    <w:p w14:paraId="5D0C9E5C" w14:textId="1086E56F" w:rsidR="00017D71" w:rsidRPr="00263DD9" w:rsidRDefault="00017D71" w:rsidP="002912A6">
      <w:pPr>
        <w:spacing w:line="480" w:lineRule="auto"/>
        <w:rPr>
          <w:rFonts w:cs="Arial"/>
          <w:b/>
          <w:bCs/>
          <w:sz w:val="22"/>
          <w:szCs w:val="22"/>
        </w:rPr>
      </w:pPr>
    </w:p>
    <w:p w14:paraId="2D04F8AA" w14:textId="77777777" w:rsidR="00017D71" w:rsidRPr="00263DD9" w:rsidRDefault="00017D71">
      <w:pPr>
        <w:rPr>
          <w:rFonts w:cs="Arial"/>
          <w:b/>
          <w:bCs/>
          <w:sz w:val="22"/>
          <w:szCs w:val="22"/>
        </w:rPr>
      </w:pPr>
      <w:r w:rsidRPr="00263DD9">
        <w:rPr>
          <w:rFonts w:cs="Arial"/>
          <w:b/>
          <w:bCs/>
          <w:sz w:val="22"/>
          <w:szCs w:val="22"/>
        </w:rPr>
        <w:br w:type="page"/>
      </w:r>
    </w:p>
    <w:p w14:paraId="18B029F5" w14:textId="7CD8E355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b/>
          <w:bCs/>
          <w:sz w:val="22"/>
          <w:szCs w:val="22"/>
        </w:rPr>
        <w:lastRenderedPageBreak/>
        <w:t xml:space="preserve">Supplementary Figure </w:t>
      </w:r>
      <w:r w:rsidR="00530CAD" w:rsidRPr="00263DD9">
        <w:rPr>
          <w:rFonts w:cs="Arial"/>
          <w:b/>
          <w:bCs/>
          <w:sz w:val="22"/>
          <w:szCs w:val="22"/>
        </w:rPr>
        <w:t>1</w:t>
      </w:r>
      <w:r w:rsidR="00017D71" w:rsidRPr="00263DD9">
        <w:rPr>
          <w:rFonts w:cs="Arial"/>
          <w:b/>
          <w:bCs/>
          <w:sz w:val="22"/>
          <w:szCs w:val="22"/>
        </w:rPr>
        <w:t>1</w:t>
      </w:r>
      <w:r w:rsidRPr="00263DD9">
        <w:rPr>
          <w:rFonts w:cs="Arial"/>
          <w:b/>
          <w:bCs/>
          <w:sz w:val="22"/>
          <w:szCs w:val="22"/>
        </w:rPr>
        <w:t>.</w:t>
      </w:r>
      <w:r w:rsidRPr="00263DD9">
        <w:rPr>
          <w:rFonts w:cs="Arial"/>
          <w:sz w:val="22"/>
          <w:szCs w:val="22"/>
        </w:rPr>
        <w:t xml:space="preserve"> Very early-onset outcomes exploration (sensitivity analysis 3</w:t>
      </w:r>
      <w:r w:rsidRPr="00263DD9">
        <w:rPr>
          <w:rFonts w:cs="Arial"/>
          <w:sz w:val="22"/>
          <w:szCs w:val="22"/>
          <w:vertAlign w:val="superscript"/>
        </w:rPr>
        <w:t>a</w:t>
      </w:r>
      <w:r w:rsidRPr="00263DD9">
        <w:rPr>
          <w:rFonts w:cs="Arial"/>
          <w:sz w:val="22"/>
          <w:szCs w:val="22"/>
        </w:rPr>
        <w:t>) (base case analysis).</w:t>
      </w:r>
    </w:p>
    <w:p w14:paraId="39465FF7" w14:textId="77777777" w:rsidR="002912A6" w:rsidRPr="00263DD9" w:rsidRDefault="002912A6" w:rsidP="002912A6">
      <w:pPr>
        <w:spacing w:line="480" w:lineRule="auto"/>
        <w:rPr>
          <w:rFonts w:cs="Arial"/>
        </w:rPr>
      </w:pPr>
      <w:r w:rsidRPr="00263DD9">
        <w:rPr>
          <w:rFonts w:cs="Arial"/>
          <w:noProof/>
        </w:rPr>
        <w:drawing>
          <wp:inline distT="0" distB="0" distL="0" distR="0" wp14:anchorId="14C3A033" wp14:editId="2FE58857">
            <wp:extent cx="6602730" cy="558419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558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7F58C" w14:textId="1F461774" w:rsidR="009A559E" w:rsidRPr="002912A6" w:rsidRDefault="002912A6" w:rsidP="009A559E">
      <w:pPr>
        <w:spacing w:line="480" w:lineRule="auto"/>
        <w:rPr>
          <w:rFonts w:cs="Arial"/>
          <w:b/>
          <w:bCs/>
          <w:sz w:val="20"/>
          <w:szCs w:val="20"/>
        </w:rPr>
      </w:pPr>
      <w:proofErr w:type="spellStart"/>
      <w:r w:rsidRPr="00263DD9">
        <w:rPr>
          <w:rFonts w:cs="Arial"/>
          <w:sz w:val="20"/>
          <w:szCs w:val="20"/>
          <w:vertAlign w:val="superscript"/>
        </w:rPr>
        <w:t>a</w:t>
      </w:r>
      <w:r w:rsidRPr="00263DD9">
        <w:rPr>
          <w:rFonts w:cs="Arial"/>
          <w:sz w:val="20"/>
          <w:szCs w:val="20"/>
        </w:rPr>
        <w:t>Sensitivity</w:t>
      </w:r>
      <w:proofErr w:type="spellEnd"/>
      <w:r w:rsidRPr="00263DD9">
        <w:rPr>
          <w:rFonts w:cs="Arial"/>
          <w:sz w:val="20"/>
          <w:szCs w:val="20"/>
        </w:rPr>
        <w:t xml:space="preserve"> analysis 3</w:t>
      </w:r>
      <w:r w:rsidRPr="00263DD9">
        <w:rPr>
          <w:rFonts w:cs="Arial"/>
          <w:sz w:val="20"/>
          <w:szCs w:val="20"/>
          <w:vertAlign w:val="superscript"/>
        </w:rPr>
        <w:t xml:space="preserve"> </w:t>
      </w:r>
      <w:r w:rsidRPr="00263DD9">
        <w:rPr>
          <w:rFonts w:cs="Arial"/>
          <w:sz w:val="20"/>
          <w:szCs w:val="20"/>
        </w:rPr>
        <w:t>analysed pain freedom at 1 hour and at 30 min, pain relief at 30 minutes and MBS freedom at 1 hour.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Assessed using B</w:t>
      </w:r>
      <w:r w:rsidRPr="00263DD9">
        <w:rPr>
          <w:rFonts w:eastAsiaTheme="minorEastAsia" w:cs="Arial"/>
          <w:sz w:val="20"/>
          <w:szCs w:val="20"/>
        </w:rPr>
        <w:t>ayesian fixed-</w:t>
      </w:r>
      <w:r w:rsidRPr="00263DD9">
        <w:rPr>
          <w:rFonts w:cs="Arial"/>
          <w:sz w:val="20"/>
          <w:szCs w:val="20"/>
        </w:rPr>
        <w:t>effects model adjusted for baseline risk (pain freedom at 1 hour: 16 observations, residual deviance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=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 xml:space="preserve">18.45 [adjusted baseline risk: mean -0.79 (95%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 xml:space="preserve"> -0.97, -0.53)]; pain freedom at 30 min: 16 observations, residual deviance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=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 xml:space="preserve">15.22 [adjusted baseline risk: mean -0.93 (95%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 xml:space="preserve"> -1.45, -0.25)]), B</w:t>
      </w:r>
      <w:r w:rsidRPr="00263DD9">
        <w:rPr>
          <w:rFonts w:eastAsiaTheme="minorEastAsia" w:cs="Arial"/>
          <w:sz w:val="20"/>
          <w:szCs w:val="20"/>
        </w:rPr>
        <w:t>ayesian fixed-</w:t>
      </w:r>
      <w:r w:rsidRPr="00263DD9">
        <w:rPr>
          <w:rFonts w:cs="Arial"/>
          <w:sz w:val="20"/>
          <w:szCs w:val="20"/>
        </w:rPr>
        <w:t>effects model (pain relief at 30 min: 18 observations, residual deviance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=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14.48; MBS freedom at 1 hour: 16 observations, residual deviance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>=</w:t>
      </w:r>
      <w:r w:rsidRPr="00263DD9">
        <w:rPr>
          <w:rFonts w:cs="Arial"/>
          <w:b/>
          <w:bCs/>
          <w:sz w:val="20"/>
          <w:szCs w:val="20"/>
        </w:rPr>
        <w:t xml:space="preserve"> </w:t>
      </w:r>
      <w:r w:rsidRPr="00263DD9">
        <w:rPr>
          <w:rFonts w:cs="Arial"/>
          <w:sz w:val="20"/>
          <w:szCs w:val="20"/>
        </w:rPr>
        <w:t xml:space="preserve">17.33). </w:t>
      </w:r>
      <w:proofErr w:type="spellStart"/>
      <w:r w:rsidRPr="00263DD9">
        <w:rPr>
          <w:rFonts w:cs="Arial"/>
          <w:sz w:val="20"/>
          <w:szCs w:val="20"/>
        </w:rPr>
        <w:t>Crl</w:t>
      </w:r>
      <w:proofErr w:type="spellEnd"/>
      <w:r w:rsidRPr="00263DD9">
        <w:rPr>
          <w:rFonts w:cs="Arial"/>
          <w:sz w:val="20"/>
          <w:szCs w:val="20"/>
        </w:rPr>
        <w:t>, credible interval; MBS, most bothersome symptom; ODT, oral disintegrating tablet; OR, odds ratio</w:t>
      </w:r>
    </w:p>
    <w:sectPr w:rsidR="009A559E" w:rsidRPr="002912A6" w:rsidSect="00D02415">
      <w:footerReference w:type="default" r:id="rId28"/>
      <w:pgSz w:w="11906" w:h="16838" w:code="9"/>
      <w:pgMar w:top="720" w:right="720" w:bottom="720" w:left="720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CF74" w14:textId="77777777" w:rsidR="009577C3" w:rsidRDefault="009577C3">
      <w:r>
        <w:separator/>
      </w:r>
    </w:p>
  </w:endnote>
  <w:endnote w:type="continuationSeparator" w:id="0">
    <w:p w14:paraId="07C361C1" w14:textId="77777777" w:rsidR="009577C3" w:rsidRDefault="009577C3">
      <w:r>
        <w:continuationSeparator/>
      </w:r>
    </w:p>
  </w:endnote>
  <w:endnote w:type="continuationNotice" w:id="1">
    <w:p w14:paraId="5F41C31C" w14:textId="77777777" w:rsidR="009577C3" w:rsidRDefault="009577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652472"/>
      <w:docPartObj>
        <w:docPartGallery w:val="Page Numbers (Bottom of Page)"/>
        <w:docPartUnique/>
      </w:docPartObj>
    </w:sdtPr>
    <w:sdtEndPr/>
    <w:sdtContent>
      <w:sdt>
        <w:sdtPr>
          <w:id w:val="1173528433"/>
          <w:docPartObj>
            <w:docPartGallery w:val="Page Numbers (Top of Page)"/>
            <w:docPartUnique/>
          </w:docPartObj>
        </w:sdtPr>
        <w:sdtEndPr/>
        <w:sdtContent>
          <w:p w14:paraId="13AC33D8" w14:textId="77777777" w:rsidR="002912A6" w:rsidRDefault="002912A6">
            <w:pPr>
              <w:pStyle w:val="Footer"/>
              <w:jc w:val="right"/>
            </w:pPr>
            <w:r w:rsidRPr="00B1151B">
              <w:rPr>
                <w:sz w:val="20"/>
                <w:szCs w:val="20"/>
              </w:rPr>
              <w:t xml:space="preserve">Page </w:t>
            </w:r>
            <w:r w:rsidRPr="00B1151B">
              <w:rPr>
                <w:sz w:val="20"/>
                <w:szCs w:val="20"/>
              </w:rPr>
              <w:fldChar w:fldCharType="begin"/>
            </w:r>
            <w:r w:rsidRPr="00B1151B">
              <w:rPr>
                <w:sz w:val="20"/>
                <w:szCs w:val="20"/>
              </w:rPr>
              <w:instrText xml:space="preserve"> PAGE </w:instrText>
            </w:r>
            <w:r w:rsidRPr="00B1151B">
              <w:rPr>
                <w:sz w:val="20"/>
                <w:szCs w:val="20"/>
              </w:rPr>
              <w:fldChar w:fldCharType="separate"/>
            </w:r>
            <w:r w:rsidRPr="00B1151B">
              <w:rPr>
                <w:noProof/>
                <w:sz w:val="20"/>
                <w:szCs w:val="20"/>
              </w:rPr>
              <w:t>2</w:t>
            </w:r>
            <w:r w:rsidRPr="00B1151B">
              <w:rPr>
                <w:sz w:val="20"/>
                <w:szCs w:val="20"/>
              </w:rPr>
              <w:fldChar w:fldCharType="end"/>
            </w:r>
            <w:r w:rsidRPr="00B1151B">
              <w:rPr>
                <w:sz w:val="20"/>
                <w:szCs w:val="20"/>
              </w:rPr>
              <w:t xml:space="preserve"> of </w:t>
            </w:r>
            <w:r w:rsidRPr="00B1151B">
              <w:rPr>
                <w:sz w:val="20"/>
                <w:szCs w:val="20"/>
              </w:rPr>
              <w:fldChar w:fldCharType="begin"/>
            </w:r>
            <w:r w:rsidRPr="00B1151B">
              <w:rPr>
                <w:sz w:val="20"/>
                <w:szCs w:val="20"/>
              </w:rPr>
              <w:instrText xml:space="preserve"> NUMPAGES  </w:instrText>
            </w:r>
            <w:r w:rsidRPr="00B1151B">
              <w:rPr>
                <w:sz w:val="20"/>
                <w:szCs w:val="20"/>
              </w:rPr>
              <w:fldChar w:fldCharType="separate"/>
            </w:r>
            <w:r w:rsidRPr="00B1151B">
              <w:rPr>
                <w:noProof/>
                <w:sz w:val="20"/>
                <w:szCs w:val="20"/>
              </w:rPr>
              <w:t>2</w:t>
            </w:r>
            <w:r w:rsidRPr="00B1151B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04DAED3" w14:textId="77777777" w:rsidR="002912A6" w:rsidRPr="00B1151B" w:rsidRDefault="002912A6" w:rsidP="00B11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6031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2022157446"/>
          <w:docPartObj>
            <w:docPartGallery w:val="Page Numbers (Top of Page)"/>
            <w:docPartUnique/>
          </w:docPartObj>
        </w:sdtPr>
        <w:sdtEndPr/>
        <w:sdtContent>
          <w:p w14:paraId="5C4CEDDB" w14:textId="77777777" w:rsidR="00C805C1" w:rsidRPr="00B1151B" w:rsidRDefault="00C805C1">
            <w:pPr>
              <w:pStyle w:val="Footer"/>
              <w:jc w:val="right"/>
              <w:rPr>
                <w:sz w:val="20"/>
                <w:szCs w:val="20"/>
              </w:rPr>
            </w:pPr>
            <w:r w:rsidRPr="00B1151B">
              <w:rPr>
                <w:sz w:val="20"/>
                <w:szCs w:val="20"/>
              </w:rPr>
              <w:t xml:space="preserve">Page </w:t>
            </w:r>
            <w:r w:rsidRPr="00B1151B">
              <w:rPr>
                <w:sz w:val="20"/>
                <w:szCs w:val="20"/>
              </w:rPr>
              <w:fldChar w:fldCharType="begin"/>
            </w:r>
            <w:r w:rsidRPr="00B1151B">
              <w:rPr>
                <w:sz w:val="20"/>
                <w:szCs w:val="20"/>
              </w:rPr>
              <w:instrText xml:space="preserve"> PAGE </w:instrText>
            </w:r>
            <w:r w:rsidRPr="00B1151B">
              <w:rPr>
                <w:sz w:val="20"/>
                <w:szCs w:val="20"/>
              </w:rPr>
              <w:fldChar w:fldCharType="separate"/>
            </w:r>
            <w:r w:rsidRPr="00B1151B">
              <w:rPr>
                <w:noProof/>
                <w:sz w:val="20"/>
                <w:szCs w:val="20"/>
              </w:rPr>
              <w:t>2</w:t>
            </w:r>
            <w:r w:rsidRPr="00B1151B">
              <w:rPr>
                <w:sz w:val="20"/>
                <w:szCs w:val="20"/>
              </w:rPr>
              <w:fldChar w:fldCharType="end"/>
            </w:r>
            <w:r w:rsidRPr="00B1151B">
              <w:rPr>
                <w:sz w:val="20"/>
                <w:szCs w:val="20"/>
              </w:rPr>
              <w:t xml:space="preserve"> of </w:t>
            </w:r>
            <w:r w:rsidRPr="00B1151B">
              <w:rPr>
                <w:sz w:val="20"/>
                <w:szCs w:val="20"/>
              </w:rPr>
              <w:fldChar w:fldCharType="begin"/>
            </w:r>
            <w:r w:rsidRPr="00B1151B">
              <w:rPr>
                <w:sz w:val="20"/>
                <w:szCs w:val="20"/>
              </w:rPr>
              <w:instrText xml:space="preserve"> NUMPAGES  </w:instrText>
            </w:r>
            <w:r w:rsidRPr="00B1151B">
              <w:rPr>
                <w:sz w:val="20"/>
                <w:szCs w:val="20"/>
              </w:rPr>
              <w:fldChar w:fldCharType="separate"/>
            </w:r>
            <w:r w:rsidRPr="00B1151B">
              <w:rPr>
                <w:noProof/>
                <w:sz w:val="20"/>
                <w:szCs w:val="20"/>
              </w:rPr>
              <w:t>2</w:t>
            </w:r>
            <w:r w:rsidRPr="00B1151B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E4DCAB2" w14:textId="77777777" w:rsidR="00C805C1" w:rsidRPr="00317561" w:rsidRDefault="00C805C1" w:rsidP="00C24346">
    <w:pPr>
      <w:pStyle w:val="Footer"/>
      <w:tabs>
        <w:tab w:val="clear" w:pos="8640"/>
        <w:tab w:val="right" w:pos="832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EF092" w14:textId="77777777" w:rsidR="009577C3" w:rsidRDefault="009577C3">
      <w:r>
        <w:separator/>
      </w:r>
    </w:p>
  </w:footnote>
  <w:footnote w:type="continuationSeparator" w:id="0">
    <w:p w14:paraId="2FEF9096" w14:textId="77777777" w:rsidR="009577C3" w:rsidRDefault="009577C3">
      <w:r>
        <w:continuationSeparator/>
      </w:r>
    </w:p>
  </w:footnote>
  <w:footnote w:type="continuationNotice" w:id="1">
    <w:p w14:paraId="21B8D1A1" w14:textId="77777777" w:rsidR="009577C3" w:rsidRDefault="009577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DE7"/>
    <w:multiLevelType w:val="hybridMultilevel"/>
    <w:tmpl w:val="16EE211E"/>
    <w:lvl w:ilvl="0" w:tplc="4F6677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B0598"/>
    <w:multiLevelType w:val="hybridMultilevel"/>
    <w:tmpl w:val="9E2EBA34"/>
    <w:lvl w:ilvl="0" w:tplc="040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" w15:restartNumberingAfterBreak="0">
    <w:nsid w:val="0205377A"/>
    <w:multiLevelType w:val="hybridMultilevel"/>
    <w:tmpl w:val="05A6FC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22A6A"/>
    <w:multiLevelType w:val="hybridMultilevel"/>
    <w:tmpl w:val="B6A0C42E"/>
    <w:lvl w:ilvl="0" w:tplc="007CE8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61D1E"/>
    <w:multiLevelType w:val="hybridMultilevel"/>
    <w:tmpl w:val="6C9295BA"/>
    <w:lvl w:ilvl="0" w:tplc="8FFEA3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7FC3"/>
    <w:multiLevelType w:val="hybridMultilevel"/>
    <w:tmpl w:val="3162F546"/>
    <w:lvl w:ilvl="0" w:tplc="7924BEC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D5D1C"/>
    <w:multiLevelType w:val="hybridMultilevel"/>
    <w:tmpl w:val="70ACFC1C"/>
    <w:lvl w:ilvl="0" w:tplc="E7508768">
      <w:start w:val="1"/>
      <w:numFmt w:val="bullet"/>
      <w:lvlText w:val=""/>
      <w:lvlJc w:val="left"/>
      <w:pPr>
        <w:ind w:left="497" w:hanging="360"/>
      </w:pPr>
      <w:rPr>
        <w:rFonts w:ascii="Wingdings" w:hAnsi="Wingdings" w:hint="default"/>
        <w:w w:val="99"/>
      </w:rPr>
    </w:lvl>
    <w:lvl w:ilvl="1" w:tplc="FFFFFFFF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abstractNum w:abstractNumId="7" w15:restartNumberingAfterBreak="0">
    <w:nsid w:val="346B24AE"/>
    <w:multiLevelType w:val="hybridMultilevel"/>
    <w:tmpl w:val="15A0E3DE"/>
    <w:lvl w:ilvl="0" w:tplc="F5123C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1544C"/>
    <w:multiLevelType w:val="hybridMultilevel"/>
    <w:tmpl w:val="67B4CC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85292"/>
    <w:multiLevelType w:val="multilevel"/>
    <w:tmpl w:val="E142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5020F"/>
    <w:multiLevelType w:val="multilevel"/>
    <w:tmpl w:val="607E57CA"/>
    <w:lvl w:ilvl="0">
      <w:start w:val="1"/>
      <w:numFmt w:val="bullet"/>
      <w:lvlText w:val=""/>
      <w:lvlJc w:val="left"/>
      <w:pPr>
        <w:ind w:left="490" w:hanging="353"/>
      </w:pPr>
      <w:rPr>
        <w:rFonts w:ascii="Wingdings" w:hAnsi="Wingdings" w:hint="default"/>
        <w:b w:val="0"/>
        <w:i w:val="0"/>
        <w:color w:val="565655"/>
        <w:spacing w:val="-3"/>
        <w:w w:val="100"/>
        <w:sz w:val="18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numFmt w:val="bullet"/>
      <w:lvlText w:val=""/>
      <w:lvlJc w:val="left"/>
      <w:pPr>
        <w:ind w:left="3950" w:hanging="353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3">
      <w:numFmt w:val="bullet"/>
      <w:lvlText w:val="•"/>
      <w:lvlJc w:val="left"/>
      <w:pPr>
        <w:ind w:left="3960" w:hanging="353"/>
      </w:pPr>
      <w:rPr>
        <w:rFonts w:hint="default"/>
      </w:rPr>
    </w:lvl>
    <w:lvl w:ilvl="4">
      <w:numFmt w:val="bullet"/>
      <w:lvlText w:val="•"/>
      <w:lvlJc w:val="left"/>
      <w:pPr>
        <w:ind w:left="4849" w:hanging="353"/>
      </w:pPr>
      <w:rPr>
        <w:rFonts w:hint="default"/>
      </w:rPr>
    </w:lvl>
    <w:lvl w:ilvl="5">
      <w:numFmt w:val="bullet"/>
      <w:lvlText w:val="•"/>
      <w:lvlJc w:val="left"/>
      <w:pPr>
        <w:ind w:left="5738" w:hanging="353"/>
      </w:pPr>
      <w:rPr>
        <w:rFonts w:hint="default"/>
      </w:rPr>
    </w:lvl>
    <w:lvl w:ilvl="6">
      <w:numFmt w:val="bullet"/>
      <w:lvlText w:val="•"/>
      <w:lvlJc w:val="left"/>
      <w:pPr>
        <w:ind w:left="6627" w:hanging="353"/>
      </w:pPr>
      <w:rPr>
        <w:rFonts w:hint="default"/>
      </w:rPr>
    </w:lvl>
    <w:lvl w:ilvl="7">
      <w:numFmt w:val="bullet"/>
      <w:lvlText w:val="•"/>
      <w:lvlJc w:val="left"/>
      <w:pPr>
        <w:ind w:left="7516" w:hanging="353"/>
      </w:pPr>
      <w:rPr>
        <w:rFonts w:hint="default"/>
      </w:rPr>
    </w:lvl>
    <w:lvl w:ilvl="8">
      <w:numFmt w:val="bullet"/>
      <w:lvlText w:val="•"/>
      <w:lvlJc w:val="left"/>
      <w:pPr>
        <w:ind w:left="8405" w:hanging="353"/>
      </w:pPr>
      <w:rPr>
        <w:rFonts w:hint="default"/>
      </w:rPr>
    </w:lvl>
  </w:abstractNum>
  <w:abstractNum w:abstractNumId="11" w15:restartNumberingAfterBreak="0">
    <w:nsid w:val="4A013EB3"/>
    <w:multiLevelType w:val="hybridMultilevel"/>
    <w:tmpl w:val="3500D1C4"/>
    <w:lvl w:ilvl="0" w:tplc="87CC0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744BE"/>
    <w:multiLevelType w:val="multilevel"/>
    <w:tmpl w:val="8B303424"/>
    <w:name w:val="BulletList"/>
    <w:lvl w:ilvl="0">
      <w:start w:val="1"/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000000" w:themeColor="text1"/>
      </w:rPr>
    </w:lvl>
    <w:lvl w:ilvl="1">
      <w:start w:val="1"/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bullet"/>
      <w:pStyle w:val="Bullet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00000" w:themeColor="text1"/>
      </w:r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3" w15:restartNumberingAfterBreak="0">
    <w:nsid w:val="4D4C10AF"/>
    <w:multiLevelType w:val="hybridMultilevel"/>
    <w:tmpl w:val="1C8800A4"/>
    <w:lvl w:ilvl="0" w:tplc="07E8893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97081"/>
    <w:multiLevelType w:val="hybridMultilevel"/>
    <w:tmpl w:val="9E3E5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84456E"/>
    <w:multiLevelType w:val="hybridMultilevel"/>
    <w:tmpl w:val="940C1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A75EF"/>
    <w:multiLevelType w:val="hybridMultilevel"/>
    <w:tmpl w:val="907A1F96"/>
    <w:lvl w:ilvl="0" w:tplc="63728C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02D81"/>
    <w:multiLevelType w:val="hybridMultilevel"/>
    <w:tmpl w:val="15A0E3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93F5B"/>
    <w:multiLevelType w:val="hybridMultilevel"/>
    <w:tmpl w:val="FF421A9E"/>
    <w:lvl w:ilvl="0" w:tplc="E6A6277C">
      <w:start w:val="1"/>
      <w:numFmt w:val="bullet"/>
      <w:pStyle w:val="Bulleted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83974"/>
    <w:multiLevelType w:val="multilevel"/>
    <w:tmpl w:val="E124DC96"/>
    <w:lvl w:ilvl="0">
      <w:start w:val="1"/>
      <w:numFmt w:val="bullet"/>
      <w:lvlText w:val=""/>
      <w:lvlJc w:val="left"/>
      <w:pPr>
        <w:ind w:left="490" w:hanging="353"/>
      </w:pPr>
      <w:rPr>
        <w:rFonts w:ascii="Symbol" w:hAnsi="Symbol" w:hint="default"/>
        <w:b w:val="0"/>
        <w:i w:val="0"/>
        <w:color w:val="565655"/>
        <w:spacing w:val="-3"/>
        <w:w w:val="100"/>
        <w:sz w:val="16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numFmt w:val="bullet"/>
      <w:lvlText w:val=""/>
      <w:lvlJc w:val="left"/>
      <w:pPr>
        <w:ind w:left="3950" w:hanging="353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3">
      <w:numFmt w:val="bullet"/>
      <w:lvlText w:val="•"/>
      <w:lvlJc w:val="left"/>
      <w:pPr>
        <w:ind w:left="3960" w:hanging="353"/>
      </w:pPr>
      <w:rPr>
        <w:rFonts w:hint="default"/>
      </w:rPr>
    </w:lvl>
    <w:lvl w:ilvl="4">
      <w:numFmt w:val="bullet"/>
      <w:lvlText w:val="•"/>
      <w:lvlJc w:val="left"/>
      <w:pPr>
        <w:ind w:left="4849" w:hanging="353"/>
      </w:pPr>
      <w:rPr>
        <w:rFonts w:hint="default"/>
      </w:rPr>
    </w:lvl>
    <w:lvl w:ilvl="5">
      <w:numFmt w:val="bullet"/>
      <w:lvlText w:val="•"/>
      <w:lvlJc w:val="left"/>
      <w:pPr>
        <w:ind w:left="5738" w:hanging="353"/>
      </w:pPr>
      <w:rPr>
        <w:rFonts w:hint="default"/>
      </w:rPr>
    </w:lvl>
    <w:lvl w:ilvl="6">
      <w:numFmt w:val="bullet"/>
      <w:lvlText w:val="•"/>
      <w:lvlJc w:val="left"/>
      <w:pPr>
        <w:ind w:left="6627" w:hanging="353"/>
      </w:pPr>
      <w:rPr>
        <w:rFonts w:hint="default"/>
      </w:rPr>
    </w:lvl>
    <w:lvl w:ilvl="7">
      <w:numFmt w:val="bullet"/>
      <w:lvlText w:val="•"/>
      <w:lvlJc w:val="left"/>
      <w:pPr>
        <w:ind w:left="7516" w:hanging="353"/>
      </w:pPr>
      <w:rPr>
        <w:rFonts w:hint="default"/>
      </w:rPr>
    </w:lvl>
    <w:lvl w:ilvl="8">
      <w:numFmt w:val="bullet"/>
      <w:lvlText w:val="•"/>
      <w:lvlJc w:val="left"/>
      <w:pPr>
        <w:ind w:left="8405" w:hanging="353"/>
      </w:pPr>
      <w:rPr>
        <w:rFonts w:hint="default"/>
      </w:rPr>
    </w:lvl>
  </w:abstractNum>
  <w:abstractNum w:abstractNumId="20" w15:restartNumberingAfterBreak="0">
    <w:nsid w:val="65E26632"/>
    <w:multiLevelType w:val="multilevel"/>
    <w:tmpl w:val="607E57CA"/>
    <w:lvl w:ilvl="0">
      <w:start w:val="1"/>
      <w:numFmt w:val="bullet"/>
      <w:lvlText w:val=""/>
      <w:lvlJc w:val="left"/>
      <w:pPr>
        <w:ind w:left="490" w:hanging="353"/>
      </w:pPr>
      <w:rPr>
        <w:rFonts w:ascii="Wingdings" w:hAnsi="Wingdings" w:hint="default"/>
        <w:b w:val="0"/>
        <w:i w:val="0"/>
        <w:color w:val="565655"/>
        <w:spacing w:val="-3"/>
        <w:w w:val="100"/>
        <w:sz w:val="18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numFmt w:val="bullet"/>
      <w:lvlText w:val=""/>
      <w:lvlJc w:val="left"/>
      <w:pPr>
        <w:ind w:left="3950" w:hanging="353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3">
      <w:numFmt w:val="bullet"/>
      <w:lvlText w:val="•"/>
      <w:lvlJc w:val="left"/>
      <w:pPr>
        <w:ind w:left="3960" w:hanging="353"/>
      </w:pPr>
      <w:rPr>
        <w:rFonts w:hint="default"/>
      </w:rPr>
    </w:lvl>
    <w:lvl w:ilvl="4">
      <w:numFmt w:val="bullet"/>
      <w:lvlText w:val="•"/>
      <w:lvlJc w:val="left"/>
      <w:pPr>
        <w:ind w:left="4849" w:hanging="353"/>
      </w:pPr>
      <w:rPr>
        <w:rFonts w:hint="default"/>
      </w:rPr>
    </w:lvl>
    <w:lvl w:ilvl="5">
      <w:numFmt w:val="bullet"/>
      <w:lvlText w:val="•"/>
      <w:lvlJc w:val="left"/>
      <w:pPr>
        <w:ind w:left="5738" w:hanging="353"/>
      </w:pPr>
      <w:rPr>
        <w:rFonts w:hint="default"/>
      </w:rPr>
    </w:lvl>
    <w:lvl w:ilvl="6">
      <w:numFmt w:val="bullet"/>
      <w:lvlText w:val="•"/>
      <w:lvlJc w:val="left"/>
      <w:pPr>
        <w:ind w:left="6627" w:hanging="353"/>
      </w:pPr>
      <w:rPr>
        <w:rFonts w:hint="default"/>
      </w:rPr>
    </w:lvl>
    <w:lvl w:ilvl="7">
      <w:numFmt w:val="bullet"/>
      <w:lvlText w:val="•"/>
      <w:lvlJc w:val="left"/>
      <w:pPr>
        <w:ind w:left="7516" w:hanging="353"/>
      </w:pPr>
      <w:rPr>
        <w:rFonts w:hint="default"/>
      </w:rPr>
    </w:lvl>
    <w:lvl w:ilvl="8">
      <w:numFmt w:val="bullet"/>
      <w:lvlText w:val="•"/>
      <w:lvlJc w:val="left"/>
      <w:pPr>
        <w:ind w:left="8405" w:hanging="353"/>
      </w:pPr>
      <w:rPr>
        <w:rFonts w:hint="default"/>
      </w:rPr>
    </w:lvl>
  </w:abstractNum>
  <w:abstractNum w:abstractNumId="21" w15:restartNumberingAfterBreak="0">
    <w:nsid w:val="67365C55"/>
    <w:multiLevelType w:val="multilevel"/>
    <w:tmpl w:val="0694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9715A"/>
    <w:multiLevelType w:val="multilevel"/>
    <w:tmpl w:val="B70A7CA6"/>
    <w:styleLink w:val="Style1"/>
    <w:lvl w:ilvl="0">
      <w:start w:val="4"/>
      <w:numFmt w:val="decimal"/>
      <w:lvlText w:val="%1."/>
      <w:lvlJc w:val="left"/>
      <w:pPr>
        <w:ind w:left="490" w:hanging="353"/>
      </w:pPr>
      <w:rPr>
        <w:rFonts w:ascii="Arial" w:eastAsia="Arial" w:hAnsi="Arial" w:cs="Arial" w:hint="default"/>
        <w:color w:val="128474"/>
        <w:spacing w:val="-3"/>
        <w:w w:val="100"/>
        <w:sz w:val="32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start w:val="1"/>
      <w:numFmt w:val="decimal"/>
      <w:lvlText w:val="%1.%2.%3."/>
      <w:lvlJc w:val="left"/>
      <w:pPr>
        <w:ind w:left="858" w:hanging="721"/>
      </w:pPr>
      <w:rPr>
        <w:rFonts w:ascii="Arial" w:eastAsia="Arial" w:hAnsi="Arial" w:cs="Arial" w:hint="default"/>
        <w:color w:val="128474"/>
        <w:spacing w:val="-8"/>
        <w:w w:val="102"/>
        <w:sz w:val="25"/>
        <w:szCs w:val="25"/>
      </w:rPr>
    </w:lvl>
    <w:lvl w:ilvl="3">
      <w:numFmt w:val="bullet"/>
      <w:lvlText w:val="•"/>
      <w:lvlJc w:val="left"/>
      <w:pPr>
        <w:ind w:left="2025" w:hanging="721"/>
      </w:pPr>
      <w:rPr>
        <w:rFonts w:hint="default"/>
      </w:rPr>
    </w:lvl>
    <w:lvl w:ilvl="4">
      <w:numFmt w:val="bullet"/>
      <w:lvlText w:val="•"/>
      <w:lvlJc w:val="left"/>
      <w:pPr>
        <w:ind w:left="3191" w:hanging="721"/>
      </w:pPr>
      <w:rPr>
        <w:rFonts w:hint="default"/>
      </w:rPr>
    </w:lvl>
    <w:lvl w:ilvl="5">
      <w:numFmt w:val="bullet"/>
      <w:lvlText w:val="•"/>
      <w:lvlJc w:val="left"/>
      <w:pPr>
        <w:ind w:left="4356" w:hanging="721"/>
      </w:pPr>
      <w:rPr>
        <w:rFonts w:hint="default"/>
      </w:rPr>
    </w:lvl>
    <w:lvl w:ilvl="6">
      <w:numFmt w:val="bullet"/>
      <w:lvlText w:val="•"/>
      <w:lvlJc w:val="left"/>
      <w:pPr>
        <w:ind w:left="5522" w:hanging="721"/>
      </w:pPr>
      <w:rPr>
        <w:rFonts w:hint="default"/>
      </w:rPr>
    </w:lvl>
    <w:lvl w:ilvl="7">
      <w:numFmt w:val="bullet"/>
      <w:lvlText w:val="•"/>
      <w:lvlJc w:val="left"/>
      <w:pPr>
        <w:ind w:left="6687" w:hanging="721"/>
      </w:pPr>
      <w:rPr>
        <w:rFonts w:hint="default"/>
      </w:rPr>
    </w:lvl>
    <w:lvl w:ilvl="8">
      <w:numFmt w:val="bullet"/>
      <w:lvlText w:val="•"/>
      <w:lvlJc w:val="left"/>
      <w:pPr>
        <w:ind w:left="7853" w:hanging="721"/>
      </w:pPr>
      <w:rPr>
        <w:rFonts w:hint="default"/>
      </w:rPr>
    </w:lvl>
  </w:abstractNum>
  <w:abstractNum w:abstractNumId="23" w15:restartNumberingAfterBreak="0">
    <w:nsid w:val="6B9F7F87"/>
    <w:multiLevelType w:val="hybridMultilevel"/>
    <w:tmpl w:val="44CEE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2E2084"/>
    <w:multiLevelType w:val="hybridMultilevel"/>
    <w:tmpl w:val="5D84ED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8B5"/>
    <w:multiLevelType w:val="multilevel"/>
    <w:tmpl w:val="607E57CA"/>
    <w:lvl w:ilvl="0">
      <w:start w:val="1"/>
      <w:numFmt w:val="bullet"/>
      <w:lvlText w:val=""/>
      <w:lvlJc w:val="left"/>
      <w:pPr>
        <w:ind w:left="490" w:hanging="353"/>
      </w:pPr>
      <w:rPr>
        <w:rFonts w:ascii="Wingdings" w:hAnsi="Wingdings" w:hint="default"/>
        <w:b w:val="0"/>
        <w:i w:val="0"/>
        <w:color w:val="565655"/>
        <w:spacing w:val="-3"/>
        <w:w w:val="100"/>
        <w:sz w:val="18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numFmt w:val="bullet"/>
      <w:lvlText w:val=""/>
      <w:lvlJc w:val="left"/>
      <w:pPr>
        <w:ind w:left="3950" w:hanging="353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3">
      <w:numFmt w:val="bullet"/>
      <w:lvlText w:val="•"/>
      <w:lvlJc w:val="left"/>
      <w:pPr>
        <w:ind w:left="3960" w:hanging="353"/>
      </w:pPr>
      <w:rPr>
        <w:rFonts w:hint="default"/>
      </w:rPr>
    </w:lvl>
    <w:lvl w:ilvl="4">
      <w:numFmt w:val="bullet"/>
      <w:lvlText w:val="•"/>
      <w:lvlJc w:val="left"/>
      <w:pPr>
        <w:ind w:left="4849" w:hanging="353"/>
      </w:pPr>
      <w:rPr>
        <w:rFonts w:hint="default"/>
      </w:rPr>
    </w:lvl>
    <w:lvl w:ilvl="5">
      <w:numFmt w:val="bullet"/>
      <w:lvlText w:val="•"/>
      <w:lvlJc w:val="left"/>
      <w:pPr>
        <w:ind w:left="5738" w:hanging="353"/>
      </w:pPr>
      <w:rPr>
        <w:rFonts w:hint="default"/>
      </w:rPr>
    </w:lvl>
    <w:lvl w:ilvl="6">
      <w:numFmt w:val="bullet"/>
      <w:lvlText w:val="•"/>
      <w:lvlJc w:val="left"/>
      <w:pPr>
        <w:ind w:left="6627" w:hanging="353"/>
      </w:pPr>
      <w:rPr>
        <w:rFonts w:hint="default"/>
      </w:rPr>
    </w:lvl>
    <w:lvl w:ilvl="7">
      <w:numFmt w:val="bullet"/>
      <w:lvlText w:val="•"/>
      <w:lvlJc w:val="left"/>
      <w:pPr>
        <w:ind w:left="7516" w:hanging="353"/>
      </w:pPr>
      <w:rPr>
        <w:rFonts w:hint="default"/>
      </w:rPr>
    </w:lvl>
    <w:lvl w:ilvl="8">
      <w:numFmt w:val="bullet"/>
      <w:lvlText w:val="•"/>
      <w:lvlJc w:val="left"/>
      <w:pPr>
        <w:ind w:left="8405" w:hanging="353"/>
      </w:pPr>
      <w:rPr>
        <w:rFonts w:hint="default"/>
      </w:rPr>
    </w:lvl>
  </w:abstractNum>
  <w:abstractNum w:abstractNumId="26" w15:restartNumberingAfterBreak="0">
    <w:nsid w:val="71A0453D"/>
    <w:multiLevelType w:val="hybridMultilevel"/>
    <w:tmpl w:val="F6BC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85FDC"/>
    <w:multiLevelType w:val="hybridMultilevel"/>
    <w:tmpl w:val="15A0E3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65083"/>
    <w:multiLevelType w:val="hybridMultilevel"/>
    <w:tmpl w:val="15A0E3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F28B6"/>
    <w:multiLevelType w:val="hybridMultilevel"/>
    <w:tmpl w:val="110A06F0"/>
    <w:lvl w:ilvl="0" w:tplc="7E945E28">
      <w:numFmt w:val="bullet"/>
      <w:lvlText w:val=""/>
      <w:lvlJc w:val="left"/>
      <w:pPr>
        <w:ind w:left="368" w:hanging="369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1" w:tplc="C366A646">
      <w:numFmt w:val="bullet"/>
      <w:lvlText w:val="•"/>
      <w:lvlJc w:val="left"/>
      <w:pPr>
        <w:ind w:left="860" w:hanging="369"/>
      </w:pPr>
      <w:rPr>
        <w:rFonts w:hint="default"/>
      </w:rPr>
    </w:lvl>
    <w:lvl w:ilvl="2" w:tplc="5E9C0E3E">
      <w:numFmt w:val="bullet"/>
      <w:lvlText w:val="•"/>
      <w:lvlJc w:val="left"/>
      <w:pPr>
        <w:ind w:left="1361" w:hanging="369"/>
      </w:pPr>
      <w:rPr>
        <w:rFonts w:hint="default"/>
      </w:rPr>
    </w:lvl>
    <w:lvl w:ilvl="3" w:tplc="E5047718">
      <w:numFmt w:val="bullet"/>
      <w:lvlText w:val="•"/>
      <w:lvlJc w:val="left"/>
      <w:pPr>
        <w:ind w:left="1862" w:hanging="369"/>
      </w:pPr>
      <w:rPr>
        <w:rFonts w:hint="default"/>
      </w:rPr>
    </w:lvl>
    <w:lvl w:ilvl="4" w:tplc="47E6B72C">
      <w:numFmt w:val="bullet"/>
      <w:lvlText w:val="•"/>
      <w:lvlJc w:val="left"/>
      <w:pPr>
        <w:ind w:left="2363" w:hanging="369"/>
      </w:pPr>
      <w:rPr>
        <w:rFonts w:hint="default"/>
      </w:rPr>
    </w:lvl>
    <w:lvl w:ilvl="5" w:tplc="B824D8D4">
      <w:numFmt w:val="bullet"/>
      <w:lvlText w:val="•"/>
      <w:lvlJc w:val="left"/>
      <w:pPr>
        <w:ind w:left="2863" w:hanging="369"/>
      </w:pPr>
      <w:rPr>
        <w:rFonts w:hint="default"/>
      </w:rPr>
    </w:lvl>
    <w:lvl w:ilvl="6" w:tplc="C3E0FE10">
      <w:numFmt w:val="bullet"/>
      <w:lvlText w:val="•"/>
      <w:lvlJc w:val="left"/>
      <w:pPr>
        <w:ind w:left="3364" w:hanging="369"/>
      </w:pPr>
      <w:rPr>
        <w:rFonts w:hint="default"/>
      </w:rPr>
    </w:lvl>
    <w:lvl w:ilvl="7" w:tplc="496C2278">
      <w:numFmt w:val="bullet"/>
      <w:lvlText w:val="•"/>
      <w:lvlJc w:val="left"/>
      <w:pPr>
        <w:ind w:left="3865" w:hanging="369"/>
      </w:pPr>
      <w:rPr>
        <w:rFonts w:hint="default"/>
      </w:rPr>
    </w:lvl>
    <w:lvl w:ilvl="8" w:tplc="9FECC0CE">
      <w:numFmt w:val="bullet"/>
      <w:lvlText w:val="•"/>
      <w:lvlJc w:val="left"/>
      <w:pPr>
        <w:ind w:left="4366" w:hanging="369"/>
      </w:pPr>
      <w:rPr>
        <w:rFonts w:hint="default"/>
      </w:rPr>
    </w:lvl>
  </w:abstractNum>
  <w:abstractNum w:abstractNumId="30" w15:restartNumberingAfterBreak="0">
    <w:nsid w:val="743E3C06"/>
    <w:multiLevelType w:val="hybridMultilevel"/>
    <w:tmpl w:val="84F6575E"/>
    <w:lvl w:ilvl="0" w:tplc="2EAE25D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94762B"/>
    <w:multiLevelType w:val="hybridMultilevel"/>
    <w:tmpl w:val="2676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4082A"/>
    <w:multiLevelType w:val="hybridMultilevel"/>
    <w:tmpl w:val="E79023E4"/>
    <w:lvl w:ilvl="0" w:tplc="E750876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221B9F"/>
    <w:multiLevelType w:val="multilevel"/>
    <w:tmpl w:val="B738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8C6D4F"/>
    <w:multiLevelType w:val="multilevel"/>
    <w:tmpl w:val="5D6C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F21CD6"/>
    <w:multiLevelType w:val="multilevel"/>
    <w:tmpl w:val="E124DC96"/>
    <w:lvl w:ilvl="0">
      <w:start w:val="1"/>
      <w:numFmt w:val="bullet"/>
      <w:lvlText w:val=""/>
      <w:lvlJc w:val="left"/>
      <w:pPr>
        <w:ind w:left="490" w:hanging="353"/>
      </w:pPr>
      <w:rPr>
        <w:rFonts w:ascii="Symbol" w:hAnsi="Symbol" w:hint="default"/>
        <w:b w:val="0"/>
        <w:i w:val="0"/>
        <w:color w:val="565655"/>
        <w:spacing w:val="-3"/>
        <w:w w:val="100"/>
        <w:sz w:val="16"/>
        <w:szCs w:val="32"/>
      </w:rPr>
    </w:lvl>
    <w:lvl w:ilvl="1">
      <w:start w:val="1"/>
      <w:numFmt w:val="decimal"/>
      <w:lvlText w:val="%1.%2."/>
      <w:lvlJc w:val="left"/>
      <w:pPr>
        <w:ind w:left="682" w:hanging="545"/>
      </w:pPr>
      <w:rPr>
        <w:rFonts w:ascii="Arial" w:eastAsia="Arial" w:hAnsi="Arial" w:cs="Arial" w:hint="default"/>
        <w:color w:val="128474"/>
        <w:spacing w:val="-2"/>
        <w:w w:val="99"/>
        <w:sz w:val="29"/>
        <w:szCs w:val="29"/>
      </w:rPr>
    </w:lvl>
    <w:lvl w:ilvl="2">
      <w:numFmt w:val="bullet"/>
      <w:lvlText w:val=""/>
      <w:lvlJc w:val="left"/>
      <w:pPr>
        <w:ind w:left="3950" w:hanging="353"/>
      </w:pPr>
      <w:rPr>
        <w:rFonts w:ascii="Symbol" w:eastAsia="Symbol" w:hAnsi="Symbol" w:cs="Symbol" w:hint="default"/>
        <w:color w:val="565655"/>
        <w:w w:val="103"/>
        <w:sz w:val="17"/>
        <w:szCs w:val="17"/>
      </w:rPr>
    </w:lvl>
    <w:lvl w:ilvl="3">
      <w:numFmt w:val="bullet"/>
      <w:lvlText w:val="•"/>
      <w:lvlJc w:val="left"/>
      <w:pPr>
        <w:ind w:left="3960" w:hanging="353"/>
      </w:pPr>
      <w:rPr>
        <w:rFonts w:hint="default"/>
      </w:rPr>
    </w:lvl>
    <w:lvl w:ilvl="4">
      <w:numFmt w:val="bullet"/>
      <w:lvlText w:val="•"/>
      <w:lvlJc w:val="left"/>
      <w:pPr>
        <w:ind w:left="4849" w:hanging="353"/>
      </w:pPr>
      <w:rPr>
        <w:rFonts w:hint="default"/>
      </w:rPr>
    </w:lvl>
    <w:lvl w:ilvl="5">
      <w:numFmt w:val="bullet"/>
      <w:lvlText w:val="•"/>
      <w:lvlJc w:val="left"/>
      <w:pPr>
        <w:ind w:left="5738" w:hanging="353"/>
      </w:pPr>
      <w:rPr>
        <w:rFonts w:hint="default"/>
      </w:rPr>
    </w:lvl>
    <w:lvl w:ilvl="6">
      <w:numFmt w:val="bullet"/>
      <w:lvlText w:val="•"/>
      <w:lvlJc w:val="left"/>
      <w:pPr>
        <w:ind w:left="6627" w:hanging="353"/>
      </w:pPr>
      <w:rPr>
        <w:rFonts w:hint="default"/>
      </w:rPr>
    </w:lvl>
    <w:lvl w:ilvl="7">
      <w:numFmt w:val="bullet"/>
      <w:lvlText w:val="•"/>
      <w:lvlJc w:val="left"/>
      <w:pPr>
        <w:ind w:left="7516" w:hanging="353"/>
      </w:pPr>
      <w:rPr>
        <w:rFonts w:hint="default"/>
      </w:rPr>
    </w:lvl>
    <w:lvl w:ilvl="8">
      <w:numFmt w:val="bullet"/>
      <w:lvlText w:val="•"/>
      <w:lvlJc w:val="left"/>
      <w:pPr>
        <w:ind w:left="8405" w:hanging="353"/>
      </w:pPr>
      <w:rPr>
        <w:rFonts w:hint="default"/>
      </w:rPr>
    </w:lvl>
  </w:abstractNum>
  <w:abstractNum w:abstractNumId="36" w15:restartNumberingAfterBreak="0">
    <w:nsid w:val="7A0E45A9"/>
    <w:multiLevelType w:val="hybridMultilevel"/>
    <w:tmpl w:val="303266DC"/>
    <w:lvl w:ilvl="0" w:tplc="E750876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7116686">
    <w:abstractNumId w:val="18"/>
  </w:num>
  <w:num w:numId="2" w16cid:durableId="604730468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8651597">
    <w:abstractNumId w:val="30"/>
  </w:num>
  <w:num w:numId="4" w16cid:durableId="1698702631">
    <w:abstractNumId w:val="21"/>
  </w:num>
  <w:num w:numId="5" w16cid:durableId="907348883">
    <w:abstractNumId w:val="9"/>
  </w:num>
  <w:num w:numId="6" w16cid:durableId="80764079">
    <w:abstractNumId w:val="29"/>
  </w:num>
  <w:num w:numId="7" w16cid:durableId="513150495">
    <w:abstractNumId w:val="36"/>
  </w:num>
  <w:num w:numId="8" w16cid:durableId="1538812750">
    <w:abstractNumId w:val="32"/>
  </w:num>
  <w:num w:numId="9" w16cid:durableId="1214268034">
    <w:abstractNumId w:val="10"/>
  </w:num>
  <w:num w:numId="10" w16cid:durableId="2071421651">
    <w:abstractNumId w:val="25"/>
  </w:num>
  <w:num w:numId="11" w16cid:durableId="1766271265">
    <w:abstractNumId w:val="20"/>
  </w:num>
  <w:num w:numId="12" w16cid:durableId="121314564">
    <w:abstractNumId w:val="6"/>
  </w:num>
  <w:num w:numId="13" w16cid:durableId="630595865">
    <w:abstractNumId w:val="35"/>
  </w:num>
  <w:num w:numId="14" w16cid:durableId="749472463">
    <w:abstractNumId w:val="19"/>
  </w:num>
  <w:num w:numId="15" w16cid:durableId="247541566">
    <w:abstractNumId w:val="1"/>
  </w:num>
  <w:num w:numId="16" w16cid:durableId="1530677860">
    <w:abstractNumId w:val="22"/>
  </w:num>
  <w:num w:numId="17" w16cid:durableId="47537976">
    <w:abstractNumId w:val="23"/>
  </w:num>
  <w:num w:numId="18" w16cid:durableId="2023621959">
    <w:abstractNumId w:val="15"/>
  </w:num>
  <w:num w:numId="19" w16cid:durableId="2003921809">
    <w:abstractNumId w:val="14"/>
  </w:num>
  <w:num w:numId="20" w16cid:durableId="885023143">
    <w:abstractNumId w:val="2"/>
  </w:num>
  <w:num w:numId="21" w16cid:durableId="26416731">
    <w:abstractNumId w:val="13"/>
  </w:num>
  <w:num w:numId="22" w16cid:durableId="968588450">
    <w:abstractNumId w:val="31"/>
  </w:num>
  <w:num w:numId="23" w16cid:durableId="889390197">
    <w:abstractNumId w:val="11"/>
  </w:num>
  <w:num w:numId="24" w16cid:durableId="1871607264">
    <w:abstractNumId w:val="3"/>
  </w:num>
  <w:num w:numId="25" w16cid:durableId="1771508690">
    <w:abstractNumId w:val="4"/>
  </w:num>
  <w:num w:numId="26" w16cid:durableId="82772069">
    <w:abstractNumId w:val="7"/>
  </w:num>
  <w:num w:numId="27" w16cid:durableId="647170080">
    <w:abstractNumId w:val="28"/>
  </w:num>
  <w:num w:numId="28" w16cid:durableId="1129008101">
    <w:abstractNumId w:val="27"/>
  </w:num>
  <w:num w:numId="29" w16cid:durableId="499852047">
    <w:abstractNumId w:val="17"/>
  </w:num>
  <w:num w:numId="30" w16cid:durableId="1712457047">
    <w:abstractNumId w:val="0"/>
  </w:num>
  <w:num w:numId="31" w16cid:durableId="1554345145">
    <w:abstractNumId w:val="24"/>
  </w:num>
  <w:num w:numId="32" w16cid:durableId="1371413556">
    <w:abstractNumId w:val="26"/>
  </w:num>
  <w:num w:numId="33" w16cid:durableId="1075281186">
    <w:abstractNumId w:val="34"/>
  </w:num>
  <w:num w:numId="34" w16cid:durableId="1717309958">
    <w:abstractNumId w:val="33"/>
  </w:num>
  <w:num w:numId="35" w16cid:durableId="1080180176">
    <w:abstractNumId w:val="16"/>
  </w:num>
  <w:num w:numId="36" w16cid:durableId="1504517192">
    <w:abstractNumId w:val="8"/>
  </w:num>
  <w:num w:numId="37" w16cid:durableId="390538924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2N7A0NjQzMDczMzFU0lEKTi0uzszPAykwqgUAewS69ywAAAA="/>
  </w:docVars>
  <w:rsids>
    <w:rsidRoot w:val="005F0E02"/>
    <w:rsid w:val="0000114C"/>
    <w:rsid w:val="0000129F"/>
    <w:rsid w:val="00002024"/>
    <w:rsid w:val="000024C3"/>
    <w:rsid w:val="00003833"/>
    <w:rsid w:val="000052A9"/>
    <w:rsid w:val="0000545C"/>
    <w:rsid w:val="0000550A"/>
    <w:rsid w:val="00005775"/>
    <w:rsid w:val="000060B1"/>
    <w:rsid w:val="000064A6"/>
    <w:rsid w:val="00006A48"/>
    <w:rsid w:val="00010342"/>
    <w:rsid w:val="00011A17"/>
    <w:rsid w:val="000125B6"/>
    <w:rsid w:val="00013576"/>
    <w:rsid w:val="0001453D"/>
    <w:rsid w:val="00014557"/>
    <w:rsid w:val="00014D6E"/>
    <w:rsid w:val="0001539E"/>
    <w:rsid w:val="00015E8F"/>
    <w:rsid w:val="00017310"/>
    <w:rsid w:val="00017D71"/>
    <w:rsid w:val="00020008"/>
    <w:rsid w:val="0002091C"/>
    <w:rsid w:val="00021E92"/>
    <w:rsid w:val="000233A3"/>
    <w:rsid w:val="00023BEB"/>
    <w:rsid w:val="00024251"/>
    <w:rsid w:val="00024B06"/>
    <w:rsid w:val="00024BBE"/>
    <w:rsid w:val="00024C44"/>
    <w:rsid w:val="00024FE7"/>
    <w:rsid w:val="000253D6"/>
    <w:rsid w:val="0002614B"/>
    <w:rsid w:val="00026450"/>
    <w:rsid w:val="00026E9F"/>
    <w:rsid w:val="0002741D"/>
    <w:rsid w:val="000301B2"/>
    <w:rsid w:val="00030B9E"/>
    <w:rsid w:val="00031602"/>
    <w:rsid w:val="00031F88"/>
    <w:rsid w:val="00032825"/>
    <w:rsid w:val="00032C40"/>
    <w:rsid w:val="00035025"/>
    <w:rsid w:val="000355BC"/>
    <w:rsid w:val="00035604"/>
    <w:rsid w:val="00035E2D"/>
    <w:rsid w:val="00036B2F"/>
    <w:rsid w:val="00036FA8"/>
    <w:rsid w:val="000370B2"/>
    <w:rsid w:val="000401F6"/>
    <w:rsid w:val="0004047F"/>
    <w:rsid w:val="00042D77"/>
    <w:rsid w:val="0004438B"/>
    <w:rsid w:val="00044FAE"/>
    <w:rsid w:val="00045B85"/>
    <w:rsid w:val="000475A8"/>
    <w:rsid w:val="00047648"/>
    <w:rsid w:val="0005116C"/>
    <w:rsid w:val="00051AD9"/>
    <w:rsid w:val="000549A7"/>
    <w:rsid w:val="00054A4D"/>
    <w:rsid w:val="00054ABC"/>
    <w:rsid w:val="00055A7C"/>
    <w:rsid w:val="00055C7C"/>
    <w:rsid w:val="00055D4E"/>
    <w:rsid w:val="000563D5"/>
    <w:rsid w:val="000566A0"/>
    <w:rsid w:val="00057E2F"/>
    <w:rsid w:val="0006328E"/>
    <w:rsid w:val="000637C0"/>
    <w:rsid w:val="00063A5E"/>
    <w:rsid w:val="00063BE5"/>
    <w:rsid w:val="00064BF6"/>
    <w:rsid w:val="000653B7"/>
    <w:rsid w:val="00067A02"/>
    <w:rsid w:val="00067CC0"/>
    <w:rsid w:val="00067F54"/>
    <w:rsid w:val="00070CDF"/>
    <w:rsid w:val="00071102"/>
    <w:rsid w:val="000724A1"/>
    <w:rsid w:val="00072F11"/>
    <w:rsid w:val="00073378"/>
    <w:rsid w:val="000742B4"/>
    <w:rsid w:val="00074718"/>
    <w:rsid w:val="0007543D"/>
    <w:rsid w:val="00075E8D"/>
    <w:rsid w:val="000760DF"/>
    <w:rsid w:val="0007676E"/>
    <w:rsid w:val="00076C43"/>
    <w:rsid w:val="000808B7"/>
    <w:rsid w:val="00080940"/>
    <w:rsid w:val="000825AA"/>
    <w:rsid w:val="00083701"/>
    <w:rsid w:val="00083785"/>
    <w:rsid w:val="00083927"/>
    <w:rsid w:val="00083D1E"/>
    <w:rsid w:val="000844C9"/>
    <w:rsid w:val="00086E74"/>
    <w:rsid w:val="00087598"/>
    <w:rsid w:val="0009079E"/>
    <w:rsid w:val="00091503"/>
    <w:rsid w:val="00091B2A"/>
    <w:rsid w:val="00092D4D"/>
    <w:rsid w:val="000935A6"/>
    <w:rsid w:val="0009461D"/>
    <w:rsid w:val="00095717"/>
    <w:rsid w:val="00095AFF"/>
    <w:rsid w:val="000960E7"/>
    <w:rsid w:val="0009668B"/>
    <w:rsid w:val="00096F0D"/>
    <w:rsid w:val="000A023A"/>
    <w:rsid w:val="000A0315"/>
    <w:rsid w:val="000A06F3"/>
    <w:rsid w:val="000A0752"/>
    <w:rsid w:val="000A31F1"/>
    <w:rsid w:val="000A37D3"/>
    <w:rsid w:val="000A3A9B"/>
    <w:rsid w:val="000A43D9"/>
    <w:rsid w:val="000A5D0C"/>
    <w:rsid w:val="000A60F2"/>
    <w:rsid w:val="000B023A"/>
    <w:rsid w:val="000B04C3"/>
    <w:rsid w:val="000B193A"/>
    <w:rsid w:val="000B20BA"/>
    <w:rsid w:val="000B221A"/>
    <w:rsid w:val="000B28E0"/>
    <w:rsid w:val="000B347E"/>
    <w:rsid w:val="000B3535"/>
    <w:rsid w:val="000B3A00"/>
    <w:rsid w:val="000B4217"/>
    <w:rsid w:val="000B4E48"/>
    <w:rsid w:val="000B578F"/>
    <w:rsid w:val="000B6116"/>
    <w:rsid w:val="000B6739"/>
    <w:rsid w:val="000B7386"/>
    <w:rsid w:val="000B7AAF"/>
    <w:rsid w:val="000C0A5C"/>
    <w:rsid w:val="000C0E9F"/>
    <w:rsid w:val="000C134D"/>
    <w:rsid w:val="000C1B08"/>
    <w:rsid w:val="000C2321"/>
    <w:rsid w:val="000C2FBD"/>
    <w:rsid w:val="000C33C7"/>
    <w:rsid w:val="000C4D56"/>
    <w:rsid w:val="000C511E"/>
    <w:rsid w:val="000C5787"/>
    <w:rsid w:val="000C5D0A"/>
    <w:rsid w:val="000C6964"/>
    <w:rsid w:val="000C706A"/>
    <w:rsid w:val="000C70AE"/>
    <w:rsid w:val="000C7D99"/>
    <w:rsid w:val="000D0527"/>
    <w:rsid w:val="000D074A"/>
    <w:rsid w:val="000D3AD6"/>
    <w:rsid w:val="000D484C"/>
    <w:rsid w:val="000D4B0E"/>
    <w:rsid w:val="000D4FF8"/>
    <w:rsid w:val="000D59A0"/>
    <w:rsid w:val="000D697F"/>
    <w:rsid w:val="000D6A9B"/>
    <w:rsid w:val="000D71DD"/>
    <w:rsid w:val="000D71E0"/>
    <w:rsid w:val="000D7533"/>
    <w:rsid w:val="000E0236"/>
    <w:rsid w:val="000E115A"/>
    <w:rsid w:val="000E11B9"/>
    <w:rsid w:val="000E1FF0"/>
    <w:rsid w:val="000E201C"/>
    <w:rsid w:val="000E3305"/>
    <w:rsid w:val="000E5356"/>
    <w:rsid w:val="000E6A38"/>
    <w:rsid w:val="000E6C33"/>
    <w:rsid w:val="000E77A3"/>
    <w:rsid w:val="000E7C9D"/>
    <w:rsid w:val="000F43E9"/>
    <w:rsid w:val="000F46AC"/>
    <w:rsid w:val="000F476E"/>
    <w:rsid w:val="000F5F7D"/>
    <w:rsid w:val="000F665C"/>
    <w:rsid w:val="000F75CD"/>
    <w:rsid w:val="001001D4"/>
    <w:rsid w:val="00100D2A"/>
    <w:rsid w:val="0010106C"/>
    <w:rsid w:val="0010124C"/>
    <w:rsid w:val="001019AC"/>
    <w:rsid w:val="00101C29"/>
    <w:rsid w:val="00101F3F"/>
    <w:rsid w:val="001023C8"/>
    <w:rsid w:val="00102BA3"/>
    <w:rsid w:val="001037B4"/>
    <w:rsid w:val="00104604"/>
    <w:rsid w:val="00104D4D"/>
    <w:rsid w:val="00105583"/>
    <w:rsid w:val="001057BB"/>
    <w:rsid w:val="001057CC"/>
    <w:rsid w:val="001059A1"/>
    <w:rsid w:val="00105F49"/>
    <w:rsid w:val="001061BD"/>
    <w:rsid w:val="0010696E"/>
    <w:rsid w:val="001070F8"/>
    <w:rsid w:val="0010727F"/>
    <w:rsid w:val="00107A39"/>
    <w:rsid w:val="00111085"/>
    <w:rsid w:val="00112910"/>
    <w:rsid w:val="00113278"/>
    <w:rsid w:val="00113451"/>
    <w:rsid w:val="00113A31"/>
    <w:rsid w:val="00113AD7"/>
    <w:rsid w:val="00113DC8"/>
    <w:rsid w:val="001207F3"/>
    <w:rsid w:val="00120C69"/>
    <w:rsid w:val="0012183F"/>
    <w:rsid w:val="00121F50"/>
    <w:rsid w:val="001225A9"/>
    <w:rsid w:val="00122857"/>
    <w:rsid w:val="001229DE"/>
    <w:rsid w:val="00122F2B"/>
    <w:rsid w:val="0012485C"/>
    <w:rsid w:val="0012507F"/>
    <w:rsid w:val="001261FE"/>
    <w:rsid w:val="00127E9E"/>
    <w:rsid w:val="0013366B"/>
    <w:rsid w:val="0013379B"/>
    <w:rsid w:val="00133DD8"/>
    <w:rsid w:val="00134454"/>
    <w:rsid w:val="0013462E"/>
    <w:rsid w:val="001362DE"/>
    <w:rsid w:val="001371A5"/>
    <w:rsid w:val="00137300"/>
    <w:rsid w:val="001407FB"/>
    <w:rsid w:val="00141D80"/>
    <w:rsid w:val="00142379"/>
    <w:rsid w:val="001435EA"/>
    <w:rsid w:val="00143664"/>
    <w:rsid w:val="00143770"/>
    <w:rsid w:val="001457B8"/>
    <w:rsid w:val="00145A2B"/>
    <w:rsid w:val="00146296"/>
    <w:rsid w:val="001462D2"/>
    <w:rsid w:val="001463B3"/>
    <w:rsid w:val="00146525"/>
    <w:rsid w:val="001474AA"/>
    <w:rsid w:val="001477D8"/>
    <w:rsid w:val="0014799B"/>
    <w:rsid w:val="00150C75"/>
    <w:rsid w:val="00151D36"/>
    <w:rsid w:val="0015296C"/>
    <w:rsid w:val="00152D18"/>
    <w:rsid w:val="00153051"/>
    <w:rsid w:val="001535A4"/>
    <w:rsid w:val="00153F55"/>
    <w:rsid w:val="0015434D"/>
    <w:rsid w:val="00154BA7"/>
    <w:rsid w:val="00155EC0"/>
    <w:rsid w:val="00156D78"/>
    <w:rsid w:val="00160CBB"/>
    <w:rsid w:val="0016185A"/>
    <w:rsid w:val="001619BF"/>
    <w:rsid w:val="00163ED6"/>
    <w:rsid w:val="001640C7"/>
    <w:rsid w:val="00164806"/>
    <w:rsid w:val="00164F35"/>
    <w:rsid w:val="001650A2"/>
    <w:rsid w:val="0016549E"/>
    <w:rsid w:val="0017011B"/>
    <w:rsid w:val="00170158"/>
    <w:rsid w:val="00170B83"/>
    <w:rsid w:val="001717BD"/>
    <w:rsid w:val="00171EEE"/>
    <w:rsid w:val="00172200"/>
    <w:rsid w:val="00172401"/>
    <w:rsid w:val="0017313D"/>
    <w:rsid w:val="001752F5"/>
    <w:rsid w:val="00175D33"/>
    <w:rsid w:val="00176023"/>
    <w:rsid w:val="00176155"/>
    <w:rsid w:val="0017660D"/>
    <w:rsid w:val="00176D90"/>
    <w:rsid w:val="0017745F"/>
    <w:rsid w:val="0017749C"/>
    <w:rsid w:val="001826B1"/>
    <w:rsid w:val="00183DB6"/>
    <w:rsid w:val="001840C2"/>
    <w:rsid w:val="0018440D"/>
    <w:rsid w:val="0018569B"/>
    <w:rsid w:val="00185EED"/>
    <w:rsid w:val="0018624C"/>
    <w:rsid w:val="00186F61"/>
    <w:rsid w:val="001870B2"/>
    <w:rsid w:val="00190DDC"/>
    <w:rsid w:val="001912AB"/>
    <w:rsid w:val="00191F41"/>
    <w:rsid w:val="0019322D"/>
    <w:rsid w:val="00193525"/>
    <w:rsid w:val="00194648"/>
    <w:rsid w:val="00194C9C"/>
    <w:rsid w:val="001968C9"/>
    <w:rsid w:val="001975E7"/>
    <w:rsid w:val="00197AD9"/>
    <w:rsid w:val="00197E46"/>
    <w:rsid w:val="001A31F2"/>
    <w:rsid w:val="001A6E2D"/>
    <w:rsid w:val="001B03AA"/>
    <w:rsid w:val="001B04E9"/>
    <w:rsid w:val="001B12ED"/>
    <w:rsid w:val="001B141F"/>
    <w:rsid w:val="001B23F9"/>
    <w:rsid w:val="001B25FF"/>
    <w:rsid w:val="001B2B0D"/>
    <w:rsid w:val="001B2F77"/>
    <w:rsid w:val="001B3375"/>
    <w:rsid w:val="001B40C3"/>
    <w:rsid w:val="001B486F"/>
    <w:rsid w:val="001B4926"/>
    <w:rsid w:val="001B6124"/>
    <w:rsid w:val="001B648B"/>
    <w:rsid w:val="001B6642"/>
    <w:rsid w:val="001B70B1"/>
    <w:rsid w:val="001B774E"/>
    <w:rsid w:val="001C000E"/>
    <w:rsid w:val="001C0319"/>
    <w:rsid w:val="001C17F5"/>
    <w:rsid w:val="001C1DF0"/>
    <w:rsid w:val="001C2782"/>
    <w:rsid w:val="001C2DA8"/>
    <w:rsid w:val="001C35A2"/>
    <w:rsid w:val="001C38CD"/>
    <w:rsid w:val="001C3A2F"/>
    <w:rsid w:val="001C45C0"/>
    <w:rsid w:val="001C4A41"/>
    <w:rsid w:val="001C4D17"/>
    <w:rsid w:val="001C567F"/>
    <w:rsid w:val="001C73AC"/>
    <w:rsid w:val="001C748C"/>
    <w:rsid w:val="001C7776"/>
    <w:rsid w:val="001C7D46"/>
    <w:rsid w:val="001D0288"/>
    <w:rsid w:val="001D28EC"/>
    <w:rsid w:val="001D3520"/>
    <w:rsid w:val="001D3FCB"/>
    <w:rsid w:val="001D440C"/>
    <w:rsid w:val="001D4642"/>
    <w:rsid w:val="001D742A"/>
    <w:rsid w:val="001D7F5C"/>
    <w:rsid w:val="001D7F5F"/>
    <w:rsid w:val="001E0FCA"/>
    <w:rsid w:val="001E1210"/>
    <w:rsid w:val="001E2080"/>
    <w:rsid w:val="001E2A44"/>
    <w:rsid w:val="001E47DB"/>
    <w:rsid w:val="001E4CE5"/>
    <w:rsid w:val="001E640D"/>
    <w:rsid w:val="001E6BDA"/>
    <w:rsid w:val="001E6F73"/>
    <w:rsid w:val="001E79D1"/>
    <w:rsid w:val="001F064D"/>
    <w:rsid w:val="001F14CC"/>
    <w:rsid w:val="001F1865"/>
    <w:rsid w:val="001F2CAB"/>
    <w:rsid w:val="001F2D74"/>
    <w:rsid w:val="001F37FF"/>
    <w:rsid w:val="001F3FE3"/>
    <w:rsid w:val="001F7C23"/>
    <w:rsid w:val="001F7F23"/>
    <w:rsid w:val="002016DD"/>
    <w:rsid w:val="00202B83"/>
    <w:rsid w:val="00203DB4"/>
    <w:rsid w:val="00204AD3"/>
    <w:rsid w:val="00204D67"/>
    <w:rsid w:val="00205B9F"/>
    <w:rsid w:val="00205F42"/>
    <w:rsid w:val="00207D4F"/>
    <w:rsid w:val="00210DD8"/>
    <w:rsid w:val="00211399"/>
    <w:rsid w:val="00214B84"/>
    <w:rsid w:val="00215ABF"/>
    <w:rsid w:val="00215F09"/>
    <w:rsid w:val="002161D6"/>
    <w:rsid w:val="0021728B"/>
    <w:rsid w:val="0021791C"/>
    <w:rsid w:val="00220681"/>
    <w:rsid w:val="00221854"/>
    <w:rsid w:val="00224CE4"/>
    <w:rsid w:val="00226155"/>
    <w:rsid w:val="00226C57"/>
    <w:rsid w:val="0022702B"/>
    <w:rsid w:val="00230EE8"/>
    <w:rsid w:val="00231EB4"/>
    <w:rsid w:val="00232035"/>
    <w:rsid w:val="0023210E"/>
    <w:rsid w:val="002323AB"/>
    <w:rsid w:val="00233898"/>
    <w:rsid w:val="0023406C"/>
    <w:rsid w:val="00234172"/>
    <w:rsid w:val="00235AFF"/>
    <w:rsid w:val="00235DAD"/>
    <w:rsid w:val="00237281"/>
    <w:rsid w:val="00237710"/>
    <w:rsid w:val="002413AE"/>
    <w:rsid w:val="0024257D"/>
    <w:rsid w:val="00242A8E"/>
    <w:rsid w:val="00244464"/>
    <w:rsid w:val="002452C5"/>
    <w:rsid w:val="0024562B"/>
    <w:rsid w:val="00245984"/>
    <w:rsid w:val="00245FE0"/>
    <w:rsid w:val="00246833"/>
    <w:rsid w:val="00247530"/>
    <w:rsid w:val="002477EE"/>
    <w:rsid w:val="002515EE"/>
    <w:rsid w:val="00251C02"/>
    <w:rsid w:val="00251F83"/>
    <w:rsid w:val="00253CB5"/>
    <w:rsid w:val="002541D9"/>
    <w:rsid w:val="002544A5"/>
    <w:rsid w:val="00255C08"/>
    <w:rsid w:val="00257AC6"/>
    <w:rsid w:val="00257F8C"/>
    <w:rsid w:val="00261FB4"/>
    <w:rsid w:val="002623BB"/>
    <w:rsid w:val="00263DD9"/>
    <w:rsid w:val="00264352"/>
    <w:rsid w:val="00264574"/>
    <w:rsid w:val="0026471E"/>
    <w:rsid w:val="00265808"/>
    <w:rsid w:val="002664C1"/>
    <w:rsid w:val="00266C04"/>
    <w:rsid w:val="00267058"/>
    <w:rsid w:val="002700D3"/>
    <w:rsid w:val="002704CE"/>
    <w:rsid w:val="00272B3B"/>
    <w:rsid w:val="002732BB"/>
    <w:rsid w:val="0027516F"/>
    <w:rsid w:val="002761E2"/>
    <w:rsid w:val="00276991"/>
    <w:rsid w:val="00276ED0"/>
    <w:rsid w:val="00277016"/>
    <w:rsid w:val="00277AB9"/>
    <w:rsid w:val="00280A80"/>
    <w:rsid w:val="00282CE7"/>
    <w:rsid w:val="0028308E"/>
    <w:rsid w:val="002836FB"/>
    <w:rsid w:val="002846B5"/>
    <w:rsid w:val="00284C5B"/>
    <w:rsid w:val="0028547A"/>
    <w:rsid w:val="00285763"/>
    <w:rsid w:val="002859CA"/>
    <w:rsid w:val="00286864"/>
    <w:rsid w:val="002878B8"/>
    <w:rsid w:val="00287E35"/>
    <w:rsid w:val="00290133"/>
    <w:rsid w:val="00290B06"/>
    <w:rsid w:val="00290E88"/>
    <w:rsid w:val="002912A6"/>
    <w:rsid w:val="00291FEC"/>
    <w:rsid w:val="0029305C"/>
    <w:rsid w:val="0029323E"/>
    <w:rsid w:val="00293831"/>
    <w:rsid w:val="00295061"/>
    <w:rsid w:val="00297275"/>
    <w:rsid w:val="002A0ECF"/>
    <w:rsid w:val="002A224E"/>
    <w:rsid w:val="002A28CE"/>
    <w:rsid w:val="002A35A6"/>
    <w:rsid w:val="002A3C1F"/>
    <w:rsid w:val="002A59CB"/>
    <w:rsid w:val="002A7592"/>
    <w:rsid w:val="002B01E1"/>
    <w:rsid w:val="002B19D6"/>
    <w:rsid w:val="002B3536"/>
    <w:rsid w:val="002B5A7B"/>
    <w:rsid w:val="002B6BCB"/>
    <w:rsid w:val="002B7B02"/>
    <w:rsid w:val="002C007F"/>
    <w:rsid w:val="002C13F0"/>
    <w:rsid w:val="002C1941"/>
    <w:rsid w:val="002C2F17"/>
    <w:rsid w:val="002C4536"/>
    <w:rsid w:val="002C4C25"/>
    <w:rsid w:val="002C5137"/>
    <w:rsid w:val="002C5D12"/>
    <w:rsid w:val="002C5F32"/>
    <w:rsid w:val="002C6888"/>
    <w:rsid w:val="002C6F26"/>
    <w:rsid w:val="002C7663"/>
    <w:rsid w:val="002D022F"/>
    <w:rsid w:val="002D0E31"/>
    <w:rsid w:val="002D114E"/>
    <w:rsid w:val="002D185F"/>
    <w:rsid w:val="002D1C0C"/>
    <w:rsid w:val="002D243D"/>
    <w:rsid w:val="002D4928"/>
    <w:rsid w:val="002D4D5C"/>
    <w:rsid w:val="002D4E30"/>
    <w:rsid w:val="002D5E08"/>
    <w:rsid w:val="002D60A2"/>
    <w:rsid w:val="002D6409"/>
    <w:rsid w:val="002D7021"/>
    <w:rsid w:val="002D733B"/>
    <w:rsid w:val="002D74F5"/>
    <w:rsid w:val="002D757F"/>
    <w:rsid w:val="002D77BB"/>
    <w:rsid w:val="002D7C44"/>
    <w:rsid w:val="002E0A6F"/>
    <w:rsid w:val="002E0C7C"/>
    <w:rsid w:val="002E2414"/>
    <w:rsid w:val="002E362E"/>
    <w:rsid w:val="002E3ABA"/>
    <w:rsid w:val="002E4460"/>
    <w:rsid w:val="002E493C"/>
    <w:rsid w:val="002E5BAB"/>
    <w:rsid w:val="002E6FE6"/>
    <w:rsid w:val="002E7799"/>
    <w:rsid w:val="002F043A"/>
    <w:rsid w:val="002F069F"/>
    <w:rsid w:val="002F0F7B"/>
    <w:rsid w:val="002F1373"/>
    <w:rsid w:val="002F140A"/>
    <w:rsid w:val="002F2E57"/>
    <w:rsid w:val="002F37A4"/>
    <w:rsid w:val="002F3B8E"/>
    <w:rsid w:val="002F3BB9"/>
    <w:rsid w:val="002F5528"/>
    <w:rsid w:val="002F5DFC"/>
    <w:rsid w:val="002F6921"/>
    <w:rsid w:val="002F7B12"/>
    <w:rsid w:val="002F7DFB"/>
    <w:rsid w:val="00302403"/>
    <w:rsid w:val="003025BB"/>
    <w:rsid w:val="00302761"/>
    <w:rsid w:val="00303F26"/>
    <w:rsid w:val="003045DB"/>
    <w:rsid w:val="0030608B"/>
    <w:rsid w:val="003063B2"/>
    <w:rsid w:val="00306F20"/>
    <w:rsid w:val="00307B7C"/>
    <w:rsid w:val="00311243"/>
    <w:rsid w:val="003126A8"/>
    <w:rsid w:val="00313A10"/>
    <w:rsid w:val="00313CF1"/>
    <w:rsid w:val="00314BE0"/>
    <w:rsid w:val="00314D88"/>
    <w:rsid w:val="00314D9B"/>
    <w:rsid w:val="00314EE2"/>
    <w:rsid w:val="00315913"/>
    <w:rsid w:val="0031674E"/>
    <w:rsid w:val="00316E3E"/>
    <w:rsid w:val="00317287"/>
    <w:rsid w:val="003173C1"/>
    <w:rsid w:val="00317561"/>
    <w:rsid w:val="00317CDB"/>
    <w:rsid w:val="0032063E"/>
    <w:rsid w:val="003221F2"/>
    <w:rsid w:val="003225CC"/>
    <w:rsid w:val="00322F59"/>
    <w:rsid w:val="003231EF"/>
    <w:rsid w:val="00323255"/>
    <w:rsid w:val="003237CE"/>
    <w:rsid w:val="00324F8C"/>
    <w:rsid w:val="00325139"/>
    <w:rsid w:val="00325B0F"/>
    <w:rsid w:val="00326D48"/>
    <w:rsid w:val="003274D1"/>
    <w:rsid w:val="00330555"/>
    <w:rsid w:val="00331D2F"/>
    <w:rsid w:val="0033248F"/>
    <w:rsid w:val="003325FD"/>
    <w:rsid w:val="00332876"/>
    <w:rsid w:val="00334AA5"/>
    <w:rsid w:val="00337ABD"/>
    <w:rsid w:val="00340138"/>
    <w:rsid w:val="00341E71"/>
    <w:rsid w:val="003420C0"/>
    <w:rsid w:val="00342D56"/>
    <w:rsid w:val="00343117"/>
    <w:rsid w:val="00344706"/>
    <w:rsid w:val="0034534D"/>
    <w:rsid w:val="00347664"/>
    <w:rsid w:val="00347972"/>
    <w:rsid w:val="0035215D"/>
    <w:rsid w:val="00353B7D"/>
    <w:rsid w:val="00353CC7"/>
    <w:rsid w:val="0035458B"/>
    <w:rsid w:val="00356714"/>
    <w:rsid w:val="0035794D"/>
    <w:rsid w:val="003604C8"/>
    <w:rsid w:val="003605DD"/>
    <w:rsid w:val="00360AE5"/>
    <w:rsid w:val="00361D5A"/>
    <w:rsid w:val="00362646"/>
    <w:rsid w:val="00363132"/>
    <w:rsid w:val="00363261"/>
    <w:rsid w:val="003634BC"/>
    <w:rsid w:val="00363AEF"/>
    <w:rsid w:val="0036659A"/>
    <w:rsid w:val="00367A34"/>
    <w:rsid w:val="00367D44"/>
    <w:rsid w:val="00370298"/>
    <w:rsid w:val="003703E1"/>
    <w:rsid w:val="00371F73"/>
    <w:rsid w:val="00372EF7"/>
    <w:rsid w:val="00373CB8"/>
    <w:rsid w:val="00373D27"/>
    <w:rsid w:val="00374897"/>
    <w:rsid w:val="0037543F"/>
    <w:rsid w:val="003768B9"/>
    <w:rsid w:val="00376C0A"/>
    <w:rsid w:val="00377089"/>
    <w:rsid w:val="00377498"/>
    <w:rsid w:val="00377724"/>
    <w:rsid w:val="00377CDB"/>
    <w:rsid w:val="003816DD"/>
    <w:rsid w:val="00381DC8"/>
    <w:rsid w:val="0038224D"/>
    <w:rsid w:val="00382AF3"/>
    <w:rsid w:val="0038383C"/>
    <w:rsid w:val="00383B86"/>
    <w:rsid w:val="00384850"/>
    <w:rsid w:val="00384C08"/>
    <w:rsid w:val="00385327"/>
    <w:rsid w:val="00385E98"/>
    <w:rsid w:val="00386A5B"/>
    <w:rsid w:val="00386BFD"/>
    <w:rsid w:val="0038770F"/>
    <w:rsid w:val="00387A26"/>
    <w:rsid w:val="003902A0"/>
    <w:rsid w:val="003902AE"/>
    <w:rsid w:val="003906FC"/>
    <w:rsid w:val="0039107C"/>
    <w:rsid w:val="003911C9"/>
    <w:rsid w:val="0039259E"/>
    <w:rsid w:val="00392DB2"/>
    <w:rsid w:val="00393D85"/>
    <w:rsid w:val="003956E3"/>
    <w:rsid w:val="00395F5C"/>
    <w:rsid w:val="003960BB"/>
    <w:rsid w:val="00396A91"/>
    <w:rsid w:val="00397E54"/>
    <w:rsid w:val="003A2290"/>
    <w:rsid w:val="003A2410"/>
    <w:rsid w:val="003A27CA"/>
    <w:rsid w:val="003A2AA5"/>
    <w:rsid w:val="003A4419"/>
    <w:rsid w:val="003A44C7"/>
    <w:rsid w:val="003A45D0"/>
    <w:rsid w:val="003A4945"/>
    <w:rsid w:val="003A4E57"/>
    <w:rsid w:val="003A5407"/>
    <w:rsid w:val="003A6244"/>
    <w:rsid w:val="003A7C98"/>
    <w:rsid w:val="003A7FF3"/>
    <w:rsid w:val="003B1047"/>
    <w:rsid w:val="003B1FDF"/>
    <w:rsid w:val="003B2902"/>
    <w:rsid w:val="003B30D5"/>
    <w:rsid w:val="003B33CF"/>
    <w:rsid w:val="003B35F4"/>
    <w:rsid w:val="003B3846"/>
    <w:rsid w:val="003B3960"/>
    <w:rsid w:val="003B3A05"/>
    <w:rsid w:val="003B49EF"/>
    <w:rsid w:val="003B5D6A"/>
    <w:rsid w:val="003B7989"/>
    <w:rsid w:val="003C19DD"/>
    <w:rsid w:val="003C1C50"/>
    <w:rsid w:val="003C1CDA"/>
    <w:rsid w:val="003C25A3"/>
    <w:rsid w:val="003C280C"/>
    <w:rsid w:val="003C286E"/>
    <w:rsid w:val="003C4988"/>
    <w:rsid w:val="003C4FEA"/>
    <w:rsid w:val="003C5241"/>
    <w:rsid w:val="003C6E41"/>
    <w:rsid w:val="003C71B4"/>
    <w:rsid w:val="003D1932"/>
    <w:rsid w:val="003D2A1F"/>
    <w:rsid w:val="003D3128"/>
    <w:rsid w:val="003D54EB"/>
    <w:rsid w:val="003D69D0"/>
    <w:rsid w:val="003D7F6C"/>
    <w:rsid w:val="003E0C4E"/>
    <w:rsid w:val="003E1570"/>
    <w:rsid w:val="003E1661"/>
    <w:rsid w:val="003E2AFD"/>
    <w:rsid w:val="003E2E80"/>
    <w:rsid w:val="003E50C6"/>
    <w:rsid w:val="003E66AB"/>
    <w:rsid w:val="003E6F1C"/>
    <w:rsid w:val="003E7C78"/>
    <w:rsid w:val="003F02AF"/>
    <w:rsid w:val="003F031A"/>
    <w:rsid w:val="003F0944"/>
    <w:rsid w:val="003F31ED"/>
    <w:rsid w:val="003F3CA0"/>
    <w:rsid w:val="003F4AD7"/>
    <w:rsid w:val="003F5806"/>
    <w:rsid w:val="003F5DA2"/>
    <w:rsid w:val="003F7240"/>
    <w:rsid w:val="003F75A6"/>
    <w:rsid w:val="003F7E82"/>
    <w:rsid w:val="00400C9A"/>
    <w:rsid w:val="00400F9C"/>
    <w:rsid w:val="00401BD5"/>
    <w:rsid w:val="00401C3E"/>
    <w:rsid w:val="004024E4"/>
    <w:rsid w:val="0040365B"/>
    <w:rsid w:val="00404816"/>
    <w:rsid w:val="0040511A"/>
    <w:rsid w:val="00405760"/>
    <w:rsid w:val="00405BB3"/>
    <w:rsid w:val="00405D8E"/>
    <w:rsid w:val="00406023"/>
    <w:rsid w:val="004064AB"/>
    <w:rsid w:val="00406E6F"/>
    <w:rsid w:val="00406F82"/>
    <w:rsid w:val="00407248"/>
    <w:rsid w:val="00407600"/>
    <w:rsid w:val="0040762E"/>
    <w:rsid w:val="00410468"/>
    <w:rsid w:val="00411688"/>
    <w:rsid w:val="00416BC1"/>
    <w:rsid w:val="004173A4"/>
    <w:rsid w:val="004174F3"/>
    <w:rsid w:val="00417764"/>
    <w:rsid w:val="00417DAC"/>
    <w:rsid w:val="00421589"/>
    <w:rsid w:val="00421826"/>
    <w:rsid w:val="00422FEA"/>
    <w:rsid w:val="004237C6"/>
    <w:rsid w:val="00423A08"/>
    <w:rsid w:val="00423D0B"/>
    <w:rsid w:val="00423FE0"/>
    <w:rsid w:val="00424820"/>
    <w:rsid w:val="00424A57"/>
    <w:rsid w:val="0042742F"/>
    <w:rsid w:val="00430C4E"/>
    <w:rsid w:val="00430E45"/>
    <w:rsid w:val="00431DBB"/>
    <w:rsid w:val="004326F3"/>
    <w:rsid w:val="00432761"/>
    <w:rsid w:val="00432859"/>
    <w:rsid w:val="004337D6"/>
    <w:rsid w:val="0043579A"/>
    <w:rsid w:val="004358CA"/>
    <w:rsid w:val="00436BF5"/>
    <w:rsid w:val="0043724D"/>
    <w:rsid w:val="004378E6"/>
    <w:rsid w:val="00437AE8"/>
    <w:rsid w:val="00440D52"/>
    <w:rsid w:val="0044161D"/>
    <w:rsid w:val="00442B0E"/>
    <w:rsid w:val="00442EB6"/>
    <w:rsid w:val="00446391"/>
    <w:rsid w:val="0045010F"/>
    <w:rsid w:val="0045022B"/>
    <w:rsid w:val="00451322"/>
    <w:rsid w:val="004515BD"/>
    <w:rsid w:val="00455281"/>
    <w:rsid w:val="004555D5"/>
    <w:rsid w:val="00455C52"/>
    <w:rsid w:val="004601E3"/>
    <w:rsid w:val="004617E7"/>
    <w:rsid w:val="00461BD3"/>
    <w:rsid w:val="00463117"/>
    <w:rsid w:val="0046436D"/>
    <w:rsid w:val="0046444C"/>
    <w:rsid w:val="00464A7C"/>
    <w:rsid w:val="004664B9"/>
    <w:rsid w:val="00466E27"/>
    <w:rsid w:val="0046730D"/>
    <w:rsid w:val="00467926"/>
    <w:rsid w:val="00467E85"/>
    <w:rsid w:val="00470D71"/>
    <w:rsid w:val="0047121C"/>
    <w:rsid w:val="004712C4"/>
    <w:rsid w:val="0047347F"/>
    <w:rsid w:val="00473EB9"/>
    <w:rsid w:val="004753C9"/>
    <w:rsid w:val="004759FD"/>
    <w:rsid w:val="00475B5D"/>
    <w:rsid w:val="00476226"/>
    <w:rsid w:val="00476281"/>
    <w:rsid w:val="00476387"/>
    <w:rsid w:val="004770F2"/>
    <w:rsid w:val="004774A8"/>
    <w:rsid w:val="004806C6"/>
    <w:rsid w:val="00480859"/>
    <w:rsid w:val="00480DC4"/>
    <w:rsid w:val="0048368F"/>
    <w:rsid w:val="00483920"/>
    <w:rsid w:val="00483F5D"/>
    <w:rsid w:val="00483FAF"/>
    <w:rsid w:val="00484093"/>
    <w:rsid w:val="00484754"/>
    <w:rsid w:val="00484DD0"/>
    <w:rsid w:val="00485D19"/>
    <w:rsid w:val="0048643B"/>
    <w:rsid w:val="0048705E"/>
    <w:rsid w:val="004873F5"/>
    <w:rsid w:val="00487C79"/>
    <w:rsid w:val="00491A5C"/>
    <w:rsid w:val="0049353E"/>
    <w:rsid w:val="0049471A"/>
    <w:rsid w:val="00494E37"/>
    <w:rsid w:val="004956FE"/>
    <w:rsid w:val="00496118"/>
    <w:rsid w:val="0049686D"/>
    <w:rsid w:val="00497B19"/>
    <w:rsid w:val="004A0823"/>
    <w:rsid w:val="004A0FB4"/>
    <w:rsid w:val="004A16CF"/>
    <w:rsid w:val="004A1CB8"/>
    <w:rsid w:val="004A2774"/>
    <w:rsid w:val="004A2A46"/>
    <w:rsid w:val="004A2F85"/>
    <w:rsid w:val="004A4F4F"/>
    <w:rsid w:val="004A710B"/>
    <w:rsid w:val="004B056B"/>
    <w:rsid w:val="004B29CE"/>
    <w:rsid w:val="004B3F16"/>
    <w:rsid w:val="004B56BC"/>
    <w:rsid w:val="004B57B0"/>
    <w:rsid w:val="004B64E6"/>
    <w:rsid w:val="004B69BB"/>
    <w:rsid w:val="004C0738"/>
    <w:rsid w:val="004C07AD"/>
    <w:rsid w:val="004C07D7"/>
    <w:rsid w:val="004C20FF"/>
    <w:rsid w:val="004C23FE"/>
    <w:rsid w:val="004C2479"/>
    <w:rsid w:val="004C2835"/>
    <w:rsid w:val="004C2D3C"/>
    <w:rsid w:val="004C338C"/>
    <w:rsid w:val="004C354A"/>
    <w:rsid w:val="004C555E"/>
    <w:rsid w:val="004C5A31"/>
    <w:rsid w:val="004C635F"/>
    <w:rsid w:val="004C63C5"/>
    <w:rsid w:val="004C649A"/>
    <w:rsid w:val="004D028B"/>
    <w:rsid w:val="004D03CE"/>
    <w:rsid w:val="004D0DE4"/>
    <w:rsid w:val="004D0EC0"/>
    <w:rsid w:val="004D0F20"/>
    <w:rsid w:val="004D25DA"/>
    <w:rsid w:val="004D3E1B"/>
    <w:rsid w:val="004D43DF"/>
    <w:rsid w:val="004D4A12"/>
    <w:rsid w:val="004D7D18"/>
    <w:rsid w:val="004E0959"/>
    <w:rsid w:val="004E14AD"/>
    <w:rsid w:val="004E15A6"/>
    <w:rsid w:val="004E1AC0"/>
    <w:rsid w:val="004E24D5"/>
    <w:rsid w:val="004E2B15"/>
    <w:rsid w:val="004E3971"/>
    <w:rsid w:val="004E488F"/>
    <w:rsid w:val="004E4A5C"/>
    <w:rsid w:val="004E5382"/>
    <w:rsid w:val="004E73FD"/>
    <w:rsid w:val="004F1260"/>
    <w:rsid w:val="004F15A5"/>
    <w:rsid w:val="004F27CA"/>
    <w:rsid w:val="004F3575"/>
    <w:rsid w:val="004F35B4"/>
    <w:rsid w:val="004F4246"/>
    <w:rsid w:val="004F4871"/>
    <w:rsid w:val="004F70EE"/>
    <w:rsid w:val="005005DA"/>
    <w:rsid w:val="00500A05"/>
    <w:rsid w:val="00500A50"/>
    <w:rsid w:val="00501110"/>
    <w:rsid w:val="005020FB"/>
    <w:rsid w:val="005030A1"/>
    <w:rsid w:val="00505284"/>
    <w:rsid w:val="005054BD"/>
    <w:rsid w:val="00506529"/>
    <w:rsid w:val="00507046"/>
    <w:rsid w:val="00507336"/>
    <w:rsid w:val="00507E89"/>
    <w:rsid w:val="00510398"/>
    <w:rsid w:val="00510A25"/>
    <w:rsid w:val="00511291"/>
    <w:rsid w:val="00511855"/>
    <w:rsid w:val="00511F50"/>
    <w:rsid w:val="00512400"/>
    <w:rsid w:val="0051260E"/>
    <w:rsid w:val="00513585"/>
    <w:rsid w:val="005137B1"/>
    <w:rsid w:val="005139D4"/>
    <w:rsid w:val="00513C8E"/>
    <w:rsid w:val="005145D1"/>
    <w:rsid w:val="0051488B"/>
    <w:rsid w:val="00514C06"/>
    <w:rsid w:val="00515980"/>
    <w:rsid w:val="00516429"/>
    <w:rsid w:val="00516639"/>
    <w:rsid w:val="00516732"/>
    <w:rsid w:val="005179D7"/>
    <w:rsid w:val="005202C3"/>
    <w:rsid w:val="00520306"/>
    <w:rsid w:val="005208D1"/>
    <w:rsid w:val="0052110B"/>
    <w:rsid w:val="00521776"/>
    <w:rsid w:val="00521FCC"/>
    <w:rsid w:val="00522F12"/>
    <w:rsid w:val="0052399C"/>
    <w:rsid w:val="005249C4"/>
    <w:rsid w:val="00525416"/>
    <w:rsid w:val="0052577F"/>
    <w:rsid w:val="00527698"/>
    <w:rsid w:val="00530404"/>
    <w:rsid w:val="00530612"/>
    <w:rsid w:val="00530CAD"/>
    <w:rsid w:val="0053170A"/>
    <w:rsid w:val="00531D6B"/>
    <w:rsid w:val="005320AA"/>
    <w:rsid w:val="00532643"/>
    <w:rsid w:val="0053408C"/>
    <w:rsid w:val="0053417F"/>
    <w:rsid w:val="0053625C"/>
    <w:rsid w:val="0053677C"/>
    <w:rsid w:val="00536E3C"/>
    <w:rsid w:val="0054140D"/>
    <w:rsid w:val="00544043"/>
    <w:rsid w:val="00544296"/>
    <w:rsid w:val="0054540C"/>
    <w:rsid w:val="00545F38"/>
    <w:rsid w:val="005508F5"/>
    <w:rsid w:val="005509A2"/>
    <w:rsid w:val="00550C68"/>
    <w:rsid w:val="005515BB"/>
    <w:rsid w:val="00551CDE"/>
    <w:rsid w:val="00551E47"/>
    <w:rsid w:val="0055224E"/>
    <w:rsid w:val="005543A7"/>
    <w:rsid w:val="00555541"/>
    <w:rsid w:val="00555A0B"/>
    <w:rsid w:val="00556CA4"/>
    <w:rsid w:val="0056090D"/>
    <w:rsid w:val="00560BB8"/>
    <w:rsid w:val="00561D37"/>
    <w:rsid w:val="00561E3B"/>
    <w:rsid w:val="00564137"/>
    <w:rsid w:val="00564DF8"/>
    <w:rsid w:val="00564E50"/>
    <w:rsid w:val="0056532D"/>
    <w:rsid w:val="005655E2"/>
    <w:rsid w:val="0056745B"/>
    <w:rsid w:val="00567C25"/>
    <w:rsid w:val="00571ACC"/>
    <w:rsid w:val="005724AB"/>
    <w:rsid w:val="005726ED"/>
    <w:rsid w:val="00572D52"/>
    <w:rsid w:val="00573274"/>
    <w:rsid w:val="005740FC"/>
    <w:rsid w:val="0057453D"/>
    <w:rsid w:val="005756F4"/>
    <w:rsid w:val="00575A12"/>
    <w:rsid w:val="0057647D"/>
    <w:rsid w:val="00576725"/>
    <w:rsid w:val="00577F0B"/>
    <w:rsid w:val="00577F83"/>
    <w:rsid w:val="00577FE1"/>
    <w:rsid w:val="00580588"/>
    <w:rsid w:val="00581A8A"/>
    <w:rsid w:val="005820C7"/>
    <w:rsid w:val="005824BB"/>
    <w:rsid w:val="005824F7"/>
    <w:rsid w:val="00582FB0"/>
    <w:rsid w:val="00583814"/>
    <w:rsid w:val="00584A81"/>
    <w:rsid w:val="0058579C"/>
    <w:rsid w:val="00585828"/>
    <w:rsid w:val="00585C52"/>
    <w:rsid w:val="0058604A"/>
    <w:rsid w:val="0058622C"/>
    <w:rsid w:val="00590698"/>
    <w:rsid w:val="00590DA2"/>
    <w:rsid w:val="00591AD5"/>
    <w:rsid w:val="00593164"/>
    <w:rsid w:val="00593DD6"/>
    <w:rsid w:val="00593DF6"/>
    <w:rsid w:val="00594154"/>
    <w:rsid w:val="00595878"/>
    <w:rsid w:val="00595EE4"/>
    <w:rsid w:val="0059648B"/>
    <w:rsid w:val="00597F35"/>
    <w:rsid w:val="005A01CE"/>
    <w:rsid w:val="005A04A7"/>
    <w:rsid w:val="005A17F9"/>
    <w:rsid w:val="005A1869"/>
    <w:rsid w:val="005A2936"/>
    <w:rsid w:val="005A2F8D"/>
    <w:rsid w:val="005A4037"/>
    <w:rsid w:val="005A452A"/>
    <w:rsid w:val="005A571B"/>
    <w:rsid w:val="005A5AF2"/>
    <w:rsid w:val="005A7232"/>
    <w:rsid w:val="005A724C"/>
    <w:rsid w:val="005A7E73"/>
    <w:rsid w:val="005B05AC"/>
    <w:rsid w:val="005B09E0"/>
    <w:rsid w:val="005B0F59"/>
    <w:rsid w:val="005B2527"/>
    <w:rsid w:val="005B34C7"/>
    <w:rsid w:val="005B37C0"/>
    <w:rsid w:val="005B47E8"/>
    <w:rsid w:val="005B5D8F"/>
    <w:rsid w:val="005B67A8"/>
    <w:rsid w:val="005C0F9C"/>
    <w:rsid w:val="005C1458"/>
    <w:rsid w:val="005C1830"/>
    <w:rsid w:val="005C2CC4"/>
    <w:rsid w:val="005C4486"/>
    <w:rsid w:val="005C5330"/>
    <w:rsid w:val="005C5F9D"/>
    <w:rsid w:val="005C65BA"/>
    <w:rsid w:val="005C685E"/>
    <w:rsid w:val="005D04A0"/>
    <w:rsid w:val="005D1143"/>
    <w:rsid w:val="005D1AFC"/>
    <w:rsid w:val="005D217A"/>
    <w:rsid w:val="005D28E6"/>
    <w:rsid w:val="005D396F"/>
    <w:rsid w:val="005D3F80"/>
    <w:rsid w:val="005D5095"/>
    <w:rsid w:val="005D53CF"/>
    <w:rsid w:val="005D63DE"/>
    <w:rsid w:val="005D6A9A"/>
    <w:rsid w:val="005D6D8A"/>
    <w:rsid w:val="005D7D19"/>
    <w:rsid w:val="005D7D9A"/>
    <w:rsid w:val="005E106C"/>
    <w:rsid w:val="005E1A10"/>
    <w:rsid w:val="005E1C62"/>
    <w:rsid w:val="005E2A9A"/>
    <w:rsid w:val="005E3949"/>
    <w:rsid w:val="005E3AC4"/>
    <w:rsid w:val="005E4483"/>
    <w:rsid w:val="005E5A89"/>
    <w:rsid w:val="005E7C3E"/>
    <w:rsid w:val="005F0276"/>
    <w:rsid w:val="005F027C"/>
    <w:rsid w:val="005F0342"/>
    <w:rsid w:val="005F041B"/>
    <w:rsid w:val="005F0E02"/>
    <w:rsid w:val="005F1277"/>
    <w:rsid w:val="005F12AA"/>
    <w:rsid w:val="005F1800"/>
    <w:rsid w:val="005F1938"/>
    <w:rsid w:val="005F456D"/>
    <w:rsid w:val="005F4987"/>
    <w:rsid w:val="005F4E4E"/>
    <w:rsid w:val="005F795B"/>
    <w:rsid w:val="006008E6"/>
    <w:rsid w:val="00600F37"/>
    <w:rsid w:val="00601A1C"/>
    <w:rsid w:val="00601FA7"/>
    <w:rsid w:val="00602FD2"/>
    <w:rsid w:val="00605D1F"/>
    <w:rsid w:val="006062F8"/>
    <w:rsid w:val="00606C72"/>
    <w:rsid w:val="00606FDB"/>
    <w:rsid w:val="006079A9"/>
    <w:rsid w:val="00612056"/>
    <w:rsid w:val="00612145"/>
    <w:rsid w:val="00613218"/>
    <w:rsid w:val="00614BB8"/>
    <w:rsid w:val="00614F05"/>
    <w:rsid w:val="00616849"/>
    <w:rsid w:val="00616F88"/>
    <w:rsid w:val="00617C77"/>
    <w:rsid w:val="00617F5B"/>
    <w:rsid w:val="00620820"/>
    <w:rsid w:val="006211E0"/>
    <w:rsid w:val="00621DA6"/>
    <w:rsid w:val="0062260B"/>
    <w:rsid w:val="0062272D"/>
    <w:rsid w:val="00623764"/>
    <w:rsid w:val="006237C0"/>
    <w:rsid w:val="00624705"/>
    <w:rsid w:val="00624C57"/>
    <w:rsid w:val="00625582"/>
    <w:rsid w:val="0062699A"/>
    <w:rsid w:val="00627218"/>
    <w:rsid w:val="00627943"/>
    <w:rsid w:val="00630362"/>
    <w:rsid w:val="006315CE"/>
    <w:rsid w:val="00631A3D"/>
    <w:rsid w:val="00631AE1"/>
    <w:rsid w:val="00633DC8"/>
    <w:rsid w:val="00633F3A"/>
    <w:rsid w:val="00634AC1"/>
    <w:rsid w:val="006368B8"/>
    <w:rsid w:val="006402E4"/>
    <w:rsid w:val="00640AE7"/>
    <w:rsid w:val="00641553"/>
    <w:rsid w:val="006422DB"/>
    <w:rsid w:val="0064263E"/>
    <w:rsid w:val="00642810"/>
    <w:rsid w:val="00642F6F"/>
    <w:rsid w:val="0064316B"/>
    <w:rsid w:val="00643366"/>
    <w:rsid w:val="00643415"/>
    <w:rsid w:val="00643EAE"/>
    <w:rsid w:val="00644542"/>
    <w:rsid w:val="006454A7"/>
    <w:rsid w:val="00645694"/>
    <w:rsid w:val="00646701"/>
    <w:rsid w:val="006470A0"/>
    <w:rsid w:val="00647F95"/>
    <w:rsid w:val="00651E44"/>
    <w:rsid w:val="00653E76"/>
    <w:rsid w:val="00653E97"/>
    <w:rsid w:val="006541F0"/>
    <w:rsid w:val="006554DF"/>
    <w:rsid w:val="00655517"/>
    <w:rsid w:val="00655E64"/>
    <w:rsid w:val="00656E8B"/>
    <w:rsid w:val="00657DDC"/>
    <w:rsid w:val="006601D4"/>
    <w:rsid w:val="00663062"/>
    <w:rsid w:val="00663620"/>
    <w:rsid w:val="006648B5"/>
    <w:rsid w:val="00665693"/>
    <w:rsid w:val="00665D07"/>
    <w:rsid w:val="00667909"/>
    <w:rsid w:val="00672D3A"/>
    <w:rsid w:val="00672D86"/>
    <w:rsid w:val="00672F68"/>
    <w:rsid w:val="00673091"/>
    <w:rsid w:val="00674034"/>
    <w:rsid w:val="006740BC"/>
    <w:rsid w:val="00676866"/>
    <w:rsid w:val="00676FA8"/>
    <w:rsid w:val="00681593"/>
    <w:rsid w:val="006831A6"/>
    <w:rsid w:val="0068359C"/>
    <w:rsid w:val="0068361B"/>
    <w:rsid w:val="0068386E"/>
    <w:rsid w:val="00686BBE"/>
    <w:rsid w:val="006903A0"/>
    <w:rsid w:val="00690578"/>
    <w:rsid w:val="00690A69"/>
    <w:rsid w:val="00691267"/>
    <w:rsid w:val="006918E7"/>
    <w:rsid w:val="00692A1D"/>
    <w:rsid w:val="006932F7"/>
    <w:rsid w:val="0069359B"/>
    <w:rsid w:val="00693760"/>
    <w:rsid w:val="00693CB0"/>
    <w:rsid w:val="00694588"/>
    <w:rsid w:val="00694822"/>
    <w:rsid w:val="00694F3C"/>
    <w:rsid w:val="00695716"/>
    <w:rsid w:val="0069599B"/>
    <w:rsid w:val="00695DDE"/>
    <w:rsid w:val="006961DE"/>
    <w:rsid w:val="006967AE"/>
    <w:rsid w:val="00696FA5"/>
    <w:rsid w:val="006974D7"/>
    <w:rsid w:val="006975FF"/>
    <w:rsid w:val="006A30BD"/>
    <w:rsid w:val="006A34D2"/>
    <w:rsid w:val="006A352E"/>
    <w:rsid w:val="006A5BCA"/>
    <w:rsid w:val="006A5D86"/>
    <w:rsid w:val="006A674E"/>
    <w:rsid w:val="006A67D6"/>
    <w:rsid w:val="006A7C40"/>
    <w:rsid w:val="006B051C"/>
    <w:rsid w:val="006B085A"/>
    <w:rsid w:val="006B30B5"/>
    <w:rsid w:val="006B328B"/>
    <w:rsid w:val="006B3585"/>
    <w:rsid w:val="006B49A8"/>
    <w:rsid w:val="006B4A75"/>
    <w:rsid w:val="006B63FC"/>
    <w:rsid w:val="006B6720"/>
    <w:rsid w:val="006B6F3D"/>
    <w:rsid w:val="006B7EB2"/>
    <w:rsid w:val="006C0F3E"/>
    <w:rsid w:val="006C12D0"/>
    <w:rsid w:val="006C15EB"/>
    <w:rsid w:val="006C35CB"/>
    <w:rsid w:val="006C3D76"/>
    <w:rsid w:val="006C3E7F"/>
    <w:rsid w:val="006C4BB7"/>
    <w:rsid w:val="006C5D0D"/>
    <w:rsid w:val="006C682B"/>
    <w:rsid w:val="006C6C7B"/>
    <w:rsid w:val="006D0DE3"/>
    <w:rsid w:val="006D1379"/>
    <w:rsid w:val="006D1E0D"/>
    <w:rsid w:val="006D2247"/>
    <w:rsid w:val="006D24AA"/>
    <w:rsid w:val="006D4AC3"/>
    <w:rsid w:val="006D4ED2"/>
    <w:rsid w:val="006D4FA6"/>
    <w:rsid w:val="006D50D3"/>
    <w:rsid w:val="006D57F8"/>
    <w:rsid w:val="006D62E2"/>
    <w:rsid w:val="006D6B04"/>
    <w:rsid w:val="006D6F73"/>
    <w:rsid w:val="006E0D42"/>
    <w:rsid w:val="006E0E09"/>
    <w:rsid w:val="006E2B5E"/>
    <w:rsid w:val="006E2B8F"/>
    <w:rsid w:val="006E40F7"/>
    <w:rsid w:val="006E6589"/>
    <w:rsid w:val="006F02AE"/>
    <w:rsid w:val="006F0F5B"/>
    <w:rsid w:val="006F11EE"/>
    <w:rsid w:val="006F185C"/>
    <w:rsid w:val="006F18BC"/>
    <w:rsid w:val="006F2A64"/>
    <w:rsid w:val="006F31C1"/>
    <w:rsid w:val="006F3469"/>
    <w:rsid w:val="006F3853"/>
    <w:rsid w:val="006F3F47"/>
    <w:rsid w:val="006F4B50"/>
    <w:rsid w:val="006F543D"/>
    <w:rsid w:val="006F60CC"/>
    <w:rsid w:val="006F63BE"/>
    <w:rsid w:val="006F6745"/>
    <w:rsid w:val="006F6DDA"/>
    <w:rsid w:val="006F6E1C"/>
    <w:rsid w:val="006F7654"/>
    <w:rsid w:val="00700F9E"/>
    <w:rsid w:val="007033B9"/>
    <w:rsid w:val="00703F0F"/>
    <w:rsid w:val="0070413C"/>
    <w:rsid w:val="0070422E"/>
    <w:rsid w:val="0070444C"/>
    <w:rsid w:val="00704E89"/>
    <w:rsid w:val="0070542C"/>
    <w:rsid w:val="007069E7"/>
    <w:rsid w:val="00710E3E"/>
    <w:rsid w:val="00711B6C"/>
    <w:rsid w:val="00711F82"/>
    <w:rsid w:val="00713B3F"/>
    <w:rsid w:val="00713B81"/>
    <w:rsid w:val="00713E46"/>
    <w:rsid w:val="00714914"/>
    <w:rsid w:val="0071583D"/>
    <w:rsid w:val="007162A5"/>
    <w:rsid w:val="00716A57"/>
    <w:rsid w:val="00716C31"/>
    <w:rsid w:val="007179D9"/>
    <w:rsid w:val="00721093"/>
    <w:rsid w:val="0072497D"/>
    <w:rsid w:val="00724FAE"/>
    <w:rsid w:val="00727129"/>
    <w:rsid w:val="007278AB"/>
    <w:rsid w:val="00727AD5"/>
    <w:rsid w:val="007302FB"/>
    <w:rsid w:val="00730471"/>
    <w:rsid w:val="007307B0"/>
    <w:rsid w:val="00731359"/>
    <w:rsid w:val="00733D49"/>
    <w:rsid w:val="00734004"/>
    <w:rsid w:val="00734F71"/>
    <w:rsid w:val="0073510E"/>
    <w:rsid w:val="007353FA"/>
    <w:rsid w:val="00736E4C"/>
    <w:rsid w:val="007371DB"/>
    <w:rsid w:val="00737B61"/>
    <w:rsid w:val="00740321"/>
    <w:rsid w:val="00740432"/>
    <w:rsid w:val="00740D14"/>
    <w:rsid w:val="00741187"/>
    <w:rsid w:val="00742053"/>
    <w:rsid w:val="007422DD"/>
    <w:rsid w:val="00743B8C"/>
    <w:rsid w:val="00744866"/>
    <w:rsid w:val="00744A09"/>
    <w:rsid w:val="00747398"/>
    <w:rsid w:val="0074739F"/>
    <w:rsid w:val="00750E62"/>
    <w:rsid w:val="00751259"/>
    <w:rsid w:val="007530E1"/>
    <w:rsid w:val="007545EA"/>
    <w:rsid w:val="007558B9"/>
    <w:rsid w:val="00755DD4"/>
    <w:rsid w:val="00756373"/>
    <w:rsid w:val="00757847"/>
    <w:rsid w:val="007603D5"/>
    <w:rsid w:val="00760432"/>
    <w:rsid w:val="007620A7"/>
    <w:rsid w:val="00762317"/>
    <w:rsid w:val="0076338A"/>
    <w:rsid w:val="00763AC5"/>
    <w:rsid w:val="00765F52"/>
    <w:rsid w:val="007662FA"/>
    <w:rsid w:val="00770E55"/>
    <w:rsid w:val="00771AEC"/>
    <w:rsid w:val="00771B33"/>
    <w:rsid w:val="0077587E"/>
    <w:rsid w:val="00775B57"/>
    <w:rsid w:val="00775DF7"/>
    <w:rsid w:val="007761CA"/>
    <w:rsid w:val="00776EC8"/>
    <w:rsid w:val="00777C7E"/>
    <w:rsid w:val="007801E4"/>
    <w:rsid w:val="00780722"/>
    <w:rsid w:val="00781115"/>
    <w:rsid w:val="0078137F"/>
    <w:rsid w:val="00782257"/>
    <w:rsid w:val="007828D3"/>
    <w:rsid w:val="007834F9"/>
    <w:rsid w:val="00783BBE"/>
    <w:rsid w:val="00784B3E"/>
    <w:rsid w:val="00785273"/>
    <w:rsid w:val="007856A6"/>
    <w:rsid w:val="007867BF"/>
    <w:rsid w:val="00787FE6"/>
    <w:rsid w:val="00791259"/>
    <w:rsid w:val="00791475"/>
    <w:rsid w:val="00791A48"/>
    <w:rsid w:val="00792027"/>
    <w:rsid w:val="00792E9C"/>
    <w:rsid w:val="00795262"/>
    <w:rsid w:val="00795C6F"/>
    <w:rsid w:val="0079730D"/>
    <w:rsid w:val="00797FB2"/>
    <w:rsid w:val="007A0812"/>
    <w:rsid w:val="007A0850"/>
    <w:rsid w:val="007A0D3A"/>
    <w:rsid w:val="007A17D7"/>
    <w:rsid w:val="007A1D35"/>
    <w:rsid w:val="007A20A1"/>
    <w:rsid w:val="007A29A1"/>
    <w:rsid w:val="007A2D2F"/>
    <w:rsid w:val="007A2EC8"/>
    <w:rsid w:val="007A2F6B"/>
    <w:rsid w:val="007A32DE"/>
    <w:rsid w:val="007A527D"/>
    <w:rsid w:val="007A5D3E"/>
    <w:rsid w:val="007A5D53"/>
    <w:rsid w:val="007A6490"/>
    <w:rsid w:val="007A7065"/>
    <w:rsid w:val="007A7BF1"/>
    <w:rsid w:val="007B01A7"/>
    <w:rsid w:val="007B0A5A"/>
    <w:rsid w:val="007B15A0"/>
    <w:rsid w:val="007B37EE"/>
    <w:rsid w:val="007B5C39"/>
    <w:rsid w:val="007B5CC7"/>
    <w:rsid w:val="007B6576"/>
    <w:rsid w:val="007B7C01"/>
    <w:rsid w:val="007C0B13"/>
    <w:rsid w:val="007C1705"/>
    <w:rsid w:val="007C1BFB"/>
    <w:rsid w:val="007C2816"/>
    <w:rsid w:val="007C4216"/>
    <w:rsid w:val="007C60BE"/>
    <w:rsid w:val="007C657A"/>
    <w:rsid w:val="007C74A4"/>
    <w:rsid w:val="007D1D2A"/>
    <w:rsid w:val="007D2966"/>
    <w:rsid w:val="007D2CBF"/>
    <w:rsid w:val="007D360A"/>
    <w:rsid w:val="007D58FE"/>
    <w:rsid w:val="007D632B"/>
    <w:rsid w:val="007D6548"/>
    <w:rsid w:val="007D6DCD"/>
    <w:rsid w:val="007D74F1"/>
    <w:rsid w:val="007D7A42"/>
    <w:rsid w:val="007E0B63"/>
    <w:rsid w:val="007E0E45"/>
    <w:rsid w:val="007E3EA6"/>
    <w:rsid w:val="007E490E"/>
    <w:rsid w:val="007E582C"/>
    <w:rsid w:val="007E6A5A"/>
    <w:rsid w:val="007E6D30"/>
    <w:rsid w:val="007E6D95"/>
    <w:rsid w:val="007E6FB2"/>
    <w:rsid w:val="007F082E"/>
    <w:rsid w:val="007F0CE1"/>
    <w:rsid w:val="007F0CEC"/>
    <w:rsid w:val="007F1EC4"/>
    <w:rsid w:val="007F2831"/>
    <w:rsid w:val="007F32D9"/>
    <w:rsid w:val="007F3431"/>
    <w:rsid w:val="007F394E"/>
    <w:rsid w:val="007F534F"/>
    <w:rsid w:val="007F5DF4"/>
    <w:rsid w:val="007F710D"/>
    <w:rsid w:val="007F7995"/>
    <w:rsid w:val="00800168"/>
    <w:rsid w:val="00800D03"/>
    <w:rsid w:val="00801814"/>
    <w:rsid w:val="008020ED"/>
    <w:rsid w:val="00803736"/>
    <w:rsid w:val="008041FF"/>
    <w:rsid w:val="0080485D"/>
    <w:rsid w:val="008048E1"/>
    <w:rsid w:val="00804DD7"/>
    <w:rsid w:val="00804FF0"/>
    <w:rsid w:val="008052B1"/>
    <w:rsid w:val="008053D0"/>
    <w:rsid w:val="008060DB"/>
    <w:rsid w:val="008072AB"/>
    <w:rsid w:val="0080749D"/>
    <w:rsid w:val="008105CC"/>
    <w:rsid w:val="00810D58"/>
    <w:rsid w:val="00811160"/>
    <w:rsid w:val="008112D8"/>
    <w:rsid w:val="0081197A"/>
    <w:rsid w:val="00812597"/>
    <w:rsid w:val="0081286C"/>
    <w:rsid w:val="00812B46"/>
    <w:rsid w:val="00812B84"/>
    <w:rsid w:val="0081364F"/>
    <w:rsid w:val="00813845"/>
    <w:rsid w:val="00813E1F"/>
    <w:rsid w:val="00814889"/>
    <w:rsid w:val="00814EDF"/>
    <w:rsid w:val="0081673B"/>
    <w:rsid w:val="00817611"/>
    <w:rsid w:val="0082008C"/>
    <w:rsid w:val="00820EA1"/>
    <w:rsid w:val="008211CA"/>
    <w:rsid w:val="00821379"/>
    <w:rsid w:val="00821AA2"/>
    <w:rsid w:val="00822016"/>
    <w:rsid w:val="0082232C"/>
    <w:rsid w:val="00822700"/>
    <w:rsid w:val="00822706"/>
    <w:rsid w:val="00822BEA"/>
    <w:rsid w:val="00822E0B"/>
    <w:rsid w:val="00823291"/>
    <w:rsid w:val="00823A6D"/>
    <w:rsid w:val="00824D0C"/>
    <w:rsid w:val="00824FE0"/>
    <w:rsid w:val="008257A7"/>
    <w:rsid w:val="00826E73"/>
    <w:rsid w:val="00830554"/>
    <w:rsid w:val="008314BD"/>
    <w:rsid w:val="0083223A"/>
    <w:rsid w:val="00833EA5"/>
    <w:rsid w:val="00835C9B"/>
    <w:rsid w:val="008367DF"/>
    <w:rsid w:val="008370E3"/>
    <w:rsid w:val="00840D7B"/>
    <w:rsid w:val="00840FB9"/>
    <w:rsid w:val="008416C2"/>
    <w:rsid w:val="00841CEE"/>
    <w:rsid w:val="00841E6E"/>
    <w:rsid w:val="008422E8"/>
    <w:rsid w:val="008430DB"/>
    <w:rsid w:val="00843689"/>
    <w:rsid w:val="00843D7D"/>
    <w:rsid w:val="0084502C"/>
    <w:rsid w:val="00845BAC"/>
    <w:rsid w:val="00846314"/>
    <w:rsid w:val="00846430"/>
    <w:rsid w:val="0084732B"/>
    <w:rsid w:val="00850046"/>
    <w:rsid w:val="00850E1F"/>
    <w:rsid w:val="00851125"/>
    <w:rsid w:val="00852A0C"/>
    <w:rsid w:val="008535D0"/>
    <w:rsid w:val="0085399B"/>
    <w:rsid w:val="00853A1D"/>
    <w:rsid w:val="008555DD"/>
    <w:rsid w:val="0085686F"/>
    <w:rsid w:val="00856B20"/>
    <w:rsid w:val="008573BB"/>
    <w:rsid w:val="00857E19"/>
    <w:rsid w:val="00860817"/>
    <w:rsid w:val="00860F01"/>
    <w:rsid w:val="008613F5"/>
    <w:rsid w:val="008617E4"/>
    <w:rsid w:val="00862D05"/>
    <w:rsid w:val="00863791"/>
    <w:rsid w:val="00863E1D"/>
    <w:rsid w:val="00864F24"/>
    <w:rsid w:val="008651C7"/>
    <w:rsid w:val="008652CB"/>
    <w:rsid w:val="00865725"/>
    <w:rsid w:val="008667B8"/>
    <w:rsid w:val="008677B5"/>
    <w:rsid w:val="00867821"/>
    <w:rsid w:val="008679E6"/>
    <w:rsid w:val="00870461"/>
    <w:rsid w:val="008708FA"/>
    <w:rsid w:val="00871106"/>
    <w:rsid w:val="00873AD6"/>
    <w:rsid w:val="00873E4F"/>
    <w:rsid w:val="008741AC"/>
    <w:rsid w:val="00874BA9"/>
    <w:rsid w:val="00875A85"/>
    <w:rsid w:val="00875BED"/>
    <w:rsid w:val="00876840"/>
    <w:rsid w:val="00877224"/>
    <w:rsid w:val="00877F23"/>
    <w:rsid w:val="00880213"/>
    <w:rsid w:val="008804D4"/>
    <w:rsid w:val="0088143A"/>
    <w:rsid w:val="00882BB9"/>
    <w:rsid w:val="00883C31"/>
    <w:rsid w:val="008842B9"/>
    <w:rsid w:val="008845CE"/>
    <w:rsid w:val="00885214"/>
    <w:rsid w:val="00885637"/>
    <w:rsid w:val="00885907"/>
    <w:rsid w:val="00885FAD"/>
    <w:rsid w:val="008860B3"/>
    <w:rsid w:val="0088625C"/>
    <w:rsid w:val="00886B90"/>
    <w:rsid w:val="00887535"/>
    <w:rsid w:val="008902A0"/>
    <w:rsid w:val="008909A9"/>
    <w:rsid w:val="0089177D"/>
    <w:rsid w:val="00893C3F"/>
    <w:rsid w:val="00894591"/>
    <w:rsid w:val="00896AFF"/>
    <w:rsid w:val="00896BA9"/>
    <w:rsid w:val="00897FE4"/>
    <w:rsid w:val="008A0ACB"/>
    <w:rsid w:val="008A1D61"/>
    <w:rsid w:val="008A293F"/>
    <w:rsid w:val="008A2BF6"/>
    <w:rsid w:val="008A2ED6"/>
    <w:rsid w:val="008A307F"/>
    <w:rsid w:val="008A4A76"/>
    <w:rsid w:val="008A4B9A"/>
    <w:rsid w:val="008A5F13"/>
    <w:rsid w:val="008A6826"/>
    <w:rsid w:val="008A7576"/>
    <w:rsid w:val="008A7DF2"/>
    <w:rsid w:val="008B01D6"/>
    <w:rsid w:val="008B04CA"/>
    <w:rsid w:val="008B05E5"/>
    <w:rsid w:val="008B08B1"/>
    <w:rsid w:val="008B1DC3"/>
    <w:rsid w:val="008B1DDF"/>
    <w:rsid w:val="008B261E"/>
    <w:rsid w:val="008B27F0"/>
    <w:rsid w:val="008B2C2E"/>
    <w:rsid w:val="008B3020"/>
    <w:rsid w:val="008B4398"/>
    <w:rsid w:val="008B4902"/>
    <w:rsid w:val="008B4AF5"/>
    <w:rsid w:val="008B4B9B"/>
    <w:rsid w:val="008B4C3D"/>
    <w:rsid w:val="008B56D0"/>
    <w:rsid w:val="008B7843"/>
    <w:rsid w:val="008C0275"/>
    <w:rsid w:val="008C1B3F"/>
    <w:rsid w:val="008C1EA6"/>
    <w:rsid w:val="008C233C"/>
    <w:rsid w:val="008C2863"/>
    <w:rsid w:val="008C36CA"/>
    <w:rsid w:val="008C38FA"/>
    <w:rsid w:val="008C3CDF"/>
    <w:rsid w:val="008C40B5"/>
    <w:rsid w:val="008C49E3"/>
    <w:rsid w:val="008C5264"/>
    <w:rsid w:val="008C6D47"/>
    <w:rsid w:val="008C720A"/>
    <w:rsid w:val="008C72D7"/>
    <w:rsid w:val="008C73B5"/>
    <w:rsid w:val="008D0928"/>
    <w:rsid w:val="008D0E82"/>
    <w:rsid w:val="008D2A8D"/>
    <w:rsid w:val="008D38EE"/>
    <w:rsid w:val="008D390A"/>
    <w:rsid w:val="008D4105"/>
    <w:rsid w:val="008D4E0E"/>
    <w:rsid w:val="008D5420"/>
    <w:rsid w:val="008D5D63"/>
    <w:rsid w:val="008D62EB"/>
    <w:rsid w:val="008D6A19"/>
    <w:rsid w:val="008D762E"/>
    <w:rsid w:val="008E06EA"/>
    <w:rsid w:val="008E0F14"/>
    <w:rsid w:val="008E2E53"/>
    <w:rsid w:val="008E2FB2"/>
    <w:rsid w:val="008E6391"/>
    <w:rsid w:val="008E6FCC"/>
    <w:rsid w:val="008E70C7"/>
    <w:rsid w:val="008F0036"/>
    <w:rsid w:val="008F0493"/>
    <w:rsid w:val="008F0B4A"/>
    <w:rsid w:val="008F1103"/>
    <w:rsid w:val="008F4738"/>
    <w:rsid w:val="008F6417"/>
    <w:rsid w:val="008F643F"/>
    <w:rsid w:val="008F71AE"/>
    <w:rsid w:val="00900C9F"/>
    <w:rsid w:val="00901F26"/>
    <w:rsid w:val="0090327C"/>
    <w:rsid w:val="009046D1"/>
    <w:rsid w:val="00905C81"/>
    <w:rsid w:val="00905E36"/>
    <w:rsid w:val="0090609A"/>
    <w:rsid w:val="00906224"/>
    <w:rsid w:val="009062D3"/>
    <w:rsid w:val="00906614"/>
    <w:rsid w:val="00910024"/>
    <w:rsid w:val="00910D88"/>
    <w:rsid w:val="00910F4E"/>
    <w:rsid w:val="009119A7"/>
    <w:rsid w:val="009120A0"/>
    <w:rsid w:val="00912424"/>
    <w:rsid w:val="00913233"/>
    <w:rsid w:val="00913C59"/>
    <w:rsid w:val="00914817"/>
    <w:rsid w:val="00917081"/>
    <w:rsid w:val="00917C4F"/>
    <w:rsid w:val="00917DC8"/>
    <w:rsid w:val="00917DE1"/>
    <w:rsid w:val="00920410"/>
    <w:rsid w:val="00920F8D"/>
    <w:rsid w:val="0092135A"/>
    <w:rsid w:val="00921665"/>
    <w:rsid w:val="00921D67"/>
    <w:rsid w:val="00922AB8"/>
    <w:rsid w:val="00922B0E"/>
    <w:rsid w:val="00924903"/>
    <w:rsid w:val="00924A4B"/>
    <w:rsid w:val="009255E3"/>
    <w:rsid w:val="009261D8"/>
    <w:rsid w:val="0092684E"/>
    <w:rsid w:val="00930635"/>
    <w:rsid w:val="00932484"/>
    <w:rsid w:val="009328AF"/>
    <w:rsid w:val="00933949"/>
    <w:rsid w:val="00933AB4"/>
    <w:rsid w:val="009347F9"/>
    <w:rsid w:val="00935926"/>
    <w:rsid w:val="00935A4D"/>
    <w:rsid w:val="00935A78"/>
    <w:rsid w:val="009370AC"/>
    <w:rsid w:val="00937769"/>
    <w:rsid w:val="00937DD3"/>
    <w:rsid w:val="00937DDE"/>
    <w:rsid w:val="00940229"/>
    <w:rsid w:val="00940AE8"/>
    <w:rsid w:val="00941075"/>
    <w:rsid w:val="00941C78"/>
    <w:rsid w:val="00942656"/>
    <w:rsid w:val="00942BE6"/>
    <w:rsid w:val="00943BEB"/>
    <w:rsid w:val="00943D33"/>
    <w:rsid w:val="00943DBD"/>
    <w:rsid w:val="00945C97"/>
    <w:rsid w:val="00947E08"/>
    <w:rsid w:val="00947E4A"/>
    <w:rsid w:val="00950DDD"/>
    <w:rsid w:val="00951B9D"/>
    <w:rsid w:val="00952043"/>
    <w:rsid w:val="009523E3"/>
    <w:rsid w:val="00952576"/>
    <w:rsid w:val="00952FF7"/>
    <w:rsid w:val="0095432B"/>
    <w:rsid w:val="00954427"/>
    <w:rsid w:val="00955FD4"/>
    <w:rsid w:val="009563F6"/>
    <w:rsid w:val="00956F62"/>
    <w:rsid w:val="009577C3"/>
    <w:rsid w:val="00961311"/>
    <w:rsid w:val="00961497"/>
    <w:rsid w:val="00962468"/>
    <w:rsid w:val="0096278B"/>
    <w:rsid w:val="009629AC"/>
    <w:rsid w:val="0096315E"/>
    <w:rsid w:val="009636CC"/>
    <w:rsid w:val="00963F88"/>
    <w:rsid w:val="009647D7"/>
    <w:rsid w:val="00964C55"/>
    <w:rsid w:val="00964FAB"/>
    <w:rsid w:val="00965105"/>
    <w:rsid w:val="00965BBC"/>
    <w:rsid w:val="009662B5"/>
    <w:rsid w:val="009704D4"/>
    <w:rsid w:val="009705A1"/>
    <w:rsid w:val="0097150E"/>
    <w:rsid w:val="0097254A"/>
    <w:rsid w:val="00973872"/>
    <w:rsid w:val="00976B46"/>
    <w:rsid w:val="00977588"/>
    <w:rsid w:val="0098193F"/>
    <w:rsid w:val="009823D2"/>
    <w:rsid w:val="00982622"/>
    <w:rsid w:val="00985DC8"/>
    <w:rsid w:val="00987646"/>
    <w:rsid w:val="00987AA8"/>
    <w:rsid w:val="009902B2"/>
    <w:rsid w:val="00991052"/>
    <w:rsid w:val="00991923"/>
    <w:rsid w:val="009938A2"/>
    <w:rsid w:val="009947AC"/>
    <w:rsid w:val="0099527B"/>
    <w:rsid w:val="00997643"/>
    <w:rsid w:val="009977E9"/>
    <w:rsid w:val="009A0AE5"/>
    <w:rsid w:val="009A0B0F"/>
    <w:rsid w:val="009A10A3"/>
    <w:rsid w:val="009A1924"/>
    <w:rsid w:val="009A3CA8"/>
    <w:rsid w:val="009A4A9E"/>
    <w:rsid w:val="009A4BFF"/>
    <w:rsid w:val="009A4D3C"/>
    <w:rsid w:val="009A4E0C"/>
    <w:rsid w:val="009A5207"/>
    <w:rsid w:val="009A559E"/>
    <w:rsid w:val="009A600A"/>
    <w:rsid w:val="009A646B"/>
    <w:rsid w:val="009A7955"/>
    <w:rsid w:val="009B08E1"/>
    <w:rsid w:val="009B1BDE"/>
    <w:rsid w:val="009B1C7F"/>
    <w:rsid w:val="009B3F81"/>
    <w:rsid w:val="009B5172"/>
    <w:rsid w:val="009B52AC"/>
    <w:rsid w:val="009B546D"/>
    <w:rsid w:val="009B6DBA"/>
    <w:rsid w:val="009B71A1"/>
    <w:rsid w:val="009B764E"/>
    <w:rsid w:val="009C161B"/>
    <w:rsid w:val="009C18A2"/>
    <w:rsid w:val="009C2B30"/>
    <w:rsid w:val="009C3370"/>
    <w:rsid w:val="009C34FD"/>
    <w:rsid w:val="009C49EA"/>
    <w:rsid w:val="009C5268"/>
    <w:rsid w:val="009C65B8"/>
    <w:rsid w:val="009C7679"/>
    <w:rsid w:val="009C7C67"/>
    <w:rsid w:val="009C7D57"/>
    <w:rsid w:val="009D052E"/>
    <w:rsid w:val="009D0687"/>
    <w:rsid w:val="009D1CFF"/>
    <w:rsid w:val="009D23E3"/>
    <w:rsid w:val="009D2789"/>
    <w:rsid w:val="009D2AFC"/>
    <w:rsid w:val="009D2B57"/>
    <w:rsid w:val="009D31BE"/>
    <w:rsid w:val="009D54E6"/>
    <w:rsid w:val="009D5627"/>
    <w:rsid w:val="009D5DA4"/>
    <w:rsid w:val="009D61CD"/>
    <w:rsid w:val="009D62B7"/>
    <w:rsid w:val="009D6B0C"/>
    <w:rsid w:val="009D6EF6"/>
    <w:rsid w:val="009D72AA"/>
    <w:rsid w:val="009D758B"/>
    <w:rsid w:val="009D7807"/>
    <w:rsid w:val="009D7DDB"/>
    <w:rsid w:val="009E0DD8"/>
    <w:rsid w:val="009E0EEA"/>
    <w:rsid w:val="009E4B39"/>
    <w:rsid w:val="009E53ED"/>
    <w:rsid w:val="009E5610"/>
    <w:rsid w:val="009E5685"/>
    <w:rsid w:val="009E6046"/>
    <w:rsid w:val="009E7909"/>
    <w:rsid w:val="009E7AFF"/>
    <w:rsid w:val="009E7EB2"/>
    <w:rsid w:val="009F1495"/>
    <w:rsid w:val="009F16FB"/>
    <w:rsid w:val="009F2265"/>
    <w:rsid w:val="009F2B84"/>
    <w:rsid w:val="009F4114"/>
    <w:rsid w:val="009F51A6"/>
    <w:rsid w:val="009F577B"/>
    <w:rsid w:val="009F6059"/>
    <w:rsid w:val="009F61CE"/>
    <w:rsid w:val="009F66FA"/>
    <w:rsid w:val="009F69C3"/>
    <w:rsid w:val="009F6C32"/>
    <w:rsid w:val="009F6D34"/>
    <w:rsid w:val="00A0069F"/>
    <w:rsid w:val="00A01925"/>
    <w:rsid w:val="00A04AA5"/>
    <w:rsid w:val="00A055A0"/>
    <w:rsid w:val="00A05C93"/>
    <w:rsid w:val="00A06CCF"/>
    <w:rsid w:val="00A0757F"/>
    <w:rsid w:val="00A10119"/>
    <w:rsid w:val="00A1028D"/>
    <w:rsid w:val="00A115DA"/>
    <w:rsid w:val="00A125FA"/>
    <w:rsid w:val="00A12C72"/>
    <w:rsid w:val="00A13499"/>
    <w:rsid w:val="00A14861"/>
    <w:rsid w:val="00A150B9"/>
    <w:rsid w:val="00A15557"/>
    <w:rsid w:val="00A163C4"/>
    <w:rsid w:val="00A164A5"/>
    <w:rsid w:val="00A1765D"/>
    <w:rsid w:val="00A176B6"/>
    <w:rsid w:val="00A17B02"/>
    <w:rsid w:val="00A2059E"/>
    <w:rsid w:val="00A2088E"/>
    <w:rsid w:val="00A20D52"/>
    <w:rsid w:val="00A20D61"/>
    <w:rsid w:val="00A21863"/>
    <w:rsid w:val="00A21F11"/>
    <w:rsid w:val="00A221B3"/>
    <w:rsid w:val="00A22DCB"/>
    <w:rsid w:val="00A233C2"/>
    <w:rsid w:val="00A238DF"/>
    <w:rsid w:val="00A23944"/>
    <w:rsid w:val="00A23DEE"/>
    <w:rsid w:val="00A2440D"/>
    <w:rsid w:val="00A25159"/>
    <w:rsid w:val="00A3036A"/>
    <w:rsid w:val="00A31097"/>
    <w:rsid w:val="00A327D6"/>
    <w:rsid w:val="00A33575"/>
    <w:rsid w:val="00A33B99"/>
    <w:rsid w:val="00A33CF0"/>
    <w:rsid w:val="00A40D3E"/>
    <w:rsid w:val="00A42C3E"/>
    <w:rsid w:val="00A431A1"/>
    <w:rsid w:val="00A4454F"/>
    <w:rsid w:val="00A50D10"/>
    <w:rsid w:val="00A52790"/>
    <w:rsid w:val="00A5348C"/>
    <w:rsid w:val="00A536D2"/>
    <w:rsid w:val="00A53B63"/>
    <w:rsid w:val="00A5445D"/>
    <w:rsid w:val="00A544F4"/>
    <w:rsid w:val="00A56168"/>
    <w:rsid w:val="00A569FB"/>
    <w:rsid w:val="00A602F9"/>
    <w:rsid w:val="00A6076F"/>
    <w:rsid w:val="00A60A72"/>
    <w:rsid w:val="00A60DD0"/>
    <w:rsid w:val="00A6169F"/>
    <w:rsid w:val="00A61841"/>
    <w:rsid w:val="00A61BF6"/>
    <w:rsid w:val="00A61C5D"/>
    <w:rsid w:val="00A61D7F"/>
    <w:rsid w:val="00A6227B"/>
    <w:rsid w:val="00A63610"/>
    <w:rsid w:val="00A636A5"/>
    <w:rsid w:val="00A63803"/>
    <w:rsid w:val="00A63FD4"/>
    <w:rsid w:val="00A65725"/>
    <w:rsid w:val="00A65C6F"/>
    <w:rsid w:val="00A66555"/>
    <w:rsid w:val="00A665B3"/>
    <w:rsid w:val="00A678C5"/>
    <w:rsid w:val="00A7266D"/>
    <w:rsid w:val="00A726BF"/>
    <w:rsid w:val="00A731D6"/>
    <w:rsid w:val="00A73305"/>
    <w:rsid w:val="00A73367"/>
    <w:rsid w:val="00A7340F"/>
    <w:rsid w:val="00A7479A"/>
    <w:rsid w:val="00A748BE"/>
    <w:rsid w:val="00A7518D"/>
    <w:rsid w:val="00A75C4A"/>
    <w:rsid w:val="00A7703E"/>
    <w:rsid w:val="00A77538"/>
    <w:rsid w:val="00A77F92"/>
    <w:rsid w:val="00A8064F"/>
    <w:rsid w:val="00A81B6D"/>
    <w:rsid w:val="00A81CC0"/>
    <w:rsid w:val="00A81F25"/>
    <w:rsid w:val="00A83859"/>
    <w:rsid w:val="00A83CD4"/>
    <w:rsid w:val="00A84B03"/>
    <w:rsid w:val="00A85185"/>
    <w:rsid w:val="00A85A20"/>
    <w:rsid w:val="00A85EAE"/>
    <w:rsid w:val="00A8699F"/>
    <w:rsid w:val="00A86F51"/>
    <w:rsid w:val="00A87E3B"/>
    <w:rsid w:val="00A9055F"/>
    <w:rsid w:val="00A90DBE"/>
    <w:rsid w:val="00A919E2"/>
    <w:rsid w:val="00A9206B"/>
    <w:rsid w:val="00A92331"/>
    <w:rsid w:val="00A92414"/>
    <w:rsid w:val="00A94E49"/>
    <w:rsid w:val="00AA1377"/>
    <w:rsid w:val="00AA2B31"/>
    <w:rsid w:val="00AA302E"/>
    <w:rsid w:val="00AA5303"/>
    <w:rsid w:val="00AA5FD6"/>
    <w:rsid w:val="00AA68AE"/>
    <w:rsid w:val="00AA6927"/>
    <w:rsid w:val="00AA6B1F"/>
    <w:rsid w:val="00AA7F71"/>
    <w:rsid w:val="00AB0CE9"/>
    <w:rsid w:val="00AB0F56"/>
    <w:rsid w:val="00AB36AC"/>
    <w:rsid w:val="00AB5322"/>
    <w:rsid w:val="00AB56EC"/>
    <w:rsid w:val="00AB5D31"/>
    <w:rsid w:val="00AB625D"/>
    <w:rsid w:val="00AB65BA"/>
    <w:rsid w:val="00AB7542"/>
    <w:rsid w:val="00AC06E3"/>
    <w:rsid w:val="00AC1D3D"/>
    <w:rsid w:val="00AC2A4A"/>
    <w:rsid w:val="00AC3658"/>
    <w:rsid w:val="00AC3F3B"/>
    <w:rsid w:val="00AC5088"/>
    <w:rsid w:val="00AC55BE"/>
    <w:rsid w:val="00AC6954"/>
    <w:rsid w:val="00AC71C0"/>
    <w:rsid w:val="00AC7428"/>
    <w:rsid w:val="00AD0431"/>
    <w:rsid w:val="00AD0769"/>
    <w:rsid w:val="00AD1DCE"/>
    <w:rsid w:val="00AD302F"/>
    <w:rsid w:val="00AD32AE"/>
    <w:rsid w:val="00AD4C2E"/>
    <w:rsid w:val="00AD5D0D"/>
    <w:rsid w:val="00AD6721"/>
    <w:rsid w:val="00AD6A6B"/>
    <w:rsid w:val="00AD7273"/>
    <w:rsid w:val="00AD7BA6"/>
    <w:rsid w:val="00AE0BF5"/>
    <w:rsid w:val="00AE1387"/>
    <w:rsid w:val="00AE160A"/>
    <w:rsid w:val="00AE1916"/>
    <w:rsid w:val="00AE29EF"/>
    <w:rsid w:val="00AE3F7E"/>
    <w:rsid w:val="00AE51DF"/>
    <w:rsid w:val="00AE553F"/>
    <w:rsid w:val="00AE5ABA"/>
    <w:rsid w:val="00AE7C3E"/>
    <w:rsid w:val="00AE7FBA"/>
    <w:rsid w:val="00AF14B9"/>
    <w:rsid w:val="00AF19F6"/>
    <w:rsid w:val="00AF1FF7"/>
    <w:rsid w:val="00AF25E9"/>
    <w:rsid w:val="00AF2E27"/>
    <w:rsid w:val="00AF4422"/>
    <w:rsid w:val="00AF62F8"/>
    <w:rsid w:val="00AF631A"/>
    <w:rsid w:val="00AF6494"/>
    <w:rsid w:val="00AF6625"/>
    <w:rsid w:val="00AF72DE"/>
    <w:rsid w:val="00AF7958"/>
    <w:rsid w:val="00AF7BC0"/>
    <w:rsid w:val="00AF7E23"/>
    <w:rsid w:val="00B01CFD"/>
    <w:rsid w:val="00B0276C"/>
    <w:rsid w:val="00B02A1E"/>
    <w:rsid w:val="00B03B2F"/>
    <w:rsid w:val="00B03DEE"/>
    <w:rsid w:val="00B044C2"/>
    <w:rsid w:val="00B048AB"/>
    <w:rsid w:val="00B04C9A"/>
    <w:rsid w:val="00B05300"/>
    <w:rsid w:val="00B05318"/>
    <w:rsid w:val="00B055FE"/>
    <w:rsid w:val="00B07C9E"/>
    <w:rsid w:val="00B10DF8"/>
    <w:rsid w:val="00B1151B"/>
    <w:rsid w:val="00B12D6B"/>
    <w:rsid w:val="00B13E1F"/>
    <w:rsid w:val="00B1466C"/>
    <w:rsid w:val="00B15EC3"/>
    <w:rsid w:val="00B15FDC"/>
    <w:rsid w:val="00B176BF"/>
    <w:rsid w:val="00B20C3F"/>
    <w:rsid w:val="00B20C8A"/>
    <w:rsid w:val="00B20DA4"/>
    <w:rsid w:val="00B21F6A"/>
    <w:rsid w:val="00B2299F"/>
    <w:rsid w:val="00B22BEA"/>
    <w:rsid w:val="00B22F4F"/>
    <w:rsid w:val="00B24BFD"/>
    <w:rsid w:val="00B25C1D"/>
    <w:rsid w:val="00B27351"/>
    <w:rsid w:val="00B27911"/>
    <w:rsid w:val="00B31D3B"/>
    <w:rsid w:val="00B31F38"/>
    <w:rsid w:val="00B324CC"/>
    <w:rsid w:val="00B32A44"/>
    <w:rsid w:val="00B33187"/>
    <w:rsid w:val="00B33B29"/>
    <w:rsid w:val="00B35A23"/>
    <w:rsid w:val="00B36D4F"/>
    <w:rsid w:val="00B370D5"/>
    <w:rsid w:val="00B370EC"/>
    <w:rsid w:val="00B37A69"/>
    <w:rsid w:val="00B40195"/>
    <w:rsid w:val="00B41818"/>
    <w:rsid w:val="00B42F59"/>
    <w:rsid w:val="00B430D5"/>
    <w:rsid w:val="00B4347E"/>
    <w:rsid w:val="00B44130"/>
    <w:rsid w:val="00B44EB3"/>
    <w:rsid w:val="00B46133"/>
    <w:rsid w:val="00B46385"/>
    <w:rsid w:val="00B46D0E"/>
    <w:rsid w:val="00B5002D"/>
    <w:rsid w:val="00B50382"/>
    <w:rsid w:val="00B512F4"/>
    <w:rsid w:val="00B51F74"/>
    <w:rsid w:val="00B525E9"/>
    <w:rsid w:val="00B52867"/>
    <w:rsid w:val="00B54A27"/>
    <w:rsid w:val="00B558B2"/>
    <w:rsid w:val="00B571EC"/>
    <w:rsid w:val="00B60088"/>
    <w:rsid w:val="00B606B3"/>
    <w:rsid w:val="00B60D25"/>
    <w:rsid w:val="00B616AE"/>
    <w:rsid w:val="00B62161"/>
    <w:rsid w:val="00B6235B"/>
    <w:rsid w:val="00B62479"/>
    <w:rsid w:val="00B63036"/>
    <w:rsid w:val="00B63449"/>
    <w:rsid w:val="00B636D9"/>
    <w:rsid w:val="00B6411B"/>
    <w:rsid w:val="00B653C5"/>
    <w:rsid w:val="00B66636"/>
    <w:rsid w:val="00B66E1F"/>
    <w:rsid w:val="00B67BD2"/>
    <w:rsid w:val="00B70493"/>
    <w:rsid w:val="00B71597"/>
    <w:rsid w:val="00B71BC5"/>
    <w:rsid w:val="00B72337"/>
    <w:rsid w:val="00B745E0"/>
    <w:rsid w:val="00B7556C"/>
    <w:rsid w:val="00B75938"/>
    <w:rsid w:val="00B7635F"/>
    <w:rsid w:val="00B766BB"/>
    <w:rsid w:val="00B76E42"/>
    <w:rsid w:val="00B80EAA"/>
    <w:rsid w:val="00B8133A"/>
    <w:rsid w:val="00B82122"/>
    <w:rsid w:val="00B829E4"/>
    <w:rsid w:val="00B83DD6"/>
    <w:rsid w:val="00B83E9B"/>
    <w:rsid w:val="00B85065"/>
    <w:rsid w:val="00B856AE"/>
    <w:rsid w:val="00B8611E"/>
    <w:rsid w:val="00B8685D"/>
    <w:rsid w:val="00B87436"/>
    <w:rsid w:val="00B87EE7"/>
    <w:rsid w:val="00B90795"/>
    <w:rsid w:val="00B91262"/>
    <w:rsid w:val="00B91496"/>
    <w:rsid w:val="00B92560"/>
    <w:rsid w:val="00B92ED8"/>
    <w:rsid w:val="00B93B00"/>
    <w:rsid w:val="00B94403"/>
    <w:rsid w:val="00B94AA1"/>
    <w:rsid w:val="00B94B5C"/>
    <w:rsid w:val="00B94FB4"/>
    <w:rsid w:val="00B95839"/>
    <w:rsid w:val="00B963B5"/>
    <w:rsid w:val="00B97970"/>
    <w:rsid w:val="00B97B8B"/>
    <w:rsid w:val="00BA02B7"/>
    <w:rsid w:val="00BA104B"/>
    <w:rsid w:val="00BA26D0"/>
    <w:rsid w:val="00BA31AC"/>
    <w:rsid w:val="00BA3650"/>
    <w:rsid w:val="00BA586A"/>
    <w:rsid w:val="00BA5926"/>
    <w:rsid w:val="00BA626F"/>
    <w:rsid w:val="00BB0711"/>
    <w:rsid w:val="00BB15B6"/>
    <w:rsid w:val="00BB28C0"/>
    <w:rsid w:val="00BB2AF7"/>
    <w:rsid w:val="00BB3205"/>
    <w:rsid w:val="00BB3D1A"/>
    <w:rsid w:val="00BB3E72"/>
    <w:rsid w:val="00BB5131"/>
    <w:rsid w:val="00BB5473"/>
    <w:rsid w:val="00BB7BA1"/>
    <w:rsid w:val="00BC034B"/>
    <w:rsid w:val="00BC14CF"/>
    <w:rsid w:val="00BC2010"/>
    <w:rsid w:val="00BC35AB"/>
    <w:rsid w:val="00BC36D7"/>
    <w:rsid w:val="00BC3DEF"/>
    <w:rsid w:val="00BC41E0"/>
    <w:rsid w:val="00BC4850"/>
    <w:rsid w:val="00BC48BC"/>
    <w:rsid w:val="00BC4C3F"/>
    <w:rsid w:val="00BC6996"/>
    <w:rsid w:val="00BC7179"/>
    <w:rsid w:val="00BC77E7"/>
    <w:rsid w:val="00BC7C0E"/>
    <w:rsid w:val="00BC7D88"/>
    <w:rsid w:val="00BD0696"/>
    <w:rsid w:val="00BD0B2B"/>
    <w:rsid w:val="00BD1823"/>
    <w:rsid w:val="00BD218A"/>
    <w:rsid w:val="00BD2DCE"/>
    <w:rsid w:val="00BD3A7F"/>
    <w:rsid w:val="00BD4A26"/>
    <w:rsid w:val="00BD4B38"/>
    <w:rsid w:val="00BD4BD1"/>
    <w:rsid w:val="00BD4DC5"/>
    <w:rsid w:val="00BD5AE2"/>
    <w:rsid w:val="00BD617F"/>
    <w:rsid w:val="00BD61D4"/>
    <w:rsid w:val="00BD739D"/>
    <w:rsid w:val="00BE13D6"/>
    <w:rsid w:val="00BE169A"/>
    <w:rsid w:val="00BE23A8"/>
    <w:rsid w:val="00BE26C6"/>
    <w:rsid w:val="00BE2B49"/>
    <w:rsid w:val="00BE4740"/>
    <w:rsid w:val="00BE4789"/>
    <w:rsid w:val="00BE5406"/>
    <w:rsid w:val="00BF0772"/>
    <w:rsid w:val="00BF2E56"/>
    <w:rsid w:val="00BF2F38"/>
    <w:rsid w:val="00BF4B19"/>
    <w:rsid w:val="00BF5440"/>
    <w:rsid w:val="00BF5BF7"/>
    <w:rsid w:val="00BF618F"/>
    <w:rsid w:val="00BF627F"/>
    <w:rsid w:val="00BF67D4"/>
    <w:rsid w:val="00BF6AF7"/>
    <w:rsid w:val="00BF7B85"/>
    <w:rsid w:val="00C01338"/>
    <w:rsid w:val="00C01F95"/>
    <w:rsid w:val="00C03EB9"/>
    <w:rsid w:val="00C05298"/>
    <w:rsid w:val="00C054B8"/>
    <w:rsid w:val="00C05858"/>
    <w:rsid w:val="00C05A10"/>
    <w:rsid w:val="00C067FC"/>
    <w:rsid w:val="00C070E1"/>
    <w:rsid w:val="00C07317"/>
    <w:rsid w:val="00C0742B"/>
    <w:rsid w:val="00C105C0"/>
    <w:rsid w:val="00C10794"/>
    <w:rsid w:val="00C11FFC"/>
    <w:rsid w:val="00C1282F"/>
    <w:rsid w:val="00C12870"/>
    <w:rsid w:val="00C12A56"/>
    <w:rsid w:val="00C12F69"/>
    <w:rsid w:val="00C13838"/>
    <w:rsid w:val="00C14D80"/>
    <w:rsid w:val="00C152C7"/>
    <w:rsid w:val="00C15C79"/>
    <w:rsid w:val="00C15D4C"/>
    <w:rsid w:val="00C166B3"/>
    <w:rsid w:val="00C22E88"/>
    <w:rsid w:val="00C22F3D"/>
    <w:rsid w:val="00C24346"/>
    <w:rsid w:val="00C2501A"/>
    <w:rsid w:val="00C25628"/>
    <w:rsid w:val="00C256A3"/>
    <w:rsid w:val="00C2593E"/>
    <w:rsid w:val="00C2601F"/>
    <w:rsid w:val="00C2638A"/>
    <w:rsid w:val="00C3115D"/>
    <w:rsid w:val="00C31FB7"/>
    <w:rsid w:val="00C320FC"/>
    <w:rsid w:val="00C335D2"/>
    <w:rsid w:val="00C33DDF"/>
    <w:rsid w:val="00C356F9"/>
    <w:rsid w:val="00C36248"/>
    <w:rsid w:val="00C36589"/>
    <w:rsid w:val="00C36760"/>
    <w:rsid w:val="00C367BB"/>
    <w:rsid w:val="00C36D1B"/>
    <w:rsid w:val="00C37FDB"/>
    <w:rsid w:val="00C400F1"/>
    <w:rsid w:val="00C40DB6"/>
    <w:rsid w:val="00C41672"/>
    <w:rsid w:val="00C42B7E"/>
    <w:rsid w:val="00C43167"/>
    <w:rsid w:val="00C434C4"/>
    <w:rsid w:val="00C44BD7"/>
    <w:rsid w:val="00C4646F"/>
    <w:rsid w:val="00C46CBD"/>
    <w:rsid w:val="00C47304"/>
    <w:rsid w:val="00C479CA"/>
    <w:rsid w:val="00C504DD"/>
    <w:rsid w:val="00C508FF"/>
    <w:rsid w:val="00C50B27"/>
    <w:rsid w:val="00C50B8D"/>
    <w:rsid w:val="00C511D1"/>
    <w:rsid w:val="00C52117"/>
    <w:rsid w:val="00C53415"/>
    <w:rsid w:val="00C568DF"/>
    <w:rsid w:val="00C57BA3"/>
    <w:rsid w:val="00C60B07"/>
    <w:rsid w:val="00C61C23"/>
    <w:rsid w:val="00C6233D"/>
    <w:rsid w:val="00C6388E"/>
    <w:rsid w:val="00C65391"/>
    <w:rsid w:val="00C664C0"/>
    <w:rsid w:val="00C6739F"/>
    <w:rsid w:val="00C7065C"/>
    <w:rsid w:val="00C70C89"/>
    <w:rsid w:val="00C70D6D"/>
    <w:rsid w:val="00C71BD4"/>
    <w:rsid w:val="00C73409"/>
    <w:rsid w:val="00C737B0"/>
    <w:rsid w:val="00C744C9"/>
    <w:rsid w:val="00C74BDD"/>
    <w:rsid w:val="00C7518D"/>
    <w:rsid w:val="00C76157"/>
    <w:rsid w:val="00C76498"/>
    <w:rsid w:val="00C776C1"/>
    <w:rsid w:val="00C77C74"/>
    <w:rsid w:val="00C77F50"/>
    <w:rsid w:val="00C805C1"/>
    <w:rsid w:val="00C814B1"/>
    <w:rsid w:val="00C81764"/>
    <w:rsid w:val="00C849EE"/>
    <w:rsid w:val="00C85240"/>
    <w:rsid w:val="00C8532C"/>
    <w:rsid w:val="00C90AD6"/>
    <w:rsid w:val="00C91045"/>
    <w:rsid w:val="00C91657"/>
    <w:rsid w:val="00C91968"/>
    <w:rsid w:val="00C92923"/>
    <w:rsid w:val="00C952B6"/>
    <w:rsid w:val="00C952EE"/>
    <w:rsid w:val="00CA022A"/>
    <w:rsid w:val="00CA1416"/>
    <w:rsid w:val="00CA1872"/>
    <w:rsid w:val="00CA1E16"/>
    <w:rsid w:val="00CA1EBC"/>
    <w:rsid w:val="00CA2B17"/>
    <w:rsid w:val="00CA3972"/>
    <w:rsid w:val="00CA3AD3"/>
    <w:rsid w:val="00CA3EE1"/>
    <w:rsid w:val="00CA3F58"/>
    <w:rsid w:val="00CA4234"/>
    <w:rsid w:val="00CA4941"/>
    <w:rsid w:val="00CA5B2C"/>
    <w:rsid w:val="00CA60F3"/>
    <w:rsid w:val="00CA61E1"/>
    <w:rsid w:val="00CA623B"/>
    <w:rsid w:val="00CA6635"/>
    <w:rsid w:val="00CB099D"/>
    <w:rsid w:val="00CB09E6"/>
    <w:rsid w:val="00CB1837"/>
    <w:rsid w:val="00CB405C"/>
    <w:rsid w:val="00CB4541"/>
    <w:rsid w:val="00CB53A0"/>
    <w:rsid w:val="00CB580A"/>
    <w:rsid w:val="00CB5F31"/>
    <w:rsid w:val="00CB6074"/>
    <w:rsid w:val="00CC028B"/>
    <w:rsid w:val="00CC0F97"/>
    <w:rsid w:val="00CC181C"/>
    <w:rsid w:val="00CC1ACA"/>
    <w:rsid w:val="00CC22B2"/>
    <w:rsid w:val="00CC296B"/>
    <w:rsid w:val="00CC2AF0"/>
    <w:rsid w:val="00CC3175"/>
    <w:rsid w:val="00CC4B19"/>
    <w:rsid w:val="00CC6712"/>
    <w:rsid w:val="00CC68C5"/>
    <w:rsid w:val="00CC776E"/>
    <w:rsid w:val="00CD30C6"/>
    <w:rsid w:val="00CD3288"/>
    <w:rsid w:val="00CD3453"/>
    <w:rsid w:val="00CD3A1B"/>
    <w:rsid w:val="00CD5187"/>
    <w:rsid w:val="00CD6B6A"/>
    <w:rsid w:val="00CD749E"/>
    <w:rsid w:val="00CE06B4"/>
    <w:rsid w:val="00CE12B3"/>
    <w:rsid w:val="00CE1C6D"/>
    <w:rsid w:val="00CE2367"/>
    <w:rsid w:val="00CE284C"/>
    <w:rsid w:val="00CE2D95"/>
    <w:rsid w:val="00CE345A"/>
    <w:rsid w:val="00CE3761"/>
    <w:rsid w:val="00CE38B6"/>
    <w:rsid w:val="00CE38F0"/>
    <w:rsid w:val="00CE394D"/>
    <w:rsid w:val="00CE39B9"/>
    <w:rsid w:val="00CE3AA8"/>
    <w:rsid w:val="00CE61C7"/>
    <w:rsid w:val="00CE69C6"/>
    <w:rsid w:val="00CE7355"/>
    <w:rsid w:val="00CE79B2"/>
    <w:rsid w:val="00CE7B88"/>
    <w:rsid w:val="00CF00EC"/>
    <w:rsid w:val="00CF3230"/>
    <w:rsid w:val="00CF417B"/>
    <w:rsid w:val="00CF41FD"/>
    <w:rsid w:val="00CF50D9"/>
    <w:rsid w:val="00CF628D"/>
    <w:rsid w:val="00D0024B"/>
    <w:rsid w:val="00D00AFB"/>
    <w:rsid w:val="00D00DF0"/>
    <w:rsid w:val="00D0207B"/>
    <w:rsid w:val="00D02627"/>
    <w:rsid w:val="00D03602"/>
    <w:rsid w:val="00D039D8"/>
    <w:rsid w:val="00D04CF3"/>
    <w:rsid w:val="00D05C97"/>
    <w:rsid w:val="00D07092"/>
    <w:rsid w:val="00D071BA"/>
    <w:rsid w:val="00D10919"/>
    <w:rsid w:val="00D112E9"/>
    <w:rsid w:val="00D1158F"/>
    <w:rsid w:val="00D12950"/>
    <w:rsid w:val="00D12D33"/>
    <w:rsid w:val="00D13D58"/>
    <w:rsid w:val="00D14134"/>
    <w:rsid w:val="00D14DD9"/>
    <w:rsid w:val="00D15E03"/>
    <w:rsid w:val="00D1636C"/>
    <w:rsid w:val="00D163B3"/>
    <w:rsid w:val="00D16465"/>
    <w:rsid w:val="00D16480"/>
    <w:rsid w:val="00D16788"/>
    <w:rsid w:val="00D17A9A"/>
    <w:rsid w:val="00D20B1D"/>
    <w:rsid w:val="00D22E09"/>
    <w:rsid w:val="00D2310F"/>
    <w:rsid w:val="00D244F3"/>
    <w:rsid w:val="00D2483E"/>
    <w:rsid w:val="00D2749A"/>
    <w:rsid w:val="00D30AAC"/>
    <w:rsid w:val="00D31588"/>
    <w:rsid w:val="00D322D8"/>
    <w:rsid w:val="00D323EF"/>
    <w:rsid w:val="00D32ED4"/>
    <w:rsid w:val="00D33048"/>
    <w:rsid w:val="00D333AA"/>
    <w:rsid w:val="00D33EFC"/>
    <w:rsid w:val="00D346DD"/>
    <w:rsid w:val="00D35C46"/>
    <w:rsid w:val="00D36273"/>
    <w:rsid w:val="00D36379"/>
    <w:rsid w:val="00D36698"/>
    <w:rsid w:val="00D37264"/>
    <w:rsid w:val="00D375E9"/>
    <w:rsid w:val="00D406E4"/>
    <w:rsid w:val="00D4253F"/>
    <w:rsid w:val="00D4261A"/>
    <w:rsid w:val="00D42FA6"/>
    <w:rsid w:val="00D43413"/>
    <w:rsid w:val="00D47B31"/>
    <w:rsid w:val="00D47D7A"/>
    <w:rsid w:val="00D5225F"/>
    <w:rsid w:val="00D52C5C"/>
    <w:rsid w:val="00D52F70"/>
    <w:rsid w:val="00D54F20"/>
    <w:rsid w:val="00D54F63"/>
    <w:rsid w:val="00D55757"/>
    <w:rsid w:val="00D600E8"/>
    <w:rsid w:val="00D6033E"/>
    <w:rsid w:val="00D60EF3"/>
    <w:rsid w:val="00D620B8"/>
    <w:rsid w:val="00D646DF"/>
    <w:rsid w:val="00D647E0"/>
    <w:rsid w:val="00D65BC5"/>
    <w:rsid w:val="00D66728"/>
    <w:rsid w:val="00D670F2"/>
    <w:rsid w:val="00D6763C"/>
    <w:rsid w:val="00D6797A"/>
    <w:rsid w:val="00D67FBF"/>
    <w:rsid w:val="00D70C5C"/>
    <w:rsid w:val="00D70D49"/>
    <w:rsid w:val="00D71199"/>
    <w:rsid w:val="00D72469"/>
    <w:rsid w:val="00D725BF"/>
    <w:rsid w:val="00D72FD0"/>
    <w:rsid w:val="00D73899"/>
    <w:rsid w:val="00D73C8B"/>
    <w:rsid w:val="00D73DF1"/>
    <w:rsid w:val="00D74F4C"/>
    <w:rsid w:val="00D7540F"/>
    <w:rsid w:val="00D755E3"/>
    <w:rsid w:val="00D75716"/>
    <w:rsid w:val="00D757D3"/>
    <w:rsid w:val="00D766AA"/>
    <w:rsid w:val="00D81A0E"/>
    <w:rsid w:val="00D81BA7"/>
    <w:rsid w:val="00D83826"/>
    <w:rsid w:val="00D84564"/>
    <w:rsid w:val="00D84689"/>
    <w:rsid w:val="00D84757"/>
    <w:rsid w:val="00D84A00"/>
    <w:rsid w:val="00D84F7B"/>
    <w:rsid w:val="00D85514"/>
    <w:rsid w:val="00D860A5"/>
    <w:rsid w:val="00D8652C"/>
    <w:rsid w:val="00D86D82"/>
    <w:rsid w:val="00D87B5A"/>
    <w:rsid w:val="00D906FE"/>
    <w:rsid w:val="00D919CC"/>
    <w:rsid w:val="00D929C4"/>
    <w:rsid w:val="00D92CF2"/>
    <w:rsid w:val="00D938A0"/>
    <w:rsid w:val="00D962D6"/>
    <w:rsid w:val="00D96D52"/>
    <w:rsid w:val="00D97577"/>
    <w:rsid w:val="00D9791A"/>
    <w:rsid w:val="00D97E4F"/>
    <w:rsid w:val="00DA01BF"/>
    <w:rsid w:val="00DA1C81"/>
    <w:rsid w:val="00DA2E2F"/>
    <w:rsid w:val="00DA31ED"/>
    <w:rsid w:val="00DA3BD2"/>
    <w:rsid w:val="00DA3FD1"/>
    <w:rsid w:val="00DA4DB1"/>
    <w:rsid w:val="00DA4DCC"/>
    <w:rsid w:val="00DA5E91"/>
    <w:rsid w:val="00DB0093"/>
    <w:rsid w:val="00DB1994"/>
    <w:rsid w:val="00DB1BD6"/>
    <w:rsid w:val="00DB2794"/>
    <w:rsid w:val="00DB46BB"/>
    <w:rsid w:val="00DB4A96"/>
    <w:rsid w:val="00DB50E2"/>
    <w:rsid w:val="00DB6B4B"/>
    <w:rsid w:val="00DB74A6"/>
    <w:rsid w:val="00DC1B38"/>
    <w:rsid w:val="00DC2C74"/>
    <w:rsid w:val="00DC2F6B"/>
    <w:rsid w:val="00DC3D72"/>
    <w:rsid w:val="00DC424C"/>
    <w:rsid w:val="00DC4337"/>
    <w:rsid w:val="00DC4CF9"/>
    <w:rsid w:val="00DC6247"/>
    <w:rsid w:val="00DD2EA9"/>
    <w:rsid w:val="00DD405B"/>
    <w:rsid w:val="00DD45DC"/>
    <w:rsid w:val="00DD472B"/>
    <w:rsid w:val="00DD4764"/>
    <w:rsid w:val="00DD50A8"/>
    <w:rsid w:val="00DD53C5"/>
    <w:rsid w:val="00DD56E5"/>
    <w:rsid w:val="00DD579F"/>
    <w:rsid w:val="00DD5B75"/>
    <w:rsid w:val="00DD5EDD"/>
    <w:rsid w:val="00DD6BCD"/>
    <w:rsid w:val="00DE0090"/>
    <w:rsid w:val="00DE0786"/>
    <w:rsid w:val="00DE0D17"/>
    <w:rsid w:val="00DE1879"/>
    <w:rsid w:val="00DE1E73"/>
    <w:rsid w:val="00DE213B"/>
    <w:rsid w:val="00DE290F"/>
    <w:rsid w:val="00DE2B91"/>
    <w:rsid w:val="00DE30ED"/>
    <w:rsid w:val="00DE3E86"/>
    <w:rsid w:val="00DE4CC9"/>
    <w:rsid w:val="00DE4D86"/>
    <w:rsid w:val="00DE545A"/>
    <w:rsid w:val="00DE6899"/>
    <w:rsid w:val="00DE77DF"/>
    <w:rsid w:val="00DE784B"/>
    <w:rsid w:val="00DF13C0"/>
    <w:rsid w:val="00DF1B94"/>
    <w:rsid w:val="00DF4674"/>
    <w:rsid w:val="00DF505B"/>
    <w:rsid w:val="00DF5273"/>
    <w:rsid w:val="00DF5C0A"/>
    <w:rsid w:val="00DF6AC1"/>
    <w:rsid w:val="00DF7FC2"/>
    <w:rsid w:val="00E00D80"/>
    <w:rsid w:val="00E01407"/>
    <w:rsid w:val="00E02E99"/>
    <w:rsid w:val="00E03A55"/>
    <w:rsid w:val="00E04002"/>
    <w:rsid w:val="00E04E0A"/>
    <w:rsid w:val="00E06DE4"/>
    <w:rsid w:val="00E078B3"/>
    <w:rsid w:val="00E07B1E"/>
    <w:rsid w:val="00E07EC5"/>
    <w:rsid w:val="00E11F5E"/>
    <w:rsid w:val="00E12CCC"/>
    <w:rsid w:val="00E13101"/>
    <w:rsid w:val="00E132E1"/>
    <w:rsid w:val="00E15233"/>
    <w:rsid w:val="00E159E3"/>
    <w:rsid w:val="00E15A6B"/>
    <w:rsid w:val="00E16662"/>
    <w:rsid w:val="00E2096A"/>
    <w:rsid w:val="00E213EB"/>
    <w:rsid w:val="00E2193D"/>
    <w:rsid w:val="00E22A24"/>
    <w:rsid w:val="00E23493"/>
    <w:rsid w:val="00E23A01"/>
    <w:rsid w:val="00E24FDB"/>
    <w:rsid w:val="00E25CBD"/>
    <w:rsid w:val="00E269FA"/>
    <w:rsid w:val="00E30E18"/>
    <w:rsid w:val="00E3212B"/>
    <w:rsid w:val="00E32CAE"/>
    <w:rsid w:val="00E32F4A"/>
    <w:rsid w:val="00E35C3C"/>
    <w:rsid w:val="00E35C3F"/>
    <w:rsid w:val="00E36822"/>
    <w:rsid w:val="00E37154"/>
    <w:rsid w:val="00E3729E"/>
    <w:rsid w:val="00E37AAB"/>
    <w:rsid w:val="00E37C5E"/>
    <w:rsid w:val="00E410B1"/>
    <w:rsid w:val="00E41AD1"/>
    <w:rsid w:val="00E41F45"/>
    <w:rsid w:val="00E4214F"/>
    <w:rsid w:val="00E4288E"/>
    <w:rsid w:val="00E42987"/>
    <w:rsid w:val="00E4538B"/>
    <w:rsid w:val="00E472AA"/>
    <w:rsid w:val="00E47A39"/>
    <w:rsid w:val="00E47B34"/>
    <w:rsid w:val="00E52353"/>
    <w:rsid w:val="00E5265C"/>
    <w:rsid w:val="00E52D21"/>
    <w:rsid w:val="00E5387C"/>
    <w:rsid w:val="00E539B9"/>
    <w:rsid w:val="00E56E48"/>
    <w:rsid w:val="00E57632"/>
    <w:rsid w:val="00E61E2B"/>
    <w:rsid w:val="00E63324"/>
    <w:rsid w:val="00E63B8D"/>
    <w:rsid w:val="00E641D3"/>
    <w:rsid w:val="00E645D4"/>
    <w:rsid w:val="00E64AC7"/>
    <w:rsid w:val="00E658B5"/>
    <w:rsid w:val="00E736BB"/>
    <w:rsid w:val="00E736C7"/>
    <w:rsid w:val="00E74115"/>
    <w:rsid w:val="00E74231"/>
    <w:rsid w:val="00E76CB8"/>
    <w:rsid w:val="00E77FE1"/>
    <w:rsid w:val="00E807D6"/>
    <w:rsid w:val="00E80B52"/>
    <w:rsid w:val="00E817AA"/>
    <w:rsid w:val="00E829B7"/>
    <w:rsid w:val="00E831FC"/>
    <w:rsid w:val="00E83559"/>
    <w:rsid w:val="00E83B38"/>
    <w:rsid w:val="00E84286"/>
    <w:rsid w:val="00E84465"/>
    <w:rsid w:val="00E85F95"/>
    <w:rsid w:val="00E86155"/>
    <w:rsid w:val="00E91758"/>
    <w:rsid w:val="00E919B6"/>
    <w:rsid w:val="00E9284E"/>
    <w:rsid w:val="00E92F04"/>
    <w:rsid w:val="00E934B2"/>
    <w:rsid w:val="00E938A8"/>
    <w:rsid w:val="00E93A98"/>
    <w:rsid w:val="00E93DDD"/>
    <w:rsid w:val="00E94888"/>
    <w:rsid w:val="00E94904"/>
    <w:rsid w:val="00E96B9A"/>
    <w:rsid w:val="00EA0271"/>
    <w:rsid w:val="00EA036E"/>
    <w:rsid w:val="00EA0900"/>
    <w:rsid w:val="00EA0D33"/>
    <w:rsid w:val="00EA3B88"/>
    <w:rsid w:val="00EA460D"/>
    <w:rsid w:val="00EA47B4"/>
    <w:rsid w:val="00EA50F0"/>
    <w:rsid w:val="00EA5729"/>
    <w:rsid w:val="00EA580B"/>
    <w:rsid w:val="00EA6426"/>
    <w:rsid w:val="00EA647A"/>
    <w:rsid w:val="00EA64A6"/>
    <w:rsid w:val="00EA691F"/>
    <w:rsid w:val="00EA778B"/>
    <w:rsid w:val="00EA7E57"/>
    <w:rsid w:val="00EB09D6"/>
    <w:rsid w:val="00EB0CB1"/>
    <w:rsid w:val="00EB0FAB"/>
    <w:rsid w:val="00EB20DA"/>
    <w:rsid w:val="00EB2A01"/>
    <w:rsid w:val="00EB2DE8"/>
    <w:rsid w:val="00EB3BAD"/>
    <w:rsid w:val="00EB3C45"/>
    <w:rsid w:val="00EB3D05"/>
    <w:rsid w:val="00EB3F56"/>
    <w:rsid w:val="00EB5A77"/>
    <w:rsid w:val="00EB5C00"/>
    <w:rsid w:val="00EB7125"/>
    <w:rsid w:val="00EB7485"/>
    <w:rsid w:val="00EC05A9"/>
    <w:rsid w:val="00EC0F48"/>
    <w:rsid w:val="00EC1E3A"/>
    <w:rsid w:val="00EC2A41"/>
    <w:rsid w:val="00EC3C6C"/>
    <w:rsid w:val="00EC3EAC"/>
    <w:rsid w:val="00EC400F"/>
    <w:rsid w:val="00EC4080"/>
    <w:rsid w:val="00EC4178"/>
    <w:rsid w:val="00EC5388"/>
    <w:rsid w:val="00EC6098"/>
    <w:rsid w:val="00EC6B2B"/>
    <w:rsid w:val="00EC6BAC"/>
    <w:rsid w:val="00EC6BE7"/>
    <w:rsid w:val="00ED0620"/>
    <w:rsid w:val="00ED10AA"/>
    <w:rsid w:val="00ED1634"/>
    <w:rsid w:val="00ED1EB7"/>
    <w:rsid w:val="00ED2671"/>
    <w:rsid w:val="00ED305C"/>
    <w:rsid w:val="00ED3426"/>
    <w:rsid w:val="00ED4B68"/>
    <w:rsid w:val="00ED6E60"/>
    <w:rsid w:val="00EE02E6"/>
    <w:rsid w:val="00EE2771"/>
    <w:rsid w:val="00EE2FBB"/>
    <w:rsid w:val="00EE3022"/>
    <w:rsid w:val="00EE302D"/>
    <w:rsid w:val="00EE3BF8"/>
    <w:rsid w:val="00EE4BE1"/>
    <w:rsid w:val="00EE58BF"/>
    <w:rsid w:val="00EF042F"/>
    <w:rsid w:val="00EF0514"/>
    <w:rsid w:val="00EF0B85"/>
    <w:rsid w:val="00EF0C87"/>
    <w:rsid w:val="00EF1D35"/>
    <w:rsid w:val="00EF3322"/>
    <w:rsid w:val="00EF59C9"/>
    <w:rsid w:val="00EF6326"/>
    <w:rsid w:val="00EF64AC"/>
    <w:rsid w:val="00EF6CB4"/>
    <w:rsid w:val="00EF7035"/>
    <w:rsid w:val="00EF7D27"/>
    <w:rsid w:val="00EF7E08"/>
    <w:rsid w:val="00EF7F58"/>
    <w:rsid w:val="00F00391"/>
    <w:rsid w:val="00F00AA3"/>
    <w:rsid w:val="00F02EB4"/>
    <w:rsid w:val="00F038EC"/>
    <w:rsid w:val="00F047F0"/>
    <w:rsid w:val="00F04D86"/>
    <w:rsid w:val="00F04FBD"/>
    <w:rsid w:val="00F058D3"/>
    <w:rsid w:val="00F06055"/>
    <w:rsid w:val="00F063A0"/>
    <w:rsid w:val="00F06524"/>
    <w:rsid w:val="00F06A31"/>
    <w:rsid w:val="00F07FC6"/>
    <w:rsid w:val="00F10EEB"/>
    <w:rsid w:val="00F113E6"/>
    <w:rsid w:val="00F12DEA"/>
    <w:rsid w:val="00F13BEE"/>
    <w:rsid w:val="00F1447E"/>
    <w:rsid w:val="00F148B2"/>
    <w:rsid w:val="00F148FA"/>
    <w:rsid w:val="00F15968"/>
    <w:rsid w:val="00F15A55"/>
    <w:rsid w:val="00F1610B"/>
    <w:rsid w:val="00F16D55"/>
    <w:rsid w:val="00F17324"/>
    <w:rsid w:val="00F21D72"/>
    <w:rsid w:val="00F23B28"/>
    <w:rsid w:val="00F24E5A"/>
    <w:rsid w:val="00F27047"/>
    <w:rsid w:val="00F27C66"/>
    <w:rsid w:val="00F303B2"/>
    <w:rsid w:val="00F30C37"/>
    <w:rsid w:val="00F31BD0"/>
    <w:rsid w:val="00F327A1"/>
    <w:rsid w:val="00F32A9C"/>
    <w:rsid w:val="00F33688"/>
    <w:rsid w:val="00F3408E"/>
    <w:rsid w:val="00F342E8"/>
    <w:rsid w:val="00F363AE"/>
    <w:rsid w:val="00F372AC"/>
    <w:rsid w:val="00F379C4"/>
    <w:rsid w:val="00F40093"/>
    <w:rsid w:val="00F43142"/>
    <w:rsid w:val="00F44138"/>
    <w:rsid w:val="00F441B3"/>
    <w:rsid w:val="00F44B83"/>
    <w:rsid w:val="00F44FA0"/>
    <w:rsid w:val="00F455A4"/>
    <w:rsid w:val="00F45758"/>
    <w:rsid w:val="00F45D21"/>
    <w:rsid w:val="00F45F21"/>
    <w:rsid w:val="00F46CB2"/>
    <w:rsid w:val="00F47996"/>
    <w:rsid w:val="00F47AFA"/>
    <w:rsid w:val="00F50A3D"/>
    <w:rsid w:val="00F529B5"/>
    <w:rsid w:val="00F53D10"/>
    <w:rsid w:val="00F54638"/>
    <w:rsid w:val="00F548E2"/>
    <w:rsid w:val="00F54F0F"/>
    <w:rsid w:val="00F54F68"/>
    <w:rsid w:val="00F559EA"/>
    <w:rsid w:val="00F559F3"/>
    <w:rsid w:val="00F55EFA"/>
    <w:rsid w:val="00F55FCA"/>
    <w:rsid w:val="00F57554"/>
    <w:rsid w:val="00F604B8"/>
    <w:rsid w:val="00F60DF4"/>
    <w:rsid w:val="00F62272"/>
    <w:rsid w:val="00F626EF"/>
    <w:rsid w:val="00F63BA5"/>
    <w:rsid w:val="00F63E09"/>
    <w:rsid w:val="00F64091"/>
    <w:rsid w:val="00F64F26"/>
    <w:rsid w:val="00F66333"/>
    <w:rsid w:val="00F6647E"/>
    <w:rsid w:val="00F666D2"/>
    <w:rsid w:val="00F66AE1"/>
    <w:rsid w:val="00F66CE6"/>
    <w:rsid w:val="00F66D1C"/>
    <w:rsid w:val="00F717DD"/>
    <w:rsid w:val="00F71DAA"/>
    <w:rsid w:val="00F725E4"/>
    <w:rsid w:val="00F743B1"/>
    <w:rsid w:val="00F753E9"/>
    <w:rsid w:val="00F770CC"/>
    <w:rsid w:val="00F773CD"/>
    <w:rsid w:val="00F776EE"/>
    <w:rsid w:val="00F805B0"/>
    <w:rsid w:val="00F80F68"/>
    <w:rsid w:val="00F810D8"/>
    <w:rsid w:val="00F81190"/>
    <w:rsid w:val="00F82260"/>
    <w:rsid w:val="00F829E9"/>
    <w:rsid w:val="00F82BD6"/>
    <w:rsid w:val="00F842B3"/>
    <w:rsid w:val="00F84B3D"/>
    <w:rsid w:val="00F8556C"/>
    <w:rsid w:val="00F86092"/>
    <w:rsid w:val="00F8712D"/>
    <w:rsid w:val="00F8791B"/>
    <w:rsid w:val="00F87D8F"/>
    <w:rsid w:val="00F90060"/>
    <w:rsid w:val="00F910E3"/>
    <w:rsid w:val="00F912D8"/>
    <w:rsid w:val="00F921C5"/>
    <w:rsid w:val="00F9305B"/>
    <w:rsid w:val="00F93136"/>
    <w:rsid w:val="00F941FC"/>
    <w:rsid w:val="00F943B6"/>
    <w:rsid w:val="00F94BA0"/>
    <w:rsid w:val="00F9587B"/>
    <w:rsid w:val="00F96305"/>
    <w:rsid w:val="00F97137"/>
    <w:rsid w:val="00F9758D"/>
    <w:rsid w:val="00FA0B03"/>
    <w:rsid w:val="00FA102E"/>
    <w:rsid w:val="00FA16E9"/>
    <w:rsid w:val="00FA20DD"/>
    <w:rsid w:val="00FA29DF"/>
    <w:rsid w:val="00FA35AB"/>
    <w:rsid w:val="00FA41F3"/>
    <w:rsid w:val="00FA4454"/>
    <w:rsid w:val="00FA45C9"/>
    <w:rsid w:val="00FA5470"/>
    <w:rsid w:val="00FA571D"/>
    <w:rsid w:val="00FA6501"/>
    <w:rsid w:val="00FA72BF"/>
    <w:rsid w:val="00FA7847"/>
    <w:rsid w:val="00FB05A7"/>
    <w:rsid w:val="00FB0CA7"/>
    <w:rsid w:val="00FB0E98"/>
    <w:rsid w:val="00FB34B3"/>
    <w:rsid w:val="00FB40ED"/>
    <w:rsid w:val="00FB4644"/>
    <w:rsid w:val="00FB5CDE"/>
    <w:rsid w:val="00FB70A4"/>
    <w:rsid w:val="00FB7344"/>
    <w:rsid w:val="00FC00C6"/>
    <w:rsid w:val="00FC28CD"/>
    <w:rsid w:val="00FC30E1"/>
    <w:rsid w:val="00FC3E97"/>
    <w:rsid w:val="00FC3F18"/>
    <w:rsid w:val="00FC5090"/>
    <w:rsid w:val="00FC51E5"/>
    <w:rsid w:val="00FC54C0"/>
    <w:rsid w:val="00FC5F18"/>
    <w:rsid w:val="00FC60A2"/>
    <w:rsid w:val="00FC62B7"/>
    <w:rsid w:val="00FC6455"/>
    <w:rsid w:val="00FC71AC"/>
    <w:rsid w:val="00FC7DA9"/>
    <w:rsid w:val="00FD0D71"/>
    <w:rsid w:val="00FD1602"/>
    <w:rsid w:val="00FD3712"/>
    <w:rsid w:val="00FD46A2"/>
    <w:rsid w:val="00FD4E46"/>
    <w:rsid w:val="00FD55F5"/>
    <w:rsid w:val="00FD6FC5"/>
    <w:rsid w:val="00FD7BEC"/>
    <w:rsid w:val="00FE0140"/>
    <w:rsid w:val="00FE02A7"/>
    <w:rsid w:val="00FE0BAB"/>
    <w:rsid w:val="00FE1E4C"/>
    <w:rsid w:val="00FE247E"/>
    <w:rsid w:val="00FE32BC"/>
    <w:rsid w:val="00FE3454"/>
    <w:rsid w:val="00FE375B"/>
    <w:rsid w:val="00FE3CBF"/>
    <w:rsid w:val="00FE3E35"/>
    <w:rsid w:val="00FE3E6B"/>
    <w:rsid w:val="00FE3EB5"/>
    <w:rsid w:val="00FE3F71"/>
    <w:rsid w:val="00FE48DF"/>
    <w:rsid w:val="00FE4CEB"/>
    <w:rsid w:val="00FE4EDB"/>
    <w:rsid w:val="00FE4EE3"/>
    <w:rsid w:val="00FE594A"/>
    <w:rsid w:val="00FE5E8B"/>
    <w:rsid w:val="00FE613F"/>
    <w:rsid w:val="00FE6A3D"/>
    <w:rsid w:val="00FE6E96"/>
    <w:rsid w:val="00FE70E6"/>
    <w:rsid w:val="00FE7C17"/>
    <w:rsid w:val="00FE7C20"/>
    <w:rsid w:val="00FF05BF"/>
    <w:rsid w:val="00FF11B6"/>
    <w:rsid w:val="00FF25A9"/>
    <w:rsid w:val="00FF5091"/>
    <w:rsid w:val="00FF5607"/>
    <w:rsid w:val="00FF5A45"/>
    <w:rsid w:val="00FF5C4D"/>
    <w:rsid w:val="00FF63A3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CE429"/>
  <w15:chartTrackingRefBased/>
  <w15:docId w15:val="{C13C1A7F-2537-4B03-AB53-43B38981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9" w:unhideWhenUsed="1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86A"/>
    <w:rPr>
      <w:rFonts w:ascii="Arial" w:hAnsi="Arial"/>
      <w:sz w:val="24"/>
      <w:szCs w:val="24"/>
      <w:lang w:eastAsia="en-US"/>
    </w:rPr>
  </w:style>
  <w:style w:type="paragraph" w:styleId="Heading1">
    <w:name w:val="heading 1"/>
    <w:aliases w:val="Char Char Char Char Char Char Char,Heading 1 Trebuchet,Char Char Char Char Char Char,Char Char Char Char Char Char Char Char Char Char Char Char Char,Titre 4b,Heading 1 Char1,Heading 1 Char2 Char,Heading 1 Char Char Char Char1"/>
    <w:next w:val="Body"/>
    <w:link w:val="Heading1Char"/>
    <w:uiPriority w:val="9"/>
    <w:qFormat/>
    <w:rsid w:val="00B606B3"/>
    <w:pPr>
      <w:keepNext/>
      <w:pageBreakBefore/>
      <w:tabs>
        <w:tab w:val="right" w:pos="8278"/>
      </w:tabs>
      <w:spacing w:before="240" w:line="480" w:lineRule="auto"/>
      <w:outlineLvl w:val="0"/>
    </w:pPr>
    <w:rPr>
      <w:rFonts w:ascii="Arial" w:hAnsi="Arial" w:cs="Arial"/>
      <w:b/>
      <w:bCs/>
      <w:kern w:val="32"/>
      <w:sz w:val="28"/>
      <w:szCs w:val="36"/>
      <w:lang w:eastAsia="en-US"/>
    </w:rPr>
  </w:style>
  <w:style w:type="paragraph" w:styleId="Heading2">
    <w:name w:val="heading 2"/>
    <w:aliases w:val="Char,X.X Sub heading,Treb,Trebuchet"/>
    <w:next w:val="Body"/>
    <w:link w:val="Heading2Char"/>
    <w:autoRedefine/>
    <w:uiPriority w:val="9"/>
    <w:qFormat/>
    <w:rsid w:val="00F45F21"/>
    <w:pPr>
      <w:keepNext/>
      <w:tabs>
        <w:tab w:val="right" w:pos="8278"/>
      </w:tabs>
      <w:spacing w:before="240" w:line="480" w:lineRule="auto"/>
      <w:outlineLvl w:val="1"/>
    </w:pPr>
    <w:rPr>
      <w:rFonts w:ascii="Arial" w:hAnsi="Arial" w:cs="Arial"/>
      <w:b/>
      <w:bCs/>
      <w:iCs/>
      <w:sz w:val="24"/>
      <w:szCs w:val="24"/>
      <w:lang w:eastAsia="en-US"/>
    </w:rPr>
  </w:style>
  <w:style w:type="paragraph" w:styleId="Heading3">
    <w:name w:val="heading 3"/>
    <w:aliases w:val="X.X.X Sub sub heading,Char1,3 bullet,b,2"/>
    <w:next w:val="Body"/>
    <w:link w:val="Heading3Char"/>
    <w:uiPriority w:val="9"/>
    <w:qFormat/>
    <w:rsid w:val="00FF5607"/>
    <w:pPr>
      <w:keepNext/>
      <w:tabs>
        <w:tab w:val="right" w:pos="8278"/>
      </w:tabs>
      <w:spacing w:before="120" w:line="480" w:lineRule="auto"/>
      <w:outlineLvl w:val="2"/>
    </w:pPr>
    <w:rPr>
      <w:rFonts w:ascii="Arial" w:hAnsi="Arial" w:cs="Arial"/>
      <w:bCs/>
      <w:i/>
      <w:sz w:val="24"/>
      <w:szCs w:val="26"/>
      <w:lang w:eastAsia="en-US"/>
    </w:rPr>
  </w:style>
  <w:style w:type="paragraph" w:styleId="Heading4">
    <w:name w:val="heading 4"/>
    <w:aliases w:val="Heading 4 Treb"/>
    <w:basedOn w:val="Normal"/>
    <w:next w:val="Normal"/>
    <w:link w:val="Heading4Char"/>
    <w:uiPriority w:val="9"/>
    <w:unhideWhenUsed/>
    <w:qFormat/>
    <w:rsid w:val="00F06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aliases w:val="DO NOT USE,DO NOT USE11,DO NOT USE111,DO NOT USE1111"/>
    <w:basedOn w:val="Normal"/>
    <w:next w:val="Normal"/>
    <w:link w:val="Heading5Char"/>
    <w:uiPriority w:val="9"/>
    <w:unhideWhenUsed/>
    <w:qFormat/>
    <w:rsid w:val="00813845"/>
    <w:pPr>
      <w:keepNext/>
      <w:keepLines/>
      <w:tabs>
        <w:tab w:val="num" w:pos="4854"/>
      </w:tabs>
      <w:adjustRightInd w:val="0"/>
      <w:snapToGrid w:val="0"/>
      <w:spacing w:before="216" w:line="314" w:lineRule="exact"/>
      <w:ind w:left="4854" w:hanging="1168"/>
      <w:outlineLvl w:val="4"/>
    </w:pPr>
    <w:rPr>
      <w:rFonts w:eastAsia="MS Gothic"/>
      <w:i/>
      <w:szCs w:val="20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3845"/>
    <w:pPr>
      <w:keepNext/>
      <w:keepLines/>
      <w:tabs>
        <w:tab w:val="num" w:pos="1355"/>
      </w:tabs>
      <w:adjustRightInd w:val="0"/>
      <w:snapToGrid w:val="0"/>
      <w:spacing w:before="216" w:line="314" w:lineRule="exact"/>
      <w:ind w:left="1355" w:hanging="1355"/>
      <w:outlineLvl w:val="5"/>
    </w:pPr>
    <w:rPr>
      <w:rFonts w:eastAsia="MS Gothic"/>
      <w:b/>
      <w:sz w:val="22"/>
      <w:szCs w:val="20"/>
      <w:lang w:val="en-US" w:eastAsia="ja-JP"/>
    </w:rPr>
  </w:style>
  <w:style w:type="paragraph" w:styleId="Heading7">
    <w:name w:val="heading 7"/>
    <w:aliases w:val="DO NOT USE3,DO NOT USE4,DO NOT USE41,DO NOT USE411"/>
    <w:basedOn w:val="Normal"/>
    <w:next w:val="Normal"/>
    <w:link w:val="Heading7Char"/>
    <w:uiPriority w:val="1"/>
    <w:unhideWhenUsed/>
    <w:qFormat/>
    <w:rsid w:val="00813845"/>
    <w:pPr>
      <w:tabs>
        <w:tab w:val="num" w:pos="1531"/>
      </w:tabs>
      <w:adjustRightInd w:val="0"/>
      <w:snapToGrid w:val="0"/>
      <w:spacing w:before="14" w:after="144" w:line="240" w:lineRule="atLeast"/>
      <w:ind w:left="1531" w:hanging="1531"/>
      <w:outlineLvl w:val="6"/>
    </w:pPr>
    <w:rPr>
      <w:rFonts w:eastAsia="MS Gothic"/>
      <w:b/>
      <w:i/>
      <w:sz w:val="22"/>
      <w:szCs w:val="20"/>
      <w:lang w:val="en-US" w:eastAsia="ja-JP"/>
    </w:rPr>
  </w:style>
  <w:style w:type="paragraph" w:styleId="Heading8">
    <w:name w:val="heading 8"/>
    <w:aliases w:val="DO NOT USE2,DO NOT USE31,DO NOT USE311"/>
    <w:basedOn w:val="Normal"/>
    <w:next w:val="Normal"/>
    <w:link w:val="Heading8Char"/>
    <w:uiPriority w:val="9"/>
    <w:unhideWhenUsed/>
    <w:qFormat/>
    <w:rsid w:val="00813845"/>
    <w:pPr>
      <w:tabs>
        <w:tab w:val="num" w:pos="1758"/>
      </w:tabs>
      <w:adjustRightInd w:val="0"/>
      <w:snapToGrid w:val="0"/>
      <w:spacing w:before="14" w:after="144" w:line="240" w:lineRule="atLeast"/>
      <w:ind w:left="1758" w:hanging="1758"/>
      <w:outlineLvl w:val="7"/>
    </w:pPr>
    <w:rPr>
      <w:rFonts w:eastAsia="MS Gothic"/>
      <w:b/>
      <w:sz w:val="21"/>
      <w:szCs w:val="20"/>
      <w:lang w:val="en-US" w:eastAsia="ja-JP"/>
    </w:rPr>
  </w:style>
  <w:style w:type="paragraph" w:styleId="Heading9">
    <w:name w:val="heading 9"/>
    <w:aliases w:val="DO NOT USE1,DO NOT USE21,DO NOT USE211"/>
    <w:basedOn w:val="Normal"/>
    <w:next w:val="Normal"/>
    <w:link w:val="Heading9Char"/>
    <w:uiPriority w:val="99"/>
    <w:semiHidden/>
    <w:unhideWhenUsed/>
    <w:qFormat/>
    <w:rsid w:val="00813845"/>
    <w:pPr>
      <w:tabs>
        <w:tab w:val="num" w:pos="1985"/>
      </w:tabs>
      <w:adjustRightInd w:val="0"/>
      <w:snapToGrid w:val="0"/>
      <w:spacing w:before="14" w:after="144" w:line="240" w:lineRule="atLeast"/>
      <w:ind w:left="1985" w:hanging="1985"/>
      <w:outlineLvl w:val="8"/>
    </w:pPr>
    <w:rPr>
      <w:rFonts w:eastAsia="MS Gothic"/>
      <w:b/>
      <w:i/>
      <w:sz w:val="21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116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11688"/>
  </w:style>
  <w:style w:type="paragraph" w:styleId="Title">
    <w:name w:val="Title"/>
    <w:qFormat/>
    <w:rsid w:val="00E41F45"/>
    <w:pPr>
      <w:spacing w:after="720" w:line="480" w:lineRule="auto"/>
      <w:jc w:val="center"/>
      <w:outlineLvl w:val="0"/>
    </w:pPr>
    <w:rPr>
      <w:rFonts w:ascii="Arial" w:hAnsi="Arial" w:cs="Arial"/>
      <w:b/>
      <w:bCs/>
      <w:kern w:val="28"/>
      <w:sz w:val="36"/>
      <w:szCs w:val="32"/>
      <w:lang w:eastAsia="en-US"/>
    </w:rPr>
  </w:style>
  <w:style w:type="paragraph" w:customStyle="1" w:styleId="References">
    <w:name w:val="References"/>
    <w:rsid w:val="00DE0786"/>
    <w:pPr>
      <w:spacing w:before="160" w:line="360" w:lineRule="auto"/>
      <w:ind w:left="567" w:hanging="567"/>
    </w:pPr>
    <w:rPr>
      <w:rFonts w:ascii="Arial" w:hAnsi="Arial"/>
      <w:szCs w:val="24"/>
      <w:lang w:eastAsia="en-US"/>
    </w:rPr>
  </w:style>
  <w:style w:type="paragraph" w:customStyle="1" w:styleId="Body">
    <w:name w:val="Body"/>
    <w:basedOn w:val="Normal"/>
    <w:rsid w:val="006C5D0D"/>
    <w:pPr>
      <w:spacing w:before="180" w:line="480" w:lineRule="auto"/>
    </w:pPr>
    <w:rPr>
      <w:sz w:val="22"/>
    </w:rPr>
  </w:style>
  <w:style w:type="paragraph" w:styleId="Header">
    <w:name w:val="header"/>
    <w:basedOn w:val="Normal"/>
    <w:link w:val="HeaderChar"/>
    <w:uiPriority w:val="99"/>
    <w:rsid w:val="00411688"/>
    <w:pPr>
      <w:tabs>
        <w:tab w:val="center" w:pos="4153"/>
        <w:tab w:val="right" w:pos="8306"/>
      </w:tabs>
    </w:pPr>
  </w:style>
  <w:style w:type="paragraph" w:customStyle="1" w:styleId="Authoraffiliations">
    <w:name w:val="Author affiliations"/>
    <w:rsid w:val="006C0F3E"/>
    <w:pPr>
      <w:spacing w:before="120" w:after="120" w:line="48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aliases w:val="Char Char Char Char Char Char Char Char,Heading 1 Trebuchet Char,Char Char Char Char Char Char Char1,Char Char Char Char Char Char Char Char Char Char Char Char Char Char,Titre 4b Char,Heading 1 Char1 Char,Heading 1 Char2 Char Char"/>
    <w:basedOn w:val="DefaultParagraphFont"/>
    <w:link w:val="Heading1"/>
    <w:uiPriority w:val="9"/>
    <w:rsid w:val="00B606B3"/>
    <w:rPr>
      <w:rFonts w:ascii="Arial" w:hAnsi="Arial" w:cs="Arial"/>
      <w:b/>
      <w:bCs/>
      <w:kern w:val="32"/>
      <w:sz w:val="28"/>
      <w:szCs w:val="36"/>
      <w:lang w:eastAsia="en-US"/>
    </w:rPr>
  </w:style>
  <w:style w:type="paragraph" w:customStyle="1" w:styleId="Author">
    <w:name w:val="Author"/>
    <w:rsid w:val="008C720A"/>
    <w:pPr>
      <w:tabs>
        <w:tab w:val="left" w:pos="2722"/>
      </w:tabs>
      <w:spacing w:before="60" w:after="60" w:line="480" w:lineRule="auto"/>
    </w:pPr>
    <w:rPr>
      <w:rFonts w:ascii="Arial" w:hAnsi="Arial" w:cs="Arial"/>
      <w:b/>
      <w:bCs/>
      <w:kern w:val="32"/>
      <w:sz w:val="28"/>
      <w:szCs w:val="36"/>
      <w:lang w:eastAsia="en-US"/>
    </w:rPr>
  </w:style>
  <w:style w:type="paragraph" w:customStyle="1" w:styleId="Abstract">
    <w:name w:val="Abstract"/>
    <w:basedOn w:val="Body"/>
    <w:rsid w:val="00921665"/>
    <w:pPr>
      <w:tabs>
        <w:tab w:val="right" w:pos="8280"/>
      </w:tabs>
    </w:pPr>
  </w:style>
  <w:style w:type="paragraph" w:styleId="DocumentMap">
    <w:name w:val="Document Map"/>
    <w:basedOn w:val="Normal"/>
    <w:semiHidden/>
    <w:rsid w:val="002C5137"/>
    <w:pPr>
      <w:shd w:val="clear" w:color="auto" w:fill="000080"/>
    </w:pPr>
    <w:rPr>
      <w:rFonts w:ascii="Tahoma" w:hAnsi="Tahoma" w:cs="Tahoma"/>
    </w:rPr>
  </w:style>
  <w:style w:type="paragraph" w:customStyle="1" w:styleId="Rednote">
    <w:name w:val="Red note"/>
    <w:basedOn w:val="Normal"/>
    <w:rsid w:val="00C24346"/>
    <w:pPr>
      <w:spacing w:before="120" w:line="264" w:lineRule="auto"/>
    </w:pPr>
    <w:rPr>
      <w:color w:val="FF0000"/>
      <w:sz w:val="22"/>
    </w:rPr>
  </w:style>
  <w:style w:type="paragraph" w:customStyle="1" w:styleId="Coversheettext">
    <w:name w:val="Cover sheet text"/>
    <w:basedOn w:val="Body"/>
    <w:rsid w:val="006C0F3E"/>
    <w:pPr>
      <w:spacing w:before="60" w:after="6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rsid w:val="006815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064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4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4BF6"/>
    <w:rPr>
      <w:b/>
      <w:bCs/>
    </w:rPr>
  </w:style>
  <w:style w:type="table" w:styleId="TableGrid">
    <w:name w:val="Table Grid"/>
    <w:basedOn w:val="TableNormal"/>
    <w:uiPriority w:val="39"/>
    <w:rsid w:val="00FA3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withspace">
    <w:name w:val="Body with space"/>
    <w:basedOn w:val="Body"/>
    <w:rsid w:val="00396A91"/>
    <w:pPr>
      <w:spacing w:before="600"/>
    </w:pPr>
  </w:style>
  <w:style w:type="paragraph" w:customStyle="1" w:styleId="Journalcoversheet">
    <w:name w:val="Journal cover sheet"/>
    <w:basedOn w:val="Body"/>
    <w:rsid w:val="00F058D3"/>
    <w:pPr>
      <w:tabs>
        <w:tab w:val="left" w:pos="2722"/>
      </w:tabs>
      <w:spacing w:line="360" w:lineRule="auto"/>
    </w:pPr>
  </w:style>
  <w:style w:type="paragraph" w:customStyle="1" w:styleId="Journalcoversheetspaced">
    <w:name w:val="Journal cover sheet spaced"/>
    <w:basedOn w:val="Journalcoversheet"/>
    <w:rsid w:val="008C720A"/>
    <w:pPr>
      <w:spacing w:before="600"/>
    </w:pPr>
  </w:style>
  <w:style w:type="paragraph" w:customStyle="1" w:styleId="Legend">
    <w:name w:val="Legend"/>
    <w:next w:val="Body"/>
    <w:rsid w:val="00C24346"/>
    <w:pPr>
      <w:keepNext/>
      <w:spacing w:after="120" w:line="480" w:lineRule="auto"/>
      <w:ind w:left="1134" w:hanging="1134"/>
    </w:pPr>
    <w:rPr>
      <w:rFonts w:ascii="Arial" w:hAnsi="Arial"/>
      <w:sz w:val="22"/>
      <w:szCs w:val="24"/>
      <w:lang w:eastAsia="en-US"/>
    </w:rPr>
  </w:style>
  <w:style w:type="paragraph" w:customStyle="1" w:styleId="Tabletext">
    <w:name w:val="Table text"/>
    <w:rsid w:val="00641553"/>
    <w:pPr>
      <w:spacing w:before="40" w:after="40" w:line="360" w:lineRule="auto"/>
    </w:pPr>
    <w:rPr>
      <w:rFonts w:ascii="Arial" w:hAnsi="Arial"/>
      <w:szCs w:val="24"/>
      <w:lang w:eastAsia="en-US"/>
    </w:rPr>
  </w:style>
  <w:style w:type="paragraph" w:customStyle="1" w:styleId="Footnote">
    <w:name w:val="Footnote"/>
    <w:rsid w:val="00641553"/>
    <w:pPr>
      <w:spacing w:before="120"/>
    </w:pPr>
    <w:rPr>
      <w:rFonts w:ascii="Arial" w:hAnsi="Arial"/>
      <w:sz w:val="18"/>
      <w:szCs w:val="24"/>
      <w:lang w:eastAsia="en-US"/>
    </w:rPr>
  </w:style>
  <w:style w:type="paragraph" w:customStyle="1" w:styleId="Titleforcover">
    <w:name w:val="Title for cover"/>
    <w:basedOn w:val="Title"/>
    <w:rsid w:val="00CB099D"/>
    <w:pPr>
      <w:spacing w:before="240" w:after="0"/>
    </w:pPr>
  </w:style>
  <w:style w:type="character" w:styleId="Hyperlink">
    <w:name w:val="Hyperlink"/>
    <w:basedOn w:val="DefaultParagraphFont"/>
    <w:uiPriority w:val="99"/>
    <w:rsid w:val="001B12ED"/>
    <w:rPr>
      <w:color w:val="0000FF"/>
      <w:u w:val="single"/>
    </w:rPr>
  </w:style>
  <w:style w:type="paragraph" w:customStyle="1" w:styleId="Bulletedtext">
    <w:name w:val="Bulleted text"/>
    <w:basedOn w:val="Body"/>
    <w:rsid w:val="00585828"/>
    <w:pPr>
      <w:numPr>
        <w:numId w:val="1"/>
      </w:numPr>
    </w:pPr>
  </w:style>
  <w:style w:type="character" w:customStyle="1" w:styleId="highlight">
    <w:name w:val="highlight"/>
    <w:basedOn w:val="DefaultParagraphFont"/>
    <w:rsid w:val="00F06055"/>
  </w:style>
  <w:style w:type="character" w:customStyle="1" w:styleId="Heading4Char">
    <w:name w:val="Heading 4 Char"/>
    <w:aliases w:val="Heading 4 Treb Char"/>
    <w:basedOn w:val="DefaultParagraphFont"/>
    <w:link w:val="Heading4"/>
    <w:uiPriority w:val="9"/>
    <w:semiHidden/>
    <w:rsid w:val="00F06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Content">
    <w:name w:val="Content"/>
    <w:link w:val="ContentChar"/>
    <w:qFormat/>
    <w:rsid w:val="002623BB"/>
    <w:pPr>
      <w:widowControl w:val="0"/>
      <w:spacing w:after="120" w:line="360" w:lineRule="auto"/>
    </w:pPr>
    <w:rPr>
      <w:rFonts w:ascii="Arial" w:hAnsi="Arial" w:cs="Nimbus Sans L"/>
      <w:color w:val="000000"/>
      <w:sz w:val="23"/>
      <w:szCs w:val="23"/>
      <w:lang w:val="en-US" w:eastAsia="en-US"/>
    </w:rPr>
  </w:style>
  <w:style w:type="character" w:customStyle="1" w:styleId="ContentChar">
    <w:name w:val="Content Char"/>
    <w:link w:val="Content"/>
    <w:rsid w:val="002623BB"/>
    <w:rPr>
      <w:rFonts w:ascii="Arial" w:hAnsi="Arial" w:cs="Nimbus Sans L"/>
      <w:color w:val="000000"/>
      <w:sz w:val="23"/>
      <w:szCs w:val="23"/>
      <w:lang w:val="en-US" w:eastAsia="en-US"/>
    </w:rPr>
  </w:style>
  <w:style w:type="paragraph" w:styleId="ListParagraph">
    <w:name w:val="List Paragraph"/>
    <w:aliases w:val="Bullets Points,Bullet1,Section 5,Bullet List,Table Legend,Questions,List Paragraph1,Table Bullets,Bullet list1,ListNumber,Bullet 1"/>
    <w:basedOn w:val="Normal"/>
    <w:link w:val="ListParagraphChar"/>
    <w:uiPriority w:val="1"/>
    <w:qFormat/>
    <w:rsid w:val="00792027"/>
    <w:pPr>
      <w:ind w:left="720"/>
      <w:contextualSpacing/>
    </w:pPr>
    <w:rPr>
      <w:rFonts w:ascii="Times New Roman" w:hAnsi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92027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s Points Char,Bullet1 Char,Section 5 Char,Bullet List Char,Table Legend Char,Questions Char,List Paragraph1 Char,Table Bullets Char,Bullet list1 Char,ListNumber Char,Bullet 1 Char"/>
    <w:link w:val="ListParagraph"/>
    <w:uiPriority w:val="1"/>
    <w:rsid w:val="00F44138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F910E3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cf01">
    <w:name w:val="cf01"/>
    <w:basedOn w:val="DefaultParagraphFont"/>
    <w:rsid w:val="00F910E3"/>
    <w:rPr>
      <w:rFonts w:ascii="Segoe UI" w:hAnsi="Segoe UI" w:cs="Segoe UI" w:hint="default"/>
      <w:sz w:val="18"/>
      <w:szCs w:val="18"/>
    </w:rPr>
  </w:style>
  <w:style w:type="paragraph" w:customStyle="1" w:styleId="DocTitle">
    <w:name w:val="DocTitle"/>
    <w:basedOn w:val="Normal"/>
    <w:uiPriority w:val="99"/>
    <w:rsid w:val="00B745E0"/>
    <w:pPr>
      <w:pBdr>
        <w:top w:val="single" w:sz="4" w:space="6" w:color="C0C0C0"/>
      </w:pBdr>
      <w:tabs>
        <w:tab w:val="left" w:pos="720"/>
        <w:tab w:val="left" w:pos="8640"/>
      </w:tabs>
      <w:spacing w:before="240" w:after="240"/>
      <w:jc w:val="center"/>
    </w:pPr>
    <w:rPr>
      <w:b/>
      <w:bCs/>
      <w:sz w:val="3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1FDF"/>
    <w:pPr>
      <w:spacing w:before="14" w:after="144"/>
    </w:pPr>
    <w:rPr>
      <w:rFonts w:ascii="Calibri" w:hAnsi="Calibri" w:cs="Calibri"/>
      <w:noProof/>
      <w:sz w:val="22"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B1FDF"/>
    <w:rPr>
      <w:rFonts w:ascii="Calibri" w:hAnsi="Calibri" w:cs="Calibri"/>
      <w:noProof/>
      <w:sz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74E"/>
    <w:rPr>
      <w:rFonts w:ascii="Arial" w:hAnsi="Arial"/>
      <w:lang w:eastAsia="en-US"/>
    </w:rPr>
  </w:style>
  <w:style w:type="character" w:styleId="Emphasis">
    <w:name w:val="Emphasis"/>
    <w:basedOn w:val="DefaultParagraphFont"/>
    <w:uiPriority w:val="20"/>
    <w:qFormat/>
    <w:rsid w:val="0009079E"/>
    <w:rPr>
      <w:i/>
      <w:iCs/>
    </w:rPr>
  </w:style>
  <w:style w:type="character" w:customStyle="1" w:styleId="jrnl">
    <w:name w:val="jrnl"/>
    <w:basedOn w:val="DefaultParagraphFont"/>
    <w:rsid w:val="004774A8"/>
  </w:style>
  <w:style w:type="paragraph" w:customStyle="1" w:styleId="Default">
    <w:name w:val="Default"/>
    <w:rsid w:val="00042D77"/>
    <w:pPr>
      <w:autoSpaceDE w:val="0"/>
      <w:autoSpaceDN w:val="0"/>
      <w:adjustRightInd w:val="0"/>
    </w:pPr>
    <w:rPr>
      <w:rFonts w:ascii="Symbol" w:eastAsiaTheme="minorHAnsi" w:hAnsi="Symbol" w:cs="Symbol"/>
      <w:color w:val="000000"/>
      <w:sz w:val="24"/>
      <w:szCs w:val="24"/>
      <w:lang w:val="en-IN" w:eastAsia="en-US"/>
    </w:rPr>
  </w:style>
  <w:style w:type="character" w:customStyle="1" w:styleId="Bullet1Char">
    <w:name w:val="~Bullet1 Char"/>
    <w:basedOn w:val="DefaultParagraphFont"/>
    <w:link w:val="Bullet1"/>
    <w:uiPriority w:val="1"/>
    <w:locked/>
    <w:rsid w:val="000475A8"/>
    <w:rPr>
      <w:rFonts w:ascii="Calibri" w:eastAsia="Calibri" w:hAnsi="Calibri" w:cs="System"/>
      <w:color w:val="000000" w:themeColor="text1"/>
      <w:sz w:val="21"/>
      <w:szCs w:val="21"/>
    </w:rPr>
  </w:style>
  <w:style w:type="paragraph" w:customStyle="1" w:styleId="Bullet1">
    <w:name w:val="~Bullet1"/>
    <w:basedOn w:val="Normal"/>
    <w:link w:val="Bullet1Char"/>
    <w:uiPriority w:val="1"/>
    <w:qFormat/>
    <w:rsid w:val="000475A8"/>
    <w:pPr>
      <w:numPr>
        <w:numId w:val="2"/>
      </w:numPr>
      <w:spacing w:before="120" w:after="120" w:line="276" w:lineRule="auto"/>
    </w:pPr>
    <w:rPr>
      <w:rFonts w:ascii="Calibri" w:eastAsia="Calibri" w:hAnsi="Calibri" w:cs="System"/>
      <w:color w:val="000000" w:themeColor="text1"/>
      <w:sz w:val="21"/>
      <w:szCs w:val="21"/>
      <w:lang w:eastAsia="en-GB"/>
    </w:rPr>
  </w:style>
  <w:style w:type="paragraph" w:customStyle="1" w:styleId="Bullet2">
    <w:name w:val="~Bullet2"/>
    <w:basedOn w:val="Normal"/>
    <w:uiPriority w:val="1"/>
    <w:qFormat/>
    <w:rsid w:val="000475A8"/>
    <w:pPr>
      <w:numPr>
        <w:ilvl w:val="1"/>
        <w:numId w:val="2"/>
      </w:numPr>
      <w:spacing w:before="120" w:after="120" w:line="276" w:lineRule="auto"/>
    </w:pPr>
    <w:rPr>
      <w:rFonts w:asciiTheme="minorHAnsi" w:eastAsiaTheme="minorHAnsi" w:hAnsiTheme="minorHAnsi" w:cs="System"/>
      <w:color w:val="000000" w:themeColor="text1"/>
      <w:sz w:val="21"/>
      <w:szCs w:val="21"/>
    </w:rPr>
  </w:style>
  <w:style w:type="paragraph" w:customStyle="1" w:styleId="Bullet3">
    <w:name w:val="~Bullet3"/>
    <w:basedOn w:val="Normal"/>
    <w:uiPriority w:val="1"/>
    <w:qFormat/>
    <w:rsid w:val="000475A8"/>
    <w:pPr>
      <w:numPr>
        <w:ilvl w:val="2"/>
        <w:numId w:val="2"/>
      </w:numPr>
      <w:spacing w:before="120" w:after="120" w:line="276" w:lineRule="auto"/>
    </w:pPr>
    <w:rPr>
      <w:rFonts w:asciiTheme="minorHAnsi" w:eastAsiaTheme="minorHAnsi" w:hAnsiTheme="minorHAnsi" w:cs="System"/>
      <w:color w:val="000000" w:themeColor="text1"/>
      <w:sz w:val="21"/>
      <w:szCs w:val="21"/>
    </w:rPr>
  </w:style>
  <w:style w:type="paragraph" w:customStyle="1" w:styleId="TableTextLeft">
    <w:name w:val="~TableTextLeft"/>
    <w:basedOn w:val="Normal"/>
    <w:link w:val="TableTextLeftChar"/>
    <w:qFormat/>
    <w:rsid w:val="00A9055F"/>
    <w:pPr>
      <w:spacing w:before="40" w:after="40"/>
    </w:pPr>
    <w:rPr>
      <w:rFonts w:asciiTheme="minorHAnsi" w:eastAsiaTheme="minorHAnsi" w:hAnsiTheme="minorHAnsi" w:cs="System"/>
      <w:color w:val="000000" w:themeColor="text1"/>
      <w:sz w:val="18"/>
      <w:szCs w:val="21"/>
    </w:rPr>
  </w:style>
  <w:style w:type="paragraph" w:customStyle="1" w:styleId="TableHeadingLeft">
    <w:name w:val="~TableHeadingLeft"/>
    <w:basedOn w:val="TableTextLeft"/>
    <w:qFormat/>
    <w:rsid w:val="00A9055F"/>
    <w:pPr>
      <w:keepNext/>
    </w:pPr>
    <w:rPr>
      <w:b/>
      <w:szCs w:val="26"/>
    </w:rPr>
  </w:style>
  <w:style w:type="table" w:customStyle="1" w:styleId="Icon">
    <w:name w:val="~Icon"/>
    <w:basedOn w:val="TableNormal"/>
    <w:uiPriority w:val="99"/>
    <w:rsid w:val="00A9055F"/>
    <w:pPr>
      <w:spacing w:before="180" w:line="276" w:lineRule="auto"/>
    </w:pPr>
    <w:rPr>
      <w:rFonts w:asciiTheme="minorHAnsi" w:eastAsiaTheme="minorHAnsi" w:hAnsiTheme="minorHAnsi" w:cs="System"/>
      <w:color w:val="000000" w:themeColor="text1"/>
      <w:sz w:val="21"/>
      <w:szCs w:val="21"/>
      <w:lang w:eastAsia="en-US"/>
    </w:rPr>
    <w:tblPr>
      <w:tblStyleRowBandSize w:val="1"/>
      <w:tblBorders>
        <w:top w:val="single" w:sz="2" w:space="0" w:color="000000" w:themeColor="text1"/>
        <w:bottom w:val="single" w:sz="2" w:space="0" w:color="000000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000000" w:themeColor="text1"/>
          <w:left w:val="nil"/>
          <w:bottom w:val="single" w:sz="2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abfignoteChar">
    <w:name w:val="tab/fig note Char"/>
    <w:link w:val="tabfignote"/>
    <w:uiPriority w:val="99"/>
    <w:locked/>
    <w:rsid w:val="005740FC"/>
    <w:rPr>
      <w:rFonts w:ascii="Verdana" w:hAnsi="Verdana"/>
      <w:sz w:val="16"/>
    </w:rPr>
  </w:style>
  <w:style w:type="paragraph" w:customStyle="1" w:styleId="tabfignote">
    <w:name w:val="tab/fig note"/>
    <w:basedOn w:val="Normal"/>
    <w:link w:val="tabfignoteChar"/>
    <w:uiPriority w:val="99"/>
    <w:qFormat/>
    <w:rsid w:val="005740FC"/>
    <w:pPr>
      <w:keepLines/>
      <w:spacing w:before="120" w:line="240" w:lineRule="atLeast"/>
    </w:pPr>
    <w:rPr>
      <w:rFonts w:ascii="Verdana" w:hAnsi="Verdana"/>
      <w:sz w:val="16"/>
      <w:szCs w:val="20"/>
      <w:lang w:eastAsia="en-GB"/>
    </w:rPr>
  </w:style>
  <w:style w:type="character" w:styleId="FollowedHyperlink">
    <w:name w:val="FollowedHyperlink"/>
    <w:basedOn w:val="DefaultParagraphFont"/>
    <w:uiPriority w:val="99"/>
    <w:rsid w:val="008A2BF6"/>
    <w:rPr>
      <w:color w:val="954F72" w:themeColor="followedHyperlink"/>
      <w:u w:val="single"/>
    </w:rPr>
  </w:style>
  <w:style w:type="character" w:customStyle="1" w:styleId="Heading5Char">
    <w:name w:val="Heading 5 Char"/>
    <w:aliases w:val="DO NOT USE Char,DO NOT USE11 Char,DO NOT USE111 Char,DO NOT USE1111 Char"/>
    <w:basedOn w:val="DefaultParagraphFont"/>
    <w:link w:val="Heading5"/>
    <w:uiPriority w:val="9"/>
    <w:semiHidden/>
    <w:rsid w:val="00813845"/>
    <w:rPr>
      <w:rFonts w:ascii="Arial" w:eastAsia="MS Gothic" w:hAnsi="Arial"/>
      <w:i/>
      <w:sz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813845"/>
    <w:rPr>
      <w:rFonts w:ascii="Arial" w:eastAsia="MS Gothic" w:hAnsi="Arial"/>
      <w:b/>
      <w:sz w:val="22"/>
      <w:lang w:val="en-US" w:eastAsia="ja-JP"/>
    </w:rPr>
  </w:style>
  <w:style w:type="character" w:customStyle="1" w:styleId="Heading7Char">
    <w:name w:val="Heading 7 Char"/>
    <w:aliases w:val="DO NOT USE3 Char,DO NOT USE4 Char,DO NOT USE41 Char,DO NOT USE411 Char"/>
    <w:basedOn w:val="DefaultParagraphFont"/>
    <w:link w:val="Heading7"/>
    <w:semiHidden/>
    <w:rsid w:val="00813845"/>
    <w:rPr>
      <w:rFonts w:ascii="Arial" w:eastAsia="MS Gothic" w:hAnsi="Arial"/>
      <w:b/>
      <w:i/>
      <w:sz w:val="22"/>
      <w:lang w:val="en-US" w:eastAsia="ja-JP"/>
    </w:rPr>
  </w:style>
  <w:style w:type="character" w:customStyle="1" w:styleId="Heading8Char">
    <w:name w:val="Heading 8 Char"/>
    <w:aliases w:val="DO NOT USE2 Char,DO NOT USE31 Char,DO NOT USE311 Char"/>
    <w:basedOn w:val="DefaultParagraphFont"/>
    <w:link w:val="Heading8"/>
    <w:uiPriority w:val="9"/>
    <w:rsid w:val="00813845"/>
    <w:rPr>
      <w:rFonts w:ascii="Arial" w:eastAsia="MS Gothic" w:hAnsi="Arial"/>
      <w:b/>
      <w:sz w:val="21"/>
      <w:lang w:val="en-US" w:eastAsia="ja-JP"/>
    </w:rPr>
  </w:style>
  <w:style w:type="character" w:customStyle="1" w:styleId="Heading9Char">
    <w:name w:val="Heading 9 Char"/>
    <w:aliases w:val="DO NOT USE1 Char,DO NOT USE21 Char,DO NOT USE211 Char"/>
    <w:basedOn w:val="DefaultParagraphFont"/>
    <w:link w:val="Heading9"/>
    <w:uiPriority w:val="99"/>
    <w:semiHidden/>
    <w:rsid w:val="00813845"/>
    <w:rPr>
      <w:rFonts w:ascii="Arial" w:eastAsia="MS Gothic" w:hAnsi="Arial"/>
      <w:b/>
      <w:i/>
      <w:sz w:val="21"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845"/>
    <w:rPr>
      <w:rFonts w:ascii="Arial" w:hAnsi="Arial"/>
      <w:b/>
      <w:bCs/>
      <w:lang w:eastAsia="en-US"/>
    </w:rPr>
  </w:style>
  <w:style w:type="paragraph" w:styleId="Caption">
    <w:name w:val="caption"/>
    <w:aliases w:val="- H17,Bayer Caption,IB Caption,Medical Caption,Caption Char1,Caption Char Char,Char Char Char,Char Char1,Table caption,Caption 3,c,appendix"/>
    <w:basedOn w:val="Normal"/>
    <w:next w:val="Normal"/>
    <w:link w:val="CaptionChar"/>
    <w:uiPriority w:val="35"/>
    <w:qFormat/>
    <w:rsid w:val="00813845"/>
    <w:pPr>
      <w:keepNext/>
      <w:keepLines/>
      <w:spacing w:before="240" w:after="120" w:line="259" w:lineRule="atLeast"/>
      <w:ind w:left="2304" w:hanging="2304"/>
    </w:pPr>
    <w:rPr>
      <w:rFonts w:eastAsia="Times New Roman"/>
      <w:b/>
      <w:bCs/>
      <w:sz w:val="22"/>
      <w:szCs w:val="20"/>
      <w:lang w:val="en-US"/>
    </w:rPr>
  </w:style>
  <w:style w:type="character" w:customStyle="1" w:styleId="CaptionChar">
    <w:name w:val="Caption Char"/>
    <w:aliases w:val="- H17 Char,Bayer Caption Char,IB Caption Char,Medical Caption Char,Caption Char1 Char,Caption Char Char Char,Char Char Char Char,Char Char1 Char,Table caption Char,Caption 3 Char,c Char,appendix Char"/>
    <w:basedOn w:val="DefaultParagraphFont"/>
    <w:link w:val="Caption"/>
    <w:uiPriority w:val="35"/>
    <w:locked/>
    <w:rsid w:val="00813845"/>
    <w:rPr>
      <w:rFonts w:ascii="Arial" w:eastAsia="Times New Roman" w:hAnsi="Arial"/>
      <w:b/>
      <w:bCs/>
      <w:sz w:val="22"/>
      <w:lang w:val="en-US" w:eastAsia="en-US"/>
    </w:rPr>
  </w:style>
  <w:style w:type="character" w:customStyle="1" w:styleId="Heading2Char">
    <w:name w:val="Heading 2 Char"/>
    <w:aliases w:val="Char Char,X.X Sub heading Char,Treb Char,Trebuchet Char"/>
    <w:basedOn w:val="DefaultParagraphFont"/>
    <w:link w:val="Heading2"/>
    <w:uiPriority w:val="9"/>
    <w:rsid w:val="00F45F21"/>
    <w:rPr>
      <w:rFonts w:ascii="Arial" w:hAnsi="Arial" w:cs="Arial"/>
      <w:b/>
      <w:bCs/>
      <w:iCs/>
      <w:sz w:val="24"/>
      <w:szCs w:val="24"/>
      <w:lang w:eastAsia="en-US"/>
    </w:rPr>
  </w:style>
  <w:style w:type="character" w:customStyle="1" w:styleId="Heading3Char">
    <w:name w:val="Heading 3 Char"/>
    <w:aliases w:val="X.X.X Sub sub heading Char,Char1 Char,3 bullet Char,b Char,2 Char"/>
    <w:basedOn w:val="DefaultParagraphFont"/>
    <w:link w:val="Heading3"/>
    <w:uiPriority w:val="9"/>
    <w:rsid w:val="00813845"/>
    <w:rPr>
      <w:rFonts w:ascii="Arial" w:hAnsi="Arial" w:cs="Arial"/>
      <w:bCs/>
      <w:i/>
      <w:sz w:val="24"/>
      <w:szCs w:val="2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813845"/>
    <w:pPr>
      <w:spacing w:before="14" w:after="120" w:line="300" w:lineRule="atLeast"/>
    </w:pPr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3845"/>
    <w:rPr>
      <w:rFonts w:eastAsia="Times New Roman"/>
      <w:sz w:val="24"/>
      <w:lang w:eastAsia="en-US"/>
    </w:rPr>
  </w:style>
  <w:style w:type="character" w:customStyle="1" w:styleId="TableTextLeftChar">
    <w:name w:val="~TableTextLeft Char"/>
    <w:basedOn w:val="DefaultParagraphFont"/>
    <w:link w:val="TableTextLeft"/>
    <w:rsid w:val="00813845"/>
    <w:rPr>
      <w:rFonts w:asciiTheme="minorHAnsi" w:eastAsiaTheme="minorHAnsi" w:hAnsiTheme="minorHAnsi" w:cs="System"/>
      <w:color w:val="000000" w:themeColor="text1"/>
      <w:sz w:val="18"/>
      <w:szCs w:val="21"/>
      <w:lang w:eastAsia="en-US"/>
    </w:rPr>
  </w:style>
  <w:style w:type="paragraph" w:customStyle="1" w:styleId="FigTitle">
    <w:name w:val="Fig Title"/>
    <w:basedOn w:val="Normal"/>
    <w:next w:val="Normal"/>
    <w:uiPriority w:val="99"/>
    <w:rsid w:val="00813845"/>
    <w:pPr>
      <w:keepLines/>
      <w:spacing w:before="240" w:after="216" w:line="259" w:lineRule="atLeast"/>
      <w:ind w:left="2304" w:hanging="2304"/>
    </w:pPr>
    <w:rPr>
      <w:rFonts w:eastAsia="Times New Roman"/>
      <w:b/>
      <w:sz w:val="22"/>
      <w:szCs w:val="20"/>
      <w:lang w:val="en-US"/>
    </w:rPr>
  </w:style>
  <w:style w:type="table" w:customStyle="1" w:styleId="TableGrid1">
    <w:name w:val="Table Grid1"/>
    <w:basedOn w:val="TableNormal"/>
    <w:next w:val="TableGrid"/>
    <w:rsid w:val="008138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539E"/>
    <w:rPr>
      <w:rFonts w:ascii="Arial" w:hAnsi="Arial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5794D"/>
    <w:pPr>
      <w:widowControl w:val="0"/>
      <w:autoSpaceDE w:val="0"/>
      <w:autoSpaceDN w:val="0"/>
      <w:spacing w:before="32"/>
      <w:ind w:left="32"/>
    </w:pPr>
    <w:rPr>
      <w:rFonts w:eastAsia="Arial" w:cs="Arial"/>
      <w:noProof/>
      <w:sz w:val="22"/>
      <w:szCs w:val="22"/>
      <w:lang w:val="en-US"/>
    </w:rPr>
  </w:style>
  <w:style w:type="character" w:customStyle="1" w:styleId="mdInstructionsChar">
    <w:name w:val="md_Instructions Char"/>
    <w:basedOn w:val="DefaultParagraphFont"/>
    <w:link w:val="mdInstructions"/>
    <w:uiPriority w:val="99"/>
    <w:locked/>
    <w:rsid w:val="0035794D"/>
    <w:rPr>
      <w:rFonts w:eastAsia="Times New Roman"/>
      <w:color w:val="FF0000"/>
    </w:rPr>
  </w:style>
  <w:style w:type="paragraph" w:customStyle="1" w:styleId="mdInstructions">
    <w:name w:val="md_Instructions"/>
    <w:basedOn w:val="Normal"/>
    <w:link w:val="mdInstructionsChar"/>
    <w:uiPriority w:val="99"/>
    <w:qFormat/>
    <w:rsid w:val="0035794D"/>
    <w:pPr>
      <w:spacing w:after="120" w:line="240" w:lineRule="atLeast"/>
    </w:pPr>
    <w:rPr>
      <w:rFonts w:ascii="Times New Roman" w:eastAsia="Times New Roman" w:hAnsi="Times New Roman"/>
      <w:color w:val="FF0000"/>
      <w:sz w:val="20"/>
      <w:szCs w:val="20"/>
      <w:lang w:eastAsia="en-GB"/>
    </w:rPr>
  </w:style>
  <w:style w:type="paragraph" w:styleId="TOC1">
    <w:name w:val="toc 1"/>
    <w:basedOn w:val="Normal"/>
    <w:uiPriority w:val="39"/>
    <w:qFormat/>
    <w:rsid w:val="000B4217"/>
    <w:pPr>
      <w:widowControl w:val="0"/>
      <w:autoSpaceDE w:val="0"/>
      <w:autoSpaceDN w:val="0"/>
      <w:spacing w:before="48"/>
      <w:ind w:left="537" w:hanging="400"/>
    </w:pPr>
    <w:rPr>
      <w:rFonts w:eastAsia="Arial" w:cs="Arial"/>
      <w:noProof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17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B4217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B4217"/>
    <w:rPr>
      <w:rFonts w:ascii="Arial" w:hAnsi="Arial"/>
      <w:sz w:val="24"/>
      <w:szCs w:val="24"/>
      <w:lang w:eastAsia="en-US"/>
    </w:rPr>
  </w:style>
  <w:style w:type="paragraph" w:customStyle="1" w:styleId="msonormal0">
    <w:name w:val="msonormal"/>
    <w:basedOn w:val="Normal"/>
    <w:rsid w:val="000B4217"/>
    <w:pP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65">
    <w:name w:val="xl65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66">
    <w:name w:val="xl66"/>
    <w:basedOn w:val="Normal"/>
    <w:rsid w:val="000B4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lang w:val="en-IN" w:eastAsia="en-IN"/>
    </w:rPr>
  </w:style>
  <w:style w:type="paragraph" w:customStyle="1" w:styleId="xl67">
    <w:name w:val="xl67"/>
    <w:basedOn w:val="Normal"/>
    <w:rsid w:val="000B4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lang w:val="en-IN" w:eastAsia="en-IN"/>
    </w:rPr>
  </w:style>
  <w:style w:type="paragraph" w:customStyle="1" w:styleId="xl68">
    <w:name w:val="xl68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lang w:val="en-IN" w:eastAsia="en-IN"/>
    </w:rPr>
  </w:style>
  <w:style w:type="paragraph" w:customStyle="1" w:styleId="xl69">
    <w:name w:val="xl69"/>
    <w:basedOn w:val="Normal"/>
    <w:rsid w:val="000B42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lang w:val="en-IN" w:eastAsia="en-IN"/>
    </w:rPr>
  </w:style>
  <w:style w:type="paragraph" w:customStyle="1" w:styleId="xl70">
    <w:name w:val="xl70"/>
    <w:basedOn w:val="Normal"/>
    <w:rsid w:val="000B42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lang w:val="en-IN" w:eastAsia="en-IN"/>
    </w:rPr>
  </w:style>
  <w:style w:type="paragraph" w:styleId="NoSpacing">
    <w:name w:val="No Spacing"/>
    <w:uiPriority w:val="1"/>
    <w:qFormat/>
    <w:rsid w:val="000B4217"/>
    <w:pPr>
      <w:widowControl w:val="0"/>
      <w:autoSpaceDE w:val="0"/>
      <w:autoSpaceDN w:val="0"/>
    </w:pPr>
    <w:rPr>
      <w:rFonts w:ascii="Arial" w:eastAsia="Arial" w:hAnsi="Arial" w:cs="Arial"/>
      <w:noProof/>
      <w:sz w:val="22"/>
      <w:szCs w:val="22"/>
      <w:lang w:val="en-US" w:eastAsia="en-US"/>
    </w:rPr>
  </w:style>
  <w:style w:type="paragraph" w:customStyle="1" w:styleId="xl71">
    <w:name w:val="xl71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72">
    <w:name w:val="xl72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73">
    <w:name w:val="xl73"/>
    <w:basedOn w:val="Normal"/>
    <w:rsid w:val="000B42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74">
    <w:name w:val="xl74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75">
    <w:name w:val="xl75"/>
    <w:basedOn w:val="Normal"/>
    <w:rsid w:val="000B4217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76">
    <w:name w:val="xl76"/>
    <w:basedOn w:val="Normal"/>
    <w:rsid w:val="000B4217"/>
    <w:pP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504F51"/>
      <w:lang w:val="en-IN" w:eastAsia="en-IN"/>
    </w:rPr>
  </w:style>
  <w:style w:type="paragraph" w:customStyle="1" w:styleId="xl77">
    <w:name w:val="xl77"/>
    <w:basedOn w:val="Normal"/>
    <w:rsid w:val="000B42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78">
    <w:name w:val="xl78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79">
    <w:name w:val="xl79"/>
    <w:basedOn w:val="Normal"/>
    <w:rsid w:val="000B42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80">
    <w:name w:val="xl80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81">
    <w:name w:val="xl81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82">
    <w:name w:val="xl82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83">
    <w:name w:val="xl83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84">
    <w:name w:val="xl84"/>
    <w:basedOn w:val="Normal"/>
    <w:rsid w:val="000B42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85">
    <w:name w:val="xl85"/>
    <w:basedOn w:val="Normal"/>
    <w:rsid w:val="000B42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86">
    <w:name w:val="xl86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87">
    <w:name w:val="xl87"/>
    <w:basedOn w:val="Normal"/>
    <w:rsid w:val="000B4217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color w:val="333F4F"/>
      <w:lang w:val="en-IN" w:eastAsia="en-IN"/>
    </w:rPr>
  </w:style>
  <w:style w:type="paragraph" w:customStyle="1" w:styleId="xl88">
    <w:name w:val="xl88"/>
    <w:basedOn w:val="Normal"/>
    <w:rsid w:val="000B4217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b/>
      <w:bCs/>
      <w:color w:val="FF0000"/>
      <w:lang w:val="en-IN" w:eastAsia="en-IN"/>
    </w:rPr>
  </w:style>
  <w:style w:type="paragraph" w:customStyle="1" w:styleId="xl89">
    <w:name w:val="xl89"/>
    <w:basedOn w:val="Normal"/>
    <w:rsid w:val="000B42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90">
    <w:name w:val="xl90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91">
    <w:name w:val="xl91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92">
    <w:name w:val="xl92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CC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93">
    <w:name w:val="xl93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FF0000"/>
      <w:lang w:val="en-IN" w:eastAsia="en-IN"/>
    </w:rPr>
  </w:style>
  <w:style w:type="paragraph" w:customStyle="1" w:styleId="xl94">
    <w:name w:val="xl94"/>
    <w:basedOn w:val="Normal"/>
    <w:rsid w:val="000B4217"/>
    <w:pP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FF0000"/>
      <w:lang w:val="en-IN" w:eastAsia="en-IN"/>
    </w:rPr>
  </w:style>
  <w:style w:type="paragraph" w:customStyle="1" w:styleId="xl95">
    <w:name w:val="xl95"/>
    <w:basedOn w:val="Normal"/>
    <w:rsid w:val="000B4217"/>
    <w:pP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FF0000"/>
      <w:lang w:val="en-IN" w:eastAsia="en-IN"/>
    </w:rPr>
  </w:style>
  <w:style w:type="paragraph" w:customStyle="1" w:styleId="xl96">
    <w:name w:val="xl96"/>
    <w:basedOn w:val="Normal"/>
    <w:rsid w:val="000B4217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color w:val="FF0000"/>
      <w:lang w:val="en-IN" w:eastAsia="en-IN"/>
    </w:rPr>
  </w:style>
  <w:style w:type="paragraph" w:customStyle="1" w:styleId="xl97">
    <w:name w:val="xl97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98">
    <w:name w:val="xl98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CC"/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99">
    <w:name w:val="xl99"/>
    <w:basedOn w:val="Normal"/>
    <w:rsid w:val="000B4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100">
    <w:name w:val="xl100"/>
    <w:basedOn w:val="Normal"/>
    <w:rsid w:val="000B4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CC"/>
      <w:spacing w:before="100" w:beforeAutospacing="1" w:after="100" w:afterAutospacing="1"/>
    </w:pPr>
    <w:rPr>
      <w:rFonts w:ascii="Times New Roman" w:eastAsia="Times New Roman" w:hAnsi="Times New Roman"/>
      <w:lang w:val="en-IN" w:eastAsia="en-IN"/>
    </w:rPr>
  </w:style>
  <w:style w:type="paragraph" w:customStyle="1" w:styleId="xl101">
    <w:name w:val="xl101"/>
    <w:basedOn w:val="Normal"/>
    <w:rsid w:val="000B421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BDBDB"/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102">
    <w:name w:val="xl102"/>
    <w:basedOn w:val="Normal"/>
    <w:rsid w:val="000B4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lang w:val="en-IN" w:eastAsia="en-IN"/>
    </w:rPr>
  </w:style>
  <w:style w:type="paragraph" w:customStyle="1" w:styleId="xl103">
    <w:name w:val="xl103"/>
    <w:basedOn w:val="Normal"/>
    <w:rsid w:val="000B42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333F4F"/>
      <w:lang w:val="en-IN" w:eastAsia="en-IN"/>
    </w:rPr>
  </w:style>
  <w:style w:type="numbering" w:customStyle="1" w:styleId="Style1">
    <w:name w:val="Style1"/>
    <w:uiPriority w:val="99"/>
    <w:rsid w:val="000B4217"/>
    <w:pPr>
      <w:numPr>
        <w:numId w:val="16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0B4217"/>
    <w:pPr>
      <w:keepLines/>
      <w:pageBreakBefore w:val="0"/>
      <w:tabs>
        <w:tab w:val="clear" w:pos="8278"/>
      </w:tabs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B4217"/>
    <w:pPr>
      <w:widowControl w:val="0"/>
      <w:autoSpaceDE w:val="0"/>
      <w:autoSpaceDN w:val="0"/>
      <w:spacing w:after="100"/>
      <w:ind w:left="220"/>
    </w:pPr>
    <w:rPr>
      <w:rFonts w:eastAsia="Arial" w:cs="Arial"/>
      <w:noProof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B4217"/>
    <w:pPr>
      <w:widowControl w:val="0"/>
      <w:autoSpaceDE w:val="0"/>
      <w:autoSpaceDN w:val="0"/>
      <w:spacing w:after="100"/>
      <w:ind w:left="440"/>
    </w:pPr>
    <w:rPr>
      <w:rFonts w:eastAsia="Arial" w:cs="Arial"/>
      <w:noProof/>
      <w:sz w:val="22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0B4217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5">
    <w:name w:val="toc 5"/>
    <w:basedOn w:val="Normal"/>
    <w:next w:val="Normal"/>
    <w:autoRedefine/>
    <w:uiPriority w:val="39"/>
    <w:unhideWhenUsed/>
    <w:rsid w:val="000B4217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6">
    <w:name w:val="toc 6"/>
    <w:basedOn w:val="Normal"/>
    <w:next w:val="Normal"/>
    <w:autoRedefine/>
    <w:uiPriority w:val="39"/>
    <w:unhideWhenUsed/>
    <w:rsid w:val="000B4217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7">
    <w:name w:val="toc 7"/>
    <w:basedOn w:val="Normal"/>
    <w:next w:val="Normal"/>
    <w:autoRedefine/>
    <w:uiPriority w:val="39"/>
    <w:unhideWhenUsed/>
    <w:rsid w:val="000B4217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8">
    <w:name w:val="toc 8"/>
    <w:basedOn w:val="Normal"/>
    <w:next w:val="Normal"/>
    <w:autoRedefine/>
    <w:uiPriority w:val="39"/>
    <w:unhideWhenUsed/>
    <w:rsid w:val="000B4217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9">
    <w:name w:val="toc 9"/>
    <w:basedOn w:val="Normal"/>
    <w:next w:val="Normal"/>
    <w:autoRedefine/>
    <w:uiPriority w:val="39"/>
    <w:unhideWhenUsed/>
    <w:rsid w:val="000B4217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ableofFigures">
    <w:name w:val="table of figures"/>
    <w:basedOn w:val="Normal"/>
    <w:next w:val="Normal"/>
    <w:uiPriority w:val="99"/>
    <w:unhideWhenUsed/>
    <w:rsid w:val="000B4217"/>
    <w:pPr>
      <w:widowControl w:val="0"/>
      <w:autoSpaceDE w:val="0"/>
      <w:autoSpaceDN w:val="0"/>
    </w:pPr>
    <w:rPr>
      <w:rFonts w:eastAsia="Arial" w:cs="Arial"/>
      <w:noProof/>
      <w:sz w:val="22"/>
      <w:szCs w:val="22"/>
      <w:lang w:val="en-US"/>
    </w:rPr>
  </w:style>
  <w:style w:type="paragraph" w:customStyle="1" w:styleId="Coverboldheadings">
    <w:name w:val="Cover bold headings"/>
    <w:basedOn w:val="Normal"/>
    <w:uiPriority w:val="99"/>
    <w:rsid w:val="000B4217"/>
    <w:pPr>
      <w:spacing w:before="240" w:after="120" w:line="340" w:lineRule="exact"/>
      <w:ind w:left="-630"/>
    </w:pPr>
    <w:rPr>
      <w:rFonts w:eastAsiaTheme="minorHAnsi" w:cs="Arial"/>
      <w:b/>
      <w:sz w:val="26"/>
      <w:szCs w:val="20"/>
      <w:lang w:val="en-US"/>
    </w:rPr>
  </w:style>
  <w:style w:type="paragraph" w:customStyle="1" w:styleId="Covertext">
    <w:name w:val="Cover text"/>
    <w:basedOn w:val="Normal"/>
    <w:uiPriority w:val="99"/>
    <w:rsid w:val="000B4217"/>
    <w:pPr>
      <w:spacing w:after="160" w:line="300" w:lineRule="exact"/>
      <w:ind w:left="-634"/>
    </w:pPr>
    <w:rPr>
      <w:rFonts w:eastAsiaTheme="minorHAnsi" w:cstheme="minorBidi"/>
      <w:szCs w:val="20"/>
      <w:lang w:val="en-US"/>
    </w:rPr>
  </w:style>
  <w:style w:type="character" w:customStyle="1" w:styleId="nlmarticle-title">
    <w:name w:val="nlm_article-title"/>
    <w:basedOn w:val="DefaultParagraphFont"/>
    <w:rsid w:val="005A01CE"/>
  </w:style>
  <w:style w:type="character" w:customStyle="1" w:styleId="ff4">
    <w:name w:val="ff4"/>
    <w:basedOn w:val="DefaultParagraphFont"/>
    <w:rsid w:val="005208D1"/>
  </w:style>
  <w:style w:type="character" w:customStyle="1" w:styleId="ff1">
    <w:name w:val="ff1"/>
    <w:basedOn w:val="DefaultParagraphFont"/>
    <w:rsid w:val="005208D1"/>
  </w:style>
  <w:style w:type="character" w:customStyle="1" w:styleId="ff2">
    <w:name w:val="ff2"/>
    <w:basedOn w:val="DefaultParagraphFont"/>
    <w:rsid w:val="005208D1"/>
  </w:style>
  <w:style w:type="paragraph" w:customStyle="1" w:styleId="desc">
    <w:name w:val="desc"/>
    <w:basedOn w:val="Normal"/>
    <w:rsid w:val="002A7592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GB"/>
    </w:rPr>
  </w:style>
  <w:style w:type="paragraph" w:customStyle="1" w:styleId="CM1">
    <w:name w:val="CM1"/>
    <w:basedOn w:val="Default"/>
    <w:next w:val="Default"/>
    <w:uiPriority w:val="99"/>
    <w:rsid w:val="00BD4BD1"/>
    <w:pPr>
      <w:spacing w:line="183" w:lineRule="atLeast"/>
    </w:pPr>
    <w:rPr>
      <w:rFonts w:ascii="Arial" w:eastAsia="MS Mincho" w:hAnsi="Arial" w:cs="Arial"/>
      <w:color w:val="auto"/>
      <w:lang w:val="en-US" w:eastAsia="en-GB"/>
    </w:rPr>
  </w:style>
  <w:style w:type="character" w:customStyle="1" w:styleId="nlmyear">
    <w:name w:val="nlm_year"/>
    <w:basedOn w:val="DefaultParagraphFont"/>
    <w:rsid w:val="008052B1"/>
  </w:style>
  <w:style w:type="character" w:customStyle="1" w:styleId="nlmfpage">
    <w:name w:val="nlm_fpage"/>
    <w:basedOn w:val="DefaultParagraphFont"/>
    <w:rsid w:val="008052B1"/>
  </w:style>
  <w:style w:type="character" w:customStyle="1" w:styleId="nlmlpage">
    <w:name w:val="nlm_lpage"/>
    <w:basedOn w:val="DefaultParagraphFont"/>
    <w:rsid w:val="008052B1"/>
  </w:style>
  <w:style w:type="character" w:styleId="LineNumber">
    <w:name w:val="line number"/>
    <w:basedOn w:val="DefaultParagraphFont"/>
    <w:rsid w:val="006554DF"/>
  </w:style>
  <w:style w:type="paragraph" w:styleId="PlainText">
    <w:name w:val="Plain Text"/>
    <w:basedOn w:val="Normal"/>
    <w:link w:val="PlainTextChar"/>
    <w:uiPriority w:val="99"/>
    <w:unhideWhenUsed/>
    <w:rsid w:val="00EC5388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C5388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hgkelc">
    <w:name w:val="hgkelc"/>
    <w:basedOn w:val="DefaultParagraphFont"/>
    <w:rsid w:val="00D55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6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415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2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0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3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3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4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88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46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8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7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9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52045">
          <w:marLeft w:val="72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1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7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00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5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41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8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4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2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7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3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4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7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3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13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80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B5D10-DEDA-46D4-8960-96179B94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6178</Words>
  <Characters>36529</Characters>
  <Application>Microsoft Office Word</Application>
  <DocSecurity>0</DocSecurity>
  <Lines>304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Review Manuscript</vt:lpstr>
      <vt:lpstr>Review Manuscript</vt:lpstr>
    </vt:vector>
  </TitlesOfParts>
  <Manager/>
  <Company/>
  <LinksUpToDate>false</LinksUpToDate>
  <CharactersWithSpaces>42622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Manuscript</dc:title>
  <dc:subject/>
  <dc:creator>janet.beaumont</dc:creator>
  <cp:keywords/>
  <dc:description/>
  <cp:lastModifiedBy>Rx</cp:lastModifiedBy>
  <cp:revision>3</cp:revision>
  <cp:lastPrinted>2022-03-23T09:33:00Z</cp:lastPrinted>
  <dcterms:created xsi:type="dcterms:W3CDTF">2022-06-02T09:19:00Z</dcterms:created>
  <dcterms:modified xsi:type="dcterms:W3CDTF">2022-06-02T09:21:00Z</dcterms:modified>
  <cp:category/>
</cp:coreProperties>
</file>