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4F" w:rsidRPr="008068D1" w:rsidRDefault="00900D86" w:rsidP="0061384F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0D86"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 w:rsidRPr="00900D86">
        <w:rPr>
          <w:rFonts w:ascii="Times New Roman" w:hAnsi="Times New Roman" w:cs="Times New Roman"/>
          <w:b/>
          <w:sz w:val="24"/>
          <w:szCs w:val="24"/>
          <w:lang w:val="en-US"/>
        </w:rPr>
        <w:instrText xml:space="preserve"> HYPERLINK "https://static-content.springer.com/esm/art%3A10.1186%2Fs10194-022-01394-z/MediaObjects/10194_2022_1394_MOESM3_ESM.docx" </w:instrText>
      </w:r>
      <w:r w:rsidRPr="00900D86">
        <w:rPr>
          <w:rFonts w:ascii="Times New Roman" w:hAnsi="Times New Roman" w:cs="Times New Roman"/>
          <w:b/>
          <w:sz w:val="24"/>
          <w:szCs w:val="24"/>
          <w:lang w:val="en-US"/>
        </w:rPr>
        <w:fldChar w:fldCharType="separate"/>
      </w:r>
      <w:r w:rsidRPr="00900D86">
        <w:rPr>
          <w:rFonts w:ascii="Times New Roman" w:hAnsi="Times New Roman" w:cs="Times New Roman"/>
          <w:b/>
          <w:sz w:val="24"/>
          <w:szCs w:val="24"/>
          <w:lang w:val="en-US"/>
        </w:rPr>
        <w:t>Ad</w:t>
      </w:r>
      <w:r w:rsidR="00AF218E">
        <w:rPr>
          <w:rFonts w:ascii="Times New Roman" w:hAnsi="Times New Roman" w:cs="Times New Roman"/>
          <w:b/>
          <w:sz w:val="24"/>
          <w:szCs w:val="24"/>
          <w:lang w:val="en-US"/>
        </w:rPr>
        <w:t>ditional file 1: Supplementary T</w:t>
      </w:r>
      <w:bookmarkStart w:id="0" w:name="_GoBack"/>
      <w:bookmarkEnd w:id="0"/>
      <w:r w:rsidRPr="00900D86">
        <w:rPr>
          <w:rFonts w:ascii="Times New Roman" w:hAnsi="Times New Roman" w:cs="Times New Roman"/>
          <w:b/>
          <w:sz w:val="24"/>
          <w:szCs w:val="24"/>
          <w:lang w:val="en-US"/>
        </w:rPr>
        <w:t>able 1</w:t>
      </w:r>
      <w:r w:rsidRPr="00900D86"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00D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068D1">
        <w:rPr>
          <w:rFonts w:ascii="Times New Roman" w:hAnsi="Times New Roman" w:cs="Times New Roman"/>
          <w:b/>
          <w:sz w:val="24"/>
          <w:szCs w:val="24"/>
          <w:lang w:val="en-US"/>
        </w:rPr>
        <w:t>mRNA values for AVP, V1a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8068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V1bR in </w:t>
      </w:r>
      <w:r w:rsidR="0037287E"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TG.</w:t>
      </w:r>
    </w:p>
    <w:tbl>
      <w:tblPr>
        <w:tblW w:w="7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00"/>
        <w:gridCol w:w="1180"/>
        <w:gridCol w:w="1090"/>
        <w:gridCol w:w="1250"/>
        <w:gridCol w:w="1120"/>
        <w:gridCol w:w="1080"/>
      </w:tblGrid>
      <w:tr w:rsidR="0061384F" w:rsidRPr="00D91D95" w:rsidTr="002463DE">
        <w:trPr>
          <w:trHeight w:val="315"/>
        </w:trPr>
        <w:tc>
          <w:tcPr>
            <w:tcW w:w="77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8244E9" w:rsidRDefault="0061384F" w:rsidP="008A7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sv-SE"/>
              </w:rPr>
            </w:pPr>
            <w:r w:rsidRPr="00AF21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en-US" w:eastAsia="sv-SE"/>
              </w:rPr>
              <w:t>mR</w:t>
            </w:r>
            <w:r w:rsidR="008A7A02" w:rsidRPr="00AF21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en-US" w:eastAsia="sv-SE"/>
              </w:rPr>
              <w:t>NA</w:t>
            </w:r>
            <w:r w:rsidRPr="0082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sv-SE"/>
              </w:rPr>
              <w:t xml:space="preserve"> values</w:t>
            </w:r>
          </w:p>
        </w:tc>
      </w:tr>
      <w:tr w:rsidR="0061384F" w:rsidRPr="00D91D95" w:rsidTr="002463D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AVP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V1aR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V1bR</w:t>
            </w:r>
          </w:p>
        </w:tc>
      </w:tr>
      <w:tr w:rsidR="0061384F" w:rsidRPr="00D91D95" w:rsidTr="002463DE">
        <w:trPr>
          <w:trHeight w:val="315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sv-SE"/>
              </w:rPr>
              <w:t>HT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TG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HT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TG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HT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TG</w:t>
            </w:r>
          </w:p>
        </w:tc>
      </w:tr>
      <w:tr w:rsidR="0061384F" w:rsidRPr="00D91D95" w:rsidTr="002463D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Mean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0,2263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0,002599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0,07750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0,04281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0,03870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0,02357</w:t>
            </w:r>
          </w:p>
        </w:tc>
      </w:tr>
      <w:tr w:rsidR="0061384F" w:rsidRPr="00D91D95" w:rsidTr="002463D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S.D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0,1546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0,0005077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0,04224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0,02021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0,03022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0,01161</w:t>
            </w:r>
          </w:p>
        </w:tc>
      </w:tr>
      <w:tr w:rsidR="0061384F" w:rsidRPr="00D91D95" w:rsidTr="002463D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S.E.M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0,06310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0,0001606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0,01724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0,006390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0,01234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84F" w:rsidRPr="00D91D95" w:rsidRDefault="0061384F" w:rsidP="0024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91D95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0,003672</w:t>
            </w:r>
          </w:p>
        </w:tc>
      </w:tr>
    </w:tbl>
    <w:p w:rsidR="00900D86" w:rsidRDefault="00900D86" w:rsidP="00900D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62233" w:rsidRDefault="0061384F" w:rsidP="00062233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1D95">
        <w:rPr>
          <w:rFonts w:ascii="Times New Roman" w:hAnsi="Times New Roman" w:cs="Times New Roman"/>
          <w:sz w:val="24"/>
          <w:szCs w:val="24"/>
          <w:lang w:val="en-US"/>
        </w:rPr>
        <w:t xml:space="preserve">Data were obtained by qPCR and values were expressed relative to </w:t>
      </w:r>
      <w:r w:rsidRPr="00565450">
        <w:rPr>
          <w:rFonts w:ascii="Times New Roman" w:hAnsi="Times New Roman" w:cs="Times New Roman"/>
          <w:sz w:val="24"/>
          <w:szCs w:val="24"/>
          <w:lang w:val="en-US"/>
        </w:rPr>
        <w:t>GAPDH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1D95">
        <w:rPr>
          <w:rFonts w:ascii="Times New Roman" w:hAnsi="Times New Roman" w:cs="Times New Roman"/>
          <w:sz w:val="24"/>
          <w:szCs w:val="24"/>
          <w:lang w:val="en-US"/>
        </w:rPr>
        <w:t xml:space="preserve">levels for 6 rats per group.  </w:t>
      </w:r>
    </w:p>
    <w:p w:rsidR="00062233" w:rsidRPr="00062233" w:rsidRDefault="002260A6" w:rsidP="00062233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218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Abbreviations</w:t>
      </w:r>
      <w:r w:rsidRPr="00AF218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en-US"/>
        </w:rPr>
        <w:t xml:space="preserve">;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mRNA: messenger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en-US"/>
        </w:rPr>
        <w:t xml:space="preserve"> RNA, AVP: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Arginine vasopressin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en-US"/>
        </w:rPr>
        <w:t xml:space="preserve">, V1aR: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Vasopressin receptor 1A,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en-US"/>
        </w:rPr>
        <w:t xml:space="preserve">V1bR: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Vasopressin receptor 1B,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en-US"/>
        </w:rPr>
        <w:t xml:space="preserve">HT: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Hypothalamus,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en-US"/>
        </w:rPr>
        <w:t xml:space="preserve">TG: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Trigeminal ganglion, qPCR: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quantitative 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  <w:lang w:val="en-GB"/>
        </w:rPr>
        <w:t>Polymerase Chain Reaction</w:t>
      </w:r>
      <w:r w:rsidR="00062233" w:rsidRPr="00AF218E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, GADH: glyceraldehyde-3-phosphate dehydrogenase.</w:t>
      </w:r>
      <w:r w:rsidR="00062233" w:rsidRPr="0006223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9763F5" w:rsidRPr="002260A6" w:rsidRDefault="009763F5" w:rsidP="00062233">
      <w:pPr>
        <w:spacing w:after="240" w:line="480" w:lineRule="auto"/>
        <w:ind w:hanging="1134"/>
        <w:rPr>
          <w:color w:val="000000" w:themeColor="text1"/>
          <w:lang w:val="en-US"/>
        </w:rPr>
      </w:pPr>
    </w:p>
    <w:sectPr w:rsidR="009763F5" w:rsidRPr="0022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4F"/>
    <w:rsid w:val="00062233"/>
    <w:rsid w:val="002260A6"/>
    <w:rsid w:val="0037287E"/>
    <w:rsid w:val="0061384F"/>
    <w:rsid w:val="008A7A02"/>
    <w:rsid w:val="00900D86"/>
    <w:rsid w:val="009763F5"/>
    <w:rsid w:val="00AF218E"/>
    <w:rsid w:val="00D67C02"/>
    <w:rsid w:val="00EA65E4"/>
    <w:rsid w:val="00F6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84F"/>
  </w:style>
  <w:style w:type="paragraph" w:styleId="Rubrik3">
    <w:name w:val="heading 3"/>
    <w:basedOn w:val="Normal"/>
    <w:link w:val="Rubrik3Char"/>
    <w:uiPriority w:val="9"/>
    <w:qFormat/>
    <w:rsid w:val="00900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900D86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900D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84F"/>
  </w:style>
  <w:style w:type="paragraph" w:styleId="Rubrik3">
    <w:name w:val="heading 3"/>
    <w:basedOn w:val="Normal"/>
    <w:link w:val="Rubrik3Char"/>
    <w:uiPriority w:val="9"/>
    <w:qFormat/>
    <w:rsid w:val="00900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900D86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900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Aida</cp:lastModifiedBy>
  <cp:revision>6</cp:revision>
  <dcterms:created xsi:type="dcterms:W3CDTF">2022-10-19T08:13:00Z</dcterms:created>
  <dcterms:modified xsi:type="dcterms:W3CDTF">2022-10-19T09:44:00Z</dcterms:modified>
</cp:coreProperties>
</file>