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19F" w:rsidRDefault="00C83B85" w:rsidP="0088566D">
      <w:pPr>
        <w:spacing w:line="240" w:lineRule="auto"/>
        <w:jc w:val="both"/>
        <w:rPr>
          <w:b/>
          <w:sz w:val="28"/>
          <w:szCs w:val="24"/>
          <w:lang w:val="en-US"/>
        </w:rPr>
      </w:pPr>
      <w:r>
        <w:rPr>
          <w:b/>
          <w:sz w:val="28"/>
          <w:szCs w:val="24"/>
          <w:lang w:val="en-US"/>
        </w:rPr>
        <w:t>Additional File 2</w:t>
      </w:r>
    </w:p>
    <w:p w:rsidR="00C3719F" w:rsidRDefault="00C3719F" w:rsidP="0088566D">
      <w:pPr>
        <w:spacing w:line="240" w:lineRule="auto"/>
        <w:jc w:val="both"/>
        <w:rPr>
          <w:b/>
          <w:sz w:val="28"/>
          <w:szCs w:val="24"/>
          <w:lang w:val="en-US"/>
        </w:rPr>
      </w:pPr>
    </w:p>
    <w:p w:rsidR="00717EE6" w:rsidRPr="00C83B85" w:rsidRDefault="00E35CDC" w:rsidP="0088566D">
      <w:pPr>
        <w:spacing w:line="240" w:lineRule="auto"/>
        <w:jc w:val="both"/>
        <w:rPr>
          <w:szCs w:val="24"/>
          <w:lang w:val="en-US"/>
        </w:rPr>
      </w:pPr>
      <w:r w:rsidRPr="00C83B85">
        <w:rPr>
          <w:szCs w:val="24"/>
          <w:lang w:val="en-US"/>
        </w:rPr>
        <w:t>Online-only Supplementary Material to “</w:t>
      </w:r>
      <w:r w:rsidR="00F83FEC" w:rsidRPr="00C83B85">
        <w:rPr>
          <w:szCs w:val="24"/>
          <w:lang w:val="en-US"/>
        </w:rPr>
        <w:t>Efficacy of Mindfulness added to treatment as usual in patients with Chronic Migraine and Medication Overuse Headache: A Phase-III Single-Blind randomized-controlled trial (the MIND-CM study)</w:t>
      </w:r>
      <w:r w:rsidRPr="00C83B85">
        <w:rPr>
          <w:szCs w:val="24"/>
          <w:lang w:val="en-US"/>
        </w:rPr>
        <w:t>”</w:t>
      </w:r>
    </w:p>
    <w:p w:rsidR="0088566D" w:rsidRPr="00C3719F" w:rsidRDefault="0088566D">
      <w:pPr>
        <w:spacing w:line="240" w:lineRule="auto"/>
        <w:jc w:val="both"/>
        <w:rPr>
          <w:b/>
          <w:szCs w:val="24"/>
          <w:lang w:val="en-US"/>
        </w:rPr>
      </w:pPr>
    </w:p>
    <w:p w:rsidR="00717EE6" w:rsidRPr="0088566D" w:rsidRDefault="00E35CDC">
      <w:pPr>
        <w:spacing w:line="240" w:lineRule="auto"/>
        <w:jc w:val="both"/>
        <w:rPr>
          <w:szCs w:val="24"/>
        </w:rPr>
      </w:pPr>
      <w:proofErr w:type="spellStart"/>
      <w:r w:rsidRPr="0088566D">
        <w:rPr>
          <w:b/>
          <w:szCs w:val="24"/>
        </w:rPr>
        <w:t>Authors</w:t>
      </w:r>
      <w:proofErr w:type="spellEnd"/>
      <w:r w:rsidRPr="0088566D">
        <w:rPr>
          <w:szCs w:val="24"/>
        </w:rPr>
        <w:t xml:space="preserve">: Licia </w:t>
      </w:r>
      <w:proofErr w:type="spellStart"/>
      <w:r w:rsidRPr="0088566D">
        <w:rPr>
          <w:szCs w:val="24"/>
        </w:rPr>
        <w:t>Grazzi</w:t>
      </w:r>
      <w:proofErr w:type="spellEnd"/>
      <w:r w:rsidRPr="0088566D">
        <w:rPr>
          <w:szCs w:val="24"/>
        </w:rPr>
        <w:t xml:space="preserve">, Domenico D’Amico, Erika </w:t>
      </w:r>
      <w:proofErr w:type="spellStart"/>
      <w:r w:rsidRPr="0088566D">
        <w:rPr>
          <w:szCs w:val="24"/>
        </w:rPr>
        <w:t>Guastafierro</w:t>
      </w:r>
      <w:proofErr w:type="spellEnd"/>
      <w:r w:rsidRPr="0088566D">
        <w:rPr>
          <w:szCs w:val="24"/>
        </w:rPr>
        <w:t xml:space="preserve">, Greta </w:t>
      </w:r>
      <w:proofErr w:type="spellStart"/>
      <w:r w:rsidRPr="0088566D">
        <w:rPr>
          <w:szCs w:val="24"/>
        </w:rPr>
        <w:t>Demichelis</w:t>
      </w:r>
      <w:proofErr w:type="spellEnd"/>
      <w:r w:rsidRPr="0088566D">
        <w:rPr>
          <w:szCs w:val="24"/>
        </w:rPr>
        <w:t xml:space="preserve">, Alessandra Erbetta, Davide Fedeli, Anna </w:t>
      </w:r>
      <w:proofErr w:type="spellStart"/>
      <w:r w:rsidRPr="0088566D">
        <w:rPr>
          <w:szCs w:val="24"/>
        </w:rPr>
        <w:t>Nigri</w:t>
      </w:r>
      <w:proofErr w:type="spellEnd"/>
      <w:r w:rsidRPr="0088566D">
        <w:rPr>
          <w:szCs w:val="24"/>
        </w:rPr>
        <w:t xml:space="preserve">, Emilio </w:t>
      </w:r>
      <w:proofErr w:type="spellStart"/>
      <w:r w:rsidRPr="0088566D">
        <w:rPr>
          <w:szCs w:val="24"/>
        </w:rPr>
        <w:t>Ciusani</w:t>
      </w:r>
      <w:proofErr w:type="spellEnd"/>
      <w:r w:rsidRPr="0088566D">
        <w:rPr>
          <w:szCs w:val="24"/>
        </w:rPr>
        <w:t>, Barbara Corso, Alberto Raggi.</w:t>
      </w:r>
    </w:p>
    <w:p w:rsidR="0088566D" w:rsidRPr="00F83FEC" w:rsidRDefault="0088566D">
      <w:pPr>
        <w:spacing w:line="240" w:lineRule="auto"/>
        <w:jc w:val="both"/>
        <w:rPr>
          <w:b/>
          <w:szCs w:val="24"/>
        </w:rPr>
      </w:pPr>
    </w:p>
    <w:p w:rsidR="00717EE6" w:rsidRPr="0088566D" w:rsidRDefault="00E35CDC">
      <w:pPr>
        <w:spacing w:line="240" w:lineRule="auto"/>
        <w:jc w:val="both"/>
        <w:rPr>
          <w:szCs w:val="24"/>
          <w:lang w:val="en-US"/>
        </w:rPr>
      </w:pPr>
      <w:r w:rsidRPr="0088566D">
        <w:rPr>
          <w:b/>
          <w:szCs w:val="24"/>
          <w:lang w:val="en-US"/>
        </w:rPr>
        <w:t>Journal:</w:t>
      </w:r>
      <w:r w:rsidRPr="0088566D">
        <w:rPr>
          <w:szCs w:val="24"/>
          <w:lang w:val="en-US"/>
        </w:rPr>
        <w:t xml:space="preserve"> </w:t>
      </w:r>
      <w:r w:rsidR="0088566D" w:rsidRPr="0088566D">
        <w:rPr>
          <w:szCs w:val="24"/>
          <w:lang w:val="en-US"/>
        </w:rPr>
        <w:t xml:space="preserve">Journal of </w:t>
      </w:r>
      <w:r w:rsidR="00C3719F">
        <w:rPr>
          <w:szCs w:val="24"/>
          <w:lang w:val="en-US"/>
        </w:rPr>
        <w:t>Headache and Pain</w:t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91550D" w:rsidRPr="0088566D" w:rsidRDefault="0091550D" w:rsidP="0088566D">
      <w:pPr>
        <w:spacing w:after="0" w:line="276" w:lineRule="auto"/>
        <w:jc w:val="both"/>
        <w:rPr>
          <w:b/>
          <w:szCs w:val="24"/>
        </w:rPr>
      </w:pPr>
    </w:p>
    <w:p w:rsidR="00717EE6" w:rsidRPr="0088566D" w:rsidRDefault="0088566D" w:rsidP="0088566D">
      <w:pPr>
        <w:spacing w:after="0" w:line="276" w:lineRule="auto"/>
        <w:jc w:val="both"/>
        <w:rPr>
          <w:b/>
          <w:szCs w:val="24"/>
          <w:lang w:val="en-US"/>
        </w:rPr>
      </w:pPr>
      <w:r w:rsidRPr="0088566D">
        <w:rPr>
          <w:b/>
          <w:szCs w:val="24"/>
          <w:lang w:val="en-US"/>
        </w:rPr>
        <w:t xml:space="preserve">SUPPLEMENTARY </w:t>
      </w:r>
      <w:r w:rsidR="00C83B85">
        <w:rPr>
          <w:b/>
          <w:szCs w:val="24"/>
          <w:lang w:val="en-US"/>
        </w:rPr>
        <w:t>RESULTS</w:t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</w:t>
      </w:r>
      <w:r w:rsidR="00E35CDC" w:rsidRPr="0088566D">
        <w:rPr>
          <w:b/>
          <w:szCs w:val="24"/>
          <w:lang w:val="en-US"/>
        </w:rPr>
        <w:t>Figure 1.</w:t>
      </w:r>
      <w:r w:rsidR="00E35CDC" w:rsidRPr="0088566D">
        <w:rPr>
          <w:szCs w:val="24"/>
          <w:lang w:val="en-US"/>
        </w:rPr>
        <w:t xml:space="preserve"> Migraine-Specific Quality of Life (MSQ) time by group analysis from baseline to month 12.</w:t>
      </w:r>
    </w:p>
    <w:p w:rsidR="00717EE6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1" name="Immagine 17" descr="C:\Users\raggi.a\Documents\RF 2016_MIND-CM\Papers\Main paper\Jama Neurology\Figures\Supplementary figures\Supplementary Figure 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C:\Users\raggi.a\Documents\RF 2016_MIND-CM\Papers\Main paper\Jama Neurology\Figures\Supplementary figures\Supplementary Figure 1a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66D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lastRenderedPageBreak/>
        <w:drawing>
          <wp:inline distT="0" distB="0" distL="0" distR="0">
            <wp:extent cx="4866640" cy="3511550"/>
            <wp:effectExtent l="0" t="0" r="0" b="0"/>
            <wp:docPr id="2" name="Immagine 18" descr="C:\Users\raggi.a\Documents\RF 2016_MIND-CM\Papers\Main paper\Jama Neurology\Figures\Supplementary figures\Supplementary Figure 1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C:\Users\raggi.a\Documents\RF 2016_MIND-CM\Papers\Main paper\Jama Neurology\Figures\Supplementary figures\Supplementary Figure 1b.t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64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64100" cy="3509645"/>
            <wp:effectExtent l="0" t="0" r="0" b="0"/>
            <wp:docPr id="3" name="Immagine 19" descr="C:\Users\raggi.a\Documents\RF 2016_MIND-CM\Papers\Main paper\Jama Neurology\Figures\Supplementary figures\Supplementary Figure 1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C:\Users\raggi.a\Documents\RF 2016_MIND-CM\Papers\Main paper\Jama Neurology\Figures\Supplementary figures\Supplementary Figure 1c.t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r w:rsidRPr="0088566D">
        <w:rPr>
          <w:szCs w:val="24"/>
          <w:lang w:val="en-US"/>
        </w:rPr>
        <w:t>Figure S1A, MSQ-Role Restriction; Figure S1B, MSQ-Role Prevention; Figure S1C, MSQ-Emotional Function</w:t>
      </w:r>
    </w:p>
    <w:p w:rsidR="00717EE6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88566D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2.</w:t>
      </w:r>
      <w:r w:rsidR="00E35CDC" w:rsidRPr="0088566D">
        <w:rPr>
          <w:szCs w:val="24"/>
          <w:lang w:val="en-US"/>
        </w:rPr>
        <w:t xml:space="preserve"> Migraine Disability Assessment (MIDAS) time by group analysis from baseline to month 12.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64100" cy="3509645"/>
            <wp:effectExtent l="0" t="0" r="0" b="0"/>
            <wp:docPr id="4" name="Immagine 20" descr="C:\Users\raggi.a\Documents\RF 2016_MIND-CM\Papers\Main paper\Jama Neurology\Figures\Supplementary figures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C:\Users\raggi.a\Documents\RF 2016_MIND-CM\Papers\Main paper\Jama Neurology\Figures\Supplementary figures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</w:t>
      </w:r>
      <w:r w:rsidR="00E35CDC" w:rsidRPr="0088566D">
        <w:rPr>
          <w:b/>
          <w:szCs w:val="24"/>
          <w:lang w:val="en-US"/>
        </w:rPr>
        <w:t>Figure 3.</w:t>
      </w:r>
      <w:r w:rsidR="00E35CDC" w:rsidRPr="0088566D">
        <w:rPr>
          <w:szCs w:val="24"/>
          <w:lang w:val="en-US"/>
        </w:rPr>
        <w:t xml:space="preserve"> 12-item WHO Disability Assessment Schedule (WHODAS-12) time by group analysis from baseline to month 12.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5" name="Immagine 21" descr="C:\Users\raggi.a\Documents\RF 2016_MIND-CM\Papers\Main paper\Jama Neurology\Figures\Supplementary figures\Supplementary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 descr="C:\Users\raggi.a\Documents\RF 2016_MIND-CM\Papers\Main paper\Jama Neurology\Figures\Supplementary figures\Supplementary Figure 3.t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4.</w:t>
      </w:r>
      <w:r w:rsidR="00E35CDC" w:rsidRPr="0088566D">
        <w:rPr>
          <w:szCs w:val="24"/>
          <w:lang w:val="en-US"/>
        </w:rPr>
        <w:t xml:space="preserve"> 6-item Headache Impact Test (HIT-6) time by group analysis from baseline to month 12.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6" name="Immagine 30" descr="C:\Users\raggi.a\Documents\RF 2016_MIND-CM\Papers\Main paper\Jama Neurology\Figures\Supplementary figures\Supplementary 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30" descr="C:\Users\raggi.a\Documents\RF 2016_MIND-CM\Papers\Main paper\Jama Neurology\Figures\Supplementary figures\Supplementary Figure 4.t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</w:t>
      </w:r>
      <w:r w:rsidR="00E35CDC" w:rsidRPr="0088566D">
        <w:rPr>
          <w:b/>
          <w:szCs w:val="24"/>
          <w:lang w:val="en-US"/>
        </w:rPr>
        <w:t>Figure 5.</w:t>
      </w:r>
      <w:r w:rsidR="00E35CDC" w:rsidRPr="0088566D">
        <w:rPr>
          <w:szCs w:val="24"/>
          <w:lang w:val="en-US"/>
        </w:rPr>
        <w:t xml:space="preserve"> Beck Depression Inventory, 2</w:t>
      </w:r>
      <w:r w:rsidR="00E35CDC" w:rsidRPr="0088566D">
        <w:rPr>
          <w:szCs w:val="24"/>
          <w:vertAlign w:val="superscript"/>
          <w:lang w:val="en-US"/>
        </w:rPr>
        <w:t>nd</w:t>
      </w:r>
      <w:r w:rsidR="00E35CDC" w:rsidRPr="0088566D">
        <w:rPr>
          <w:szCs w:val="24"/>
          <w:lang w:val="en-US"/>
        </w:rPr>
        <w:t xml:space="preserve"> version (BDI-II) time by group analysis from baseline to month 12.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49495" cy="3528060"/>
            <wp:effectExtent l="0" t="0" r="0" b="0"/>
            <wp:docPr id="7" name="Immagine 1" descr="C:\Users\raggi.a\Documents\RF 2016_MIND-CM\Papers\Main paper\Jama Neurology\Figures\Supplementary figures\Supplementary Figure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1" descr="C:\Users\raggi.a\Documents\RF 2016_MIND-CM\Papers\Main paper\Jama Neurology\Figures\Supplementary figures\Supplementary Figure 5.t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95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6.</w:t>
      </w:r>
      <w:r w:rsidR="00E35CDC" w:rsidRPr="0088566D">
        <w:rPr>
          <w:szCs w:val="24"/>
          <w:lang w:val="en-US"/>
        </w:rPr>
        <w:t xml:space="preserve"> State-Trait Anxiety Inventory Y-form (STAI-Y) time by group analysis from baseline to month 12.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38700" cy="3491230"/>
            <wp:effectExtent l="0" t="0" r="0" b="0"/>
            <wp:docPr id="8" name="Immagine 32" descr="C:\Users\raggi.a\Documents\RF 2016_MIND-CM\Papers\Main paper\Jama Neurology\Figures\Supplementary figures\Supplementary Figure 6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32" descr="C:\Users\raggi.a\Documents\RF 2016_MIND-CM\Papers\Main paper\Jama Neurology\Figures\Supplementary figures\Supplementary Figure 6a.t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64100" cy="3509645"/>
            <wp:effectExtent l="0" t="0" r="0" b="0"/>
            <wp:docPr id="9" name="Immagine 31" descr="C:\Users\raggi.a\Documents\RF 2016_MIND-CM\Papers\Main paper\Jama Neurology\Figures\Supplementary figures\Supplementary Figure 6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magine 31" descr="C:\Users\raggi.a\Documents\RF 2016_MIND-CM\Papers\Main paper\Jama Neurology\Figures\Supplementary figures\Supplementary Figure 6b.t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r w:rsidRPr="0088566D">
        <w:rPr>
          <w:szCs w:val="24"/>
          <w:lang w:val="en-US"/>
        </w:rPr>
        <w:t>Figu</w:t>
      </w:r>
      <w:r w:rsidR="00C83B85">
        <w:rPr>
          <w:szCs w:val="24"/>
          <w:lang w:val="en-US"/>
        </w:rPr>
        <w:t xml:space="preserve">re S6A, STAI-Y State subscale; </w:t>
      </w:r>
      <w:r w:rsidRPr="0088566D">
        <w:rPr>
          <w:szCs w:val="24"/>
          <w:lang w:val="en-US"/>
        </w:rPr>
        <w:t>Figure S6B, STAI-T Trait subscale</w:t>
      </w:r>
    </w:p>
    <w:p w:rsidR="00717EE6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88566D" w:rsidRDefault="0088566D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C83B85" w:rsidRDefault="00C83B85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C83B85" w:rsidRPr="0088566D" w:rsidRDefault="00C83B85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7.</w:t>
      </w:r>
      <w:r w:rsidR="00E35CDC" w:rsidRPr="0088566D">
        <w:rPr>
          <w:szCs w:val="24"/>
          <w:lang w:val="en-US"/>
        </w:rPr>
        <w:t xml:space="preserve"> 12-items Allodynia Symptoms Checklist (ASC-12) time by group analysis from baseline to month 12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38700" cy="3491230"/>
            <wp:effectExtent l="0" t="0" r="0" b="0"/>
            <wp:docPr id="10" name="Immagine 33" descr="C:\Users\raggi.a\Documents\RF 2016_MIND-CM\Papers\Main paper\Jama Neurology\Figures\Supplementary figures\Supplementary Figure 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33" descr="C:\Users\raggi.a\Documents\RF 2016_MIND-CM\Papers\Main paper\Jama Neurology\Figures\Supplementary figures\Supplementary Figure 7.t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349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t xml:space="preserve">Supplementary </w:t>
      </w:r>
      <w:r w:rsidR="00E35CDC" w:rsidRPr="0088566D">
        <w:rPr>
          <w:b/>
          <w:szCs w:val="24"/>
          <w:lang w:val="en-US"/>
        </w:rPr>
        <w:t>Figure 8.</w:t>
      </w:r>
      <w:r w:rsidR="00E35CDC" w:rsidRPr="0088566D">
        <w:rPr>
          <w:szCs w:val="24"/>
          <w:lang w:val="en-US"/>
        </w:rPr>
        <w:t xml:space="preserve"> Mindful Attention and Awareness Scale (MAAS) time by group analysis from baseline to month 12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64100" cy="3509645"/>
            <wp:effectExtent l="0" t="0" r="0" b="0"/>
            <wp:docPr id="11" name="Immagine 34" descr="C:\Users\raggi.a\Documents\RF 2016_MIND-CM\Papers\Main paper\Jama Neurology\Figures\Supplementary figures\Supplementary Figure 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34" descr="C:\Users\raggi.a\Documents\RF 2016_MIND-CM\Papers\Main paper\Jama Neurology\Figures\Supplementary figures\Supplementary Figure 8.t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9.</w:t>
      </w:r>
      <w:r w:rsidR="00E35CDC" w:rsidRPr="0088566D">
        <w:rPr>
          <w:szCs w:val="24"/>
          <w:lang w:val="en-US"/>
        </w:rPr>
        <w:t xml:space="preserve"> HEADWORK questionnaire time by group analysis from baseline to month 12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12" name="Immagine 35" descr="C:\Users\raggi.a\Documents\RF 2016_MIND-CM\Papers\Main paper\Jama Neurology\Figures\Supplementary figures\Supplementary Figure 9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magine 35" descr="C:\Users\raggi.a\Documents\RF 2016_MIND-CM\Papers\Main paper\Jama Neurology\Figures\Supplementary figures\Supplementary Figure 9a.t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i/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i/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i/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1400" cy="3500120"/>
            <wp:effectExtent l="0" t="0" r="0" b="0"/>
            <wp:docPr id="13" name="Immagine 36" descr="C:\Users\raggi.a\Documents\RF 2016_MIND-CM\Papers\Main paper\Jama Neurology\Figures\Supplementary figures\Supplementary Figure 9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36" descr="C:\Users\raggi.a\Documents\RF 2016_MIND-CM\Papers\Main paper\Jama Neurology\Figures\Supplementary figures\Supplementary Figure 9b.t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r w:rsidRPr="0088566D">
        <w:rPr>
          <w:szCs w:val="24"/>
          <w:lang w:val="en-US"/>
        </w:rPr>
        <w:t>Figure S9A, HEADWORK-A subscal</w:t>
      </w:r>
      <w:r w:rsidR="00C83B85">
        <w:rPr>
          <w:szCs w:val="24"/>
          <w:lang w:val="en-US"/>
        </w:rPr>
        <w:t xml:space="preserve">e (Work-related difficulties); </w:t>
      </w:r>
      <w:r w:rsidRPr="0088566D">
        <w:rPr>
          <w:szCs w:val="24"/>
          <w:lang w:val="en-US"/>
        </w:rPr>
        <w:t>Figure S9B, HEADWORK-B subscale (Factors contributing to work difficulties).</w:t>
      </w:r>
    </w:p>
    <w:p w:rsidR="00717EE6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88566D" w:rsidRPr="0088566D" w:rsidRDefault="0088566D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10.</w:t>
      </w:r>
      <w:r w:rsidR="00E35CDC" w:rsidRPr="0088566D">
        <w:rPr>
          <w:szCs w:val="24"/>
          <w:lang w:val="en-US"/>
        </w:rPr>
        <w:t xml:space="preserve"> Total cost and breakdown of the three cost subcategories, time by group analysis from baseline to month 12. 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1400" cy="3500120"/>
            <wp:effectExtent l="0" t="0" r="0" b="0"/>
            <wp:docPr id="14" name="Immagine 37" descr="C:\Users\raggi.a\Documents\RF 2016_MIND-CM\Papers\Main paper\Jama Neurology\Figures\Supplementary figures\Supplementary Figure 10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37" descr="C:\Users\raggi.a\Documents\RF 2016_MIND-CM\Papers\Main paper\Jama Neurology\Figures\Supplementary figures\Supplementary Figure 10a.t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szCs w:val="24"/>
          <w:lang w:val="en-US"/>
        </w:rPr>
        <w:t xml:space="preserve"> </w:t>
      </w:r>
      <w:r w:rsidRPr="0088566D">
        <w:rPr>
          <w:noProof/>
          <w:szCs w:val="24"/>
          <w:lang w:eastAsia="it-IT"/>
        </w:rPr>
        <w:drawing>
          <wp:inline distT="0" distB="0" distL="0" distR="0">
            <wp:extent cx="4819650" cy="3477895"/>
            <wp:effectExtent l="0" t="0" r="0" b="0"/>
            <wp:docPr id="15" name="Immagine 38" descr="C:\Users\raggi.a\Documents\RF 2016_MIND-CM\Papers\Main paper\Jama Neurology\Figures\Supplementary figures\Supplementary Figure 10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38" descr="C:\Users\raggi.a\Documents\RF 2016_MIND-CM\Papers\Main paper\Jama Neurology\Figures\Supplementary figures\Supplementary Figure 10b.t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566D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i/>
          <w:szCs w:val="24"/>
          <w:lang w:val="en-US"/>
        </w:rPr>
      </w:pPr>
      <w:r w:rsidRPr="0088566D">
        <w:rPr>
          <w:noProof/>
          <w:szCs w:val="24"/>
          <w:lang w:eastAsia="it-IT"/>
        </w:rPr>
        <w:lastRenderedPageBreak/>
        <w:drawing>
          <wp:inline distT="0" distB="0" distL="0" distR="0">
            <wp:extent cx="4845050" cy="3495675"/>
            <wp:effectExtent l="0" t="0" r="0" b="0"/>
            <wp:docPr id="16" name="Immagine 39" descr="C:\Users\raggi.a\Documents\RF 2016_MIND-CM\Papers\Main paper\Jama Neurology\Figures\Supplementary figures\Supplementary Figure 10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magine 39" descr="C:\Users\raggi.a\Documents\RF 2016_MIND-CM\Papers\Main paper\Jama Neurology\Figures\Supplementary figures\Supplementary Figure 10c.t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i/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i/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17" name="Immagine 40" descr="C:\Users\raggi.a\Documents\RF 2016_MIND-CM\Papers\Main paper\Jama Neurology\Figures\Supplementary figures\Supplementary Figure 10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magine 40" descr="C:\Users\raggi.a\Documents\RF 2016_MIND-CM\Papers\Main paper\Jama Neurology\Figures\Supplementary figures\Supplementary Figure 10d.t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r w:rsidR="00C83B85">
        <w:rPr>
          <w:szCs w:val="24"/>
          <w:lang w:val="en-US"/>
        </w:rPr>
        <w:t xml:space="preserve">Figure S10A, total cost; </w:t>
      </w:r>
      <w:r w:rsidRPr="0088566D">
        <w:rPr>
          <w:szCs w:val="24"/>
          <w:lang w:val="en-US"/>
        </w:rPr>
        <w:t>Fi</w:t>
      </w:r>
      <w:r w:rsidR="00C83B85">
        <w:rPr>
          <w:szCs w:val="24"/>
          <w:lang w:val="en-US"/>
        </w:rPr>
        <w:t xml:space="preserve">gure S10B, indirect cost; </w:t>
      </w:r>
      <w:r w:rsidRPr="0088566D">
        <w:rPr>
          <w:szCs w:val="24"/>
          <w:lang w:val="en-US"/>
        </w:rPr>
        <w:t xml:space="preserve">Figure S10C, direct healthcare cost; Figure S10D, direct non-medical cost; </w:t>
      </w:r>
    </w:p>
    <w:p w:rsidR="00717EE6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Pr="0088566D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11.</w:t>
      </w:r>
      <w:r w:rsidR="00E35CDC" w:rsidRPr="0088566D">
        <w:rPr>
          <w:szCs w:val="24"/>
          <w:lang w:val="en-US"/>
        </w:rPr>
        <w:t xml:space="preserve"> Time by group analysis for NSAIDs intake and reduction from baseline to month 12. </w:t>
      </w:r>
    </w:p>
    <w:p w:rsidR="00717EE6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1400" cy="3500120"/>
            <wp:effectExtent l="0" t="0" r="0" b="0"/>
            <wp:docPr id="18" name="Immagine 41" descr="C:\Users\raggi.a\Documents\RF 2016_MIND-CM\Papers\Main paper\Jama Neurology\Figures\Supplementary figures\Supplementary Figure 11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magine 41" descr="C:\Users\raggi.a\Documents\RF 2016_MIND-CM\Papers\Main paper\Jama Neurology\Figures\Supplementary figures\Supplementary Figure 11a.t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3B85" w:rsidRPr="0088566D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7750" cy="3505200"/>
            <wp:effectExtent l="0" t="0" r="0" b="0"/>
            <wp:docPr id="19" name="Immagine 42" descr="C:\Users\raggi.a\Documents\RF 2016_MIND-CM\Papers\Main paper\Jama Neurology\Figures\Supplementary figures\Supplementary Figure 11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magine 42" descr="C:\Users\raggi.a\Documents\RF 2016_MIND-CM\Papers\Main paper\Jama Neurology\Figures\Supplementary figures\Supplementary Figure 11b.t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r w:rsidRPr="0088566D">
        <w:rPr>
          <w:szCs w:val="24"/>
          <w:lang w:val="en-US"/>
        </w:rPr>
        <w:t>Figure S11A, NSAIDs intake between baseline and month 12; Figure S11B, reduction in NSAIDs intake from baseline to month 12</w:t>
      </w:r>
    </w:p>
    <w:p w:rsidR="00717EE6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C83B85" w:rsidRPr="0088566D" w:rsidRDefault="00C83B85" w:rsidP="0088566D">
      <w:pPr>
        <w:spacing w:after="0" w:line="276" w:lineRule="auto"/>
        <w:jc w:val="both"/>
        <w:rPr>
          <w:szCs w:val="24"/>
          <w:lang w:val="en-US"/>
        </w:rPr>
      </w:pPr>
    </w:p>
    <w:p w:rsidR="0088566D" w:rsidRDefault="0088566D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Figure 12.</w:t>
      </w:r>
      <w:r w:rsidR="00E35CDC" w:rsidRPr="0088566D">
        <w:rPr>
          <w:szCs w:val="24"/>
          <w:lang w:val="en-US"/>
        </w:rPr>
        <w:t xml:space="preserve"> Time by group analysis for triptans intake and reduction from baseline to month 12. </w:t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58385" cy="3505200"/>
            <wp:effectExtent l="0" t="0" r="0" b="0"/>
            <wp:docPr id="20" name="Immagine 43" descr="C:\Users\raggi.a\Documents\RF 2016_MIND-CM\Papers\Main paper\Jama Neurology\Figures\Supplementary figures\Supplementary Figure 12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43" descr="C:\Users\raggi.a\Documents\RF 2016_MIND-CM\Papers\Main paper\Jama Neurology\Figures\Supplementary figures\Supplementary Figure 12a.t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noProof/>
          <w:szCs w:val="24"/>
          <w:lang w:eastAsia="it-IT"/>
        </w:rPr>
        <w:drawing>
          <wp:inline distT="0" distB="0" distL="0" distR="0">
            <wp:extent cx="4845050" cy="3495675"/>
            <wp:effectExtent l="0" t="0" r="0" b="0"/>
            <wp:docPr id="21" name="Immagine 44" descr="C:\Users\raggi.a\Documents\RF 2016_MIND-CM\Papers\Main paper\Jama Neurology\Figures\Supplementary figures\Supplementary Figure 12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44" descr="C:\Users\raggi.a\Documents\RF 2016_MIND-CM\Papers\Main paper\Jama Neurology\Figures\Supplementary figures\Supplementary Figure 12b.t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 xml:space="preserve">Notes. </w:t>
      </w:r>
      <w:bookmarkStart w:id="0" w:name="_GoBack"/>
      <w:bookmarkEnd w:id="0"/>
      <w:r w:rsidRPr="0088566D">
        <w:rPr>
          <w:szCs w:val="24"/>
          <w:lang w:val="en-US"/>
        </w:rPr>
        <w:t>Figure S12A, triptans intake between baseline and month 12; Figure S12B, decrease in triptans intake from baseline to month 12</w:t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p w:rsidR="00717EE6" w:rsidRDefault="00717EE6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C83B85" w:rsidRPr="0088566D" w:rsidRDefault="00C83B85" w:rsidP="0088566D">
      <w:pPr>
        <w:spacing w:after="0" w:line="276" w:lineRule="auto"/>
        <w:jc w:val="both"/>
        <w:rPr>
          <w:b/>
          <w:szCs w:val="24"/>
          <w:lang w:val="en-US"/>
        </w:rPr>
      </w:pPr>
    </w:p>
    <w:p w:rsidR="00717EE6" w:rsidRPr="0088566D" w:rsidRDefault="0088566D" w:rsidP="0088566D">
      <w:pPr>
        <w:spacing w:after="0" w:line="276" w:lineRule="auto"/>
        <w:jc w:val="both"/>
        <w:rPr>
          <w:szCs w:val="24"/>
          <w:lang w:val="en-US"/>
        </w:rPr>
      </w:pPr>
      <w:r>
        <w:rPr>
          <w:b/>
          <w:szCs w:val="24"/>
          <w:lang w:val="en-US"/>
        </w:rPr>
        <w:lastRenderedPageBreak/>
        <w:t xml:space="preserve">Supplementary </w:t>
      </w:r>
      <w:r w:rsidR="00E35CDC" w:rsidRPr="0088566D">
        <w:rPr>
          <w:b/>
          <w:szCs w:val="24"/>
          <w:lang w:val="en-US"/>
        </w:rPr>
        <w:t>Table 1</w:t>
      </w:r>
      <w:r w:rsidR="00E35CDC" w:rsidRPr="0088566D">
        <w:rPr>
          <w:szCs w:val="24"/>
          <w:lang w:val="en-US"/>
        </w:rPr>
        <w:t>. Achievement of HIT-6 score reduction ≥6 points by group</w:t>
      </w:r>
    </w:p>
    <w:tbl>
      <w:tblPr>
        <w:tblStyle w:val="Grigliatabella"/>
        <w:tblW w:w="9576" w:type="dxa"/>
        <w:tblLook w:val="04A0" w:firstRow="1" w:lastRow="0" w:firstColumn="1" w:lastColumn="0" w:noHBand="0" w:noVBand="1"/>
      </w:tblPr>
      <w:tblGrid>
        <w:gridCol w:w="1560"/>
        <w:gridCol w:w="1334"/>
        <w:gridCol w:w="1336"/>
        <w:gridCol w:w="1338"/>
        <w:gridCol w:w="1336"/>
        <w:gridCol w:w="1336"/>
        <w:gridCol w:w="1336"/>
      </w:tblGrid>
      <w:tr w:rsidR="00717EE6" w:rsidRPr="0088566D" w:rsidTr="00C049C2">
        <w:tc>
          <w:tcPr>
            <w:tcW w:w="15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88566D">
            <w:pPr>
              <w:spacing w:after="0" w:line="276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Time point</w:t>
            </w:r>
          </w:p>
        </w:tc>
        <w:tc>
          <w:tcPr>
            <w:tcW w:w="267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3-Month follow-up (N=162)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6-Month follow-up (N=157)</w:t>
            </w:r>
          </w:p>
        </w:tc>
        <w:tc>
          <w:tcPr>
            <w:tcW w:w="26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12-Month follow-up (N=154)</w:t>
            </w:r>
          </w:p>
        </w:tc>
      </w:tr>
      <w:tr w:rsidR="00717EE6" w:rsidRPr="0088566D" w:rsidTr="00C049C2">
        <w:tc>
          <w:tcPr>
            <w:tcW w:w="1560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Group allocation</w:t>
            </w:r>
          </w:p>
        </w:tc>
        <w:tc>
          <w:tcPr>
            <w:tcW w:w="1334" w:type="dxa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TaU+MIND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  <w:tc>
          <w:tcPr>
            <w:tcW w:w="1338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TaU+MIND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  <w:tc>
          <w:tcPr>
            <w:tcW w:w="1336" w:type="dxa"/>
            <w:tcBorders>
              <w:top w:val="single" w:sz="12" w:space="0" w:color="000000"/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8566D">
              <w:rPr>
                <w:rFonts w:ascii="Times New Roman" w:hAnsi="Times New Roman" w:cs="Times New Roman"/>
                <w:szCs w:val="24"/>
              </w:rPr>
              <w:t>TaU+MIND</w:t>
            </w:r>
            <w:proofErr w:type="spellEnd"/>
            <w:r w:rsidRPr="0088566D">
              <w:rPr>
                <w:rFonts w:ascii="Times New Roman" w:hAnsi="Times New Roman" w:cs="Times New Roman"/>
                <w:szCs w:val="24"/>
              </w:rPr>
              <w:t xml:space="preserve"> Group</w:t>
            </w:r>
          </w:p>
        </w:tc>
      </w:tr>
      <w:tr w:rsidR="00717EE6" w:rsidRPr="0088566D" w:rsidTr="00C049C2"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HIT-6 reduction ≥6 from baseline</w:t>
            </w:r>
          </w:p>
        </w:tc>
        <w:tc>
          <w:tcPr>
            <w:tcW w:w="1334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36/83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(43.4%)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50/79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(63.3%)</w:t>
            </w:r>
          </w:p>
        </w:tc>
        <w:tc>
          <w:tcPr>
            <w:tcW w:w="1338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33/81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(40.7%)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47/76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(61.8%)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29/78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(37.2%)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45/76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(59.2%)</w:t>
            </w:r>
          </w:p>
        </w:tc>
      </w:tr>
      <w:tr w:rsidR="00717EE6" w:rsidRPr="0088566D" w:rsidTr="00C049C2"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Chi-Squared test (p-value)</w:t>
            </w:r>
          </w:p>
        </w:tc>
        <w:tc>
          <w:tcPr>
            <w:tcW w:w="2670" w:type="dxa"/>
            <w:gridSpan w:val="2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6.4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(p=0.011)</w:t>
            </w:r>
          </w:p>
        </w:tc>
        <w:tc>
          <w:tcPr>
            <w:tcW w:w="2674" w:type="dxa"/>
            <w:gridSpan w:val="2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7.0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(p=0.008)</w:t>
            </w:r>
          </w:p>
        </w:tc>
        <w:tc>
          <w:tcPr>
            <w:tcW w:w="2672" w:type="dxa"/>
            <w:gridSpan w:val="2"/>
            <w:tcBorders>
              <w:left w:val="nil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7.5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(p=0.006)</w:t>
            </w:r>
          </w:p>
        </w:tc>
      </w:tr>
      <w:tr w:rsidR="00717EE6" w:rsidRPr="0088566D" w:rsidTr="00C049C2">
        <w:tc>
          <w:tcPr>
            <w:tcW w:w="1560" w:type="dxa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OR (95% CI)</w:t>
            </w:r>
          </w:p>
        </w:tc>
        <w:tc>
          <w:tcPr>
            <w:tcW w:w="2670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2.25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(1.20-4.23)</w:t>
            </w:r>
          </w:p>
        </w:tc>
        <w:tc>
          <w:tcPr>
            <w:tcW w:w="2674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2.36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(1.24-4.47)</w:t>
            </w:r>
          </w:p>
        </w:tc>
        <w:tc>
          <w:tcPr>
            <w:tcW w:w="2672" w:type="dxa"/>
            <w:gridSpan w:val="2"/>
            <w:tcBorders>
              <w:left w:val="nil"/>
              <w:bottom w:val="single" w:sz="12" w:space="0" w:color="000000"/>
              <w:right w:val="nil"/>
            </w:tcBorders>
            <w:vAlign w:val="center"/>
          </w:tcPr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2.45</w:t>
            </w:r>
          </w:p>
          <w:p w:rsidR="00717EE6" w:rsidRPr="0088566D" w:rsidRDefault="00E35CDC" w:rsidP="00C049C2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8566D">
              <w:rPr>
                <w:rFonts w:ascii="Times New Roman" w:hAnsi="Times New Roman" w:cs="Times New Roman"/>
                <w:szCs w:val="24"/>
              </w:rPr>
              <w:t>(1.28-4.69)</w:t>
            </w:r>
          </w:p>
        </w:tc>
      </w:tr>
    </w:tbl>
    <w:p w:rsidR="00717EE6" w:rsidRPr="0088566D" w:rsidRDefault="00E35CDC" w:rsidP="0088566D">
      <w:pPr>
        <w:spacing w:after="0" w:line="276" w:lineRule="auto"/>
        <w:jc w:val="both"/>
        <w:rPr>
          <w:szCs w:val="24"/>
          <w:lang w:val="en-US"/>
        </w:rPr>
      </w:pPr>
      <w:r w:rsidRPr="0088566D">
        <w:rPr>
          <w:i/>
          <w:szCs w:val="24"/>
          <w:lang w:val="en-US"/>
        </w:rPr>
        <w:t>Note.</w:t>
      </w:r>
      <w:r w:rsidRPr="0088566D">
        <w:rPr>
          <w:szCs w:val="24"/>
          <w:lang w:val="en-US"/>
        </w:rPr>
        <w:t xml:space="preserve"> </w:t>
      </w:r>
      <w:proofErr w:type="spellStart"/>
      <w:r w:rsidRPr="0088566D">
        <w:rPr>
          <w:szCs w:val="24"/>
          <w:lang w:val="en-US"/>
        </w:rPr>
        <w:t>TaU</w:t>
      </w:r>
      <w:proofErr w:type="spellEnd"/>
      <w:r w:rsidRPr="0088566D">
        <w:rPr>
          <w:szCs w:val="24"/>
          <w:lang w:val="en-US"/>
        </w:rPr>
        <w:t xml:space="preserve">, treatment as usual; </w:t>
      </w:r>
      <w:proofErr w:type="spellStart"/>
      <w:r w:rsidRPr="0088566D">
        <w:rPr>
          <w:szCs w:val="24"/>
          <w:lang w:val="en-US"/>
        </w:rPr>
        <w:t>TaU+MIND</w:t>
      </w:r>
      <w:proofErr w:type="spellEnd"/>
      <w:r w:rsidRPr="0088566D">
        <w:rPr>
          <w:szCs w:val="24"/>
          <w:lang w:val="en-US"/>
        </w:rPr>
        <w:t xml:space="preserve">, treatment as usual with six mindfulness-based sessions; HIT-6, six-item Headache Impact Test; OR, odds ratio; 95% CI, 95% confidence interval  </w:t>
      </w:r>
    </w:p>
    <w:p w:rsidR="00717EE6" w:rsidRPr="0088566D" w:rsidRDefault="00717EE6" w:rsidP="0088566D">
      <w:pPr>
        <w:spacing w:after="0" w:line="276" w:lineRule="auto"/>
        <w:jc w:val="both"/>
        <w:rPr>
          <w:szCs w:val="24"/>
          <w:lang w:val="en-US"/>
        </w:rPr>
      </w:pPr>
    </w:p>
    <w:sectPr w:rsidR="00717EE6" w:rsidRPr="0088566D">
      <w:footerReference w:type="default" r:id="rId29"/>
      <w:pgSz w:w="11906" w:h="16838"/>
      <w:pgMar w:top="1417" w:right="1134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689" w:rsidRDefault="00D62689">
      <w:pPr>
        <w:spacing w:after="0" w:line="240" w:lineRule="auto"/>
      </w:pPr>
      <w:r>
        <w:separator/>
      </w:r>
    </w:p>
  </w:endnote>
  <w:endnote w:type="continuationSeparator" w:id="0">
    <w:p w:rsidR="00D62689" w:rsidRDefault="00D62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071919"/>
      <w:docPartObj>
        <w:docPartGallery w:val="Page Numbers (Bottom of Page)"/>
        <w:docPartUnique/>
      </w:docPartObj>
    </w:sdtPr>
    <w:sdtEndPr/>
    <w:sdtContent>
      <w:p w:rsidR="00717EE6" w:rsidRDefault="00E35CDC">
        <w:pPr>
          <w:pStyle w:val="Pidipagin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83B85">
          <w:rPr>
            <w:noProof/>
          </w:rPr>
          <w:t>12</w:t>
        </w:r>
        <w:r>
          <w:fldChar w:fldCharType="end"/>
        </w:r>
      </w:p>
    </w:sdtContent>
  </w:sdt>
  <w:p w:rsidR="00717EE6" w:rsidRDefault="00717E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689" w:rsidRDefault="00D62689">
      <w:pPr>
        <w:spacing w:after="0" w:line="240" w:lineRule="auto"/>
      </w:pPr>
      <w:r>
        <w:separator/>
      </w:r>
    </w:p>
  </w:footnote>
  <w:footnote w:type="continuationSeparator" w:id="0">
    <w:p w:rsidR="00D62689" w:rsidRDefault="00D62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50514"/>
    <w:multiLevelType w:val="multilevel"/>
    <w:tmpl w:val="E30AB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A5A09DE"/>
    <w:multiLevelType w:val="multilevel"/>
    <w:tmpl w:val="8C5057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0030EC4"/>
    <w:multiLevelType w:val="multilevel"/>
    <w:tmpl w:val="2FFC63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1D042DD"/>
    <w:multiLevelType w:val="multilevel"/>
    <w:tmpl w:val="B50E7C3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EE6"/>
    <w:rsid w:val="001248E0"/>
    <w:rsid w:val="005A3928"/>
    <w:rsid w:val="00717EE6"/>
    <w:rsid w:val="0088566D"/>
    <w:rsid w:val="0091550D"/>
    <w:rsid w:val="009775C9"/>
    <w:rsid w:val="00BD0D39"/>
    <w:rsid w:val="00C049C2"/>
    <w:rsid w:val="00C3719F"/>
    <w:rsid w:val="00C83B85"/>
    <w:rsid w:val="00CA6EFA"/>
    <w:rsid w:val="00CD6C27"/>
    <w:rsid w:val="00D62689"/>
    <w:rsid w:val="00E35CDC"/>
    <w:rsid w:val="00F8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C07F"/>
  <w15:docId w15:val="{2ECE71F4-2DA6-46CC-9907-6A0AA0573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22D5"/>
    <w:rPr>
      <w:color w:val="0563C1" w:themeColor="hyperlink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56F3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56F35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qFormat/>
    <w:rsid w:val="00C372B7"/>
    <w:pPr>
      <w:spacing w:line="247" w:lineRule="auto"/>
      <w:ind w:left="720"/>
      <w:textAlignment w:val="baseline"/>
    </w:pPr>
    <w:rPr>
      <w:rFonts w:eastAsia="SimSun"/>
      <w:kern w:val="2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56F3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56F35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59"/>
    <w:rsid w:val="00815A72"/>
    <w:rPr>
      <w:rFonts w:asciiTheme="minorHAnsi" w:hAnsiTheme="minorHAnsi" w:cstheme="minorBidi"/>
      <w:sz w:val="22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26" Type="http://schemas.openxmlformats.org/officeDocument/2006/relationships/image" Target="media/image19.tif"/><Relationship Id="rId3" Type="http://schemas.openxmlformats.org/officeDocument/2006/relationships/styles" Target="styles.xml"/><Relationship Id="rId21" Type="http://schemas.openxmlformats.org/officeDocument/2006/relationships/image" Target="media/image14.tif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5" Type="http://schemas.openxmlformats.org/officeDocument/2006/relationships/image" Target="media/image18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image" Target="media/image17.tif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image" Target="media/image16.tif"/><Relationship Id="rId28" Type="http://schemas.openxmlformats.org/officeDocument/2006/relationships/image" Target="media/image21.tif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tif"/><Relationship Id="rId22" Type="http://schemas.openxmlformats.org/officeDocument/2006/relationships/image" Target="media/image15.tif"/><Relationship Id="rId27" Type="http://schemas.openxmlformats.org/officeDocument/2006/relationships/image" Target="media/image20.t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96C55-1D3B-44AE-B75D-E34A50E0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</TotalTime>
  <Pages>12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Raggi Alberto</dc:creator>
  <dc:description/>
  <cp:lastModifiedBy>Raggi Alberto</cp:lastModifiedBy>
  <cp:revision>14</cp:revision>
  <dcterms:created xsi:type="dcterms:W3CDTF">2023-03-16T10:54:00Z</dcterms:created>
  <dcterms:modified xsi:type="dcterms:W3CDTF">2023-05-25T10:45:00Z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