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CE0D6" w14:textId="07EAB5DF" w:rsidR="00800BBB" w:rsidRPr="00800BBB" w:rsidRDefault="0055530E" w:rsidP="00800BBB">
      <w:pPr>
        <w:spacing w:line="360" w:lineRule="auto"/>
        <w:rPr>
          <w:rFonts w:asciiTheme="minorHAnsi" w:hAnsiTheme="minorHAnsi" w:cstheme="minorHAnsi"/>
          <w:b/>
        </w:rPr>
      </w:pPr>
      <w:r w:rsidRPr="00EF37C2">
        <w:rPr>
          <w:rFonts w:asciiTheme="minorHAnsi" w:hAnsiTheme="minorHAnsi" w:cstheme="minorHAnsi"/>
          <w:b/>
          <w:color w:val="000000"/>
        </w:rPr>
        <w:t xml:space="preserve">Long-term effectiveness </w:t>
      </w:r>
      <w:r w:rsidR="000C4577" w:rsidRPr="00EF37C2">
        <w:rPr>
          <w:rFonts w:asciiTheme="minorHAnsi" w:hAnsiTheme="minorHAnsi" w:cstheme="minorHAnsi"/>
          <w:b/>
          <w:color w:val="000000"/>
        </w:rPr>
        <w:t xml:space="preserve">and tolerability </w:t>
      </w:r>
      <w:r w:rsidRPr="00EF37C2">
        <w:rPr>
          <w:rFonts w:asciiTheme="minorHAnsi" w:hAnsiTheme="minorHAnsi" w:cstheme="minorHAnsi"/>
          <w:b/>
          <w:color w:val="000000"/>
        </w:rPr>
        <w:t xml:space="preserve">of galcanezumab in </w:t>
      </w:r>
      <w:r w:rsidR="000C4577" w:rsidRPr="00EF37C2">
        <w:rPr>
          <w:rFonts w:asciiTheme="minorHAnsi" w:hAnsiTheme="minorHAnsi" w:cstheme="minorHAnsi"/>
          <w:b/>
          <w:color w:val="000000"/>
        </w:rPr>
        <w:t xml:space="preserve">patients </w:t>
      </w:r>
      <w:r w:rsidR="00B36BD1" w:rsidRPr="00EF37C2">
        <w:rPr>
          <w:rFonts w:asciiTheme="minorHAnsi" w:hAnsiTheme="minorHAnsi" w:cstheme="minorHAnsi"/>
          <w:b/>
          <w:color w:val="000000"/>
        </w:rPr>
        <w:t xml:space="preserve">with migraine </w:t>
      </w:r>
      <w:r w:rsidR="00FB4D8C" w:rsidRPr="00EF37C2">
        <w:rPr>
          <w:rFonts w:asciiTheme="minorHAnsi" w:hAnsiTheme="minorHAnsi" w:cstheme="minorHAnsi"/>
          <w:b/>
          <w:color w:val="000000"/>
        </w:rPr>
        <w:t>excluded</w:t>
      </w:r>
      <w:r w:rsidR="000C4577" w:rsidRPr="00EF37C2">
        <w:rPr>
          <w:rFonts w:asciiTheme="minorHAnsi" w:hAnsiTheme="minorHAnsi" w:cstheme="minorHAnsi"/>
          <w:b/>
          <w:color w:val="000000"/>
        </w:rPr>
        <w:t xml:space="preserve"> </w:t>
      </w:r>
      <w:r w:rsidR="00B36BD1" w:rsidRPr="00EF37C2">
        <w:rPr>
          <w:rFonts w:asciiTheme="minorHAnsi" w:hAnsiTheme="minorHAnsi" w:cstheme="minorHAnsi"/>
          <w:b/>
          <w:color w:val="000000"/>
        </w:rPr>
        <w:t>from</w:t>
      </w:r>
      <w:r w:rsidR="000C4577" w:rsidRPr="00EF37C2">
        <w:rPr>
          <w:rFonts w:asciiTheme="minorHAnsi" w:hAnsiTheme="minorHAnsi" w:cstheme="minorHAnsi"/>
          <w:b/>
          <w:color w:val="000000"/>
        </w:rPr>
        <w:t xml:space="preserve"> clinical trials: </w:t>
      </w:r>
      <w:r w:rsidR="00D061EE" w:rsidRPr="00EF37C2">
        <w:rPr>
          <w:rFonts w:asciiTheme="minorHAnsi" w:hAnsiTheme="minorHAnsi" w:cstheme="minorHAnsi"/>
          <w:b/>
          <w:color w:val="000000"/>
        </w:rPr>
        <w:t>R</w:t>
      </w:r>
      <w:r w:rsidR="00800BBB">
        <w:rPr>
          <w:rFonts w:asciiTheme="minorHAnsi" w:hAnsiTheme="minorHAnsi" w:cstheme="minorHAnsi"/>
          <w:b/>
          <w:color w:val="000000"/>
        </w:rPr>
        <w:t>eal Wold Evidence of</w:t>
      </w:r>
      <w:r w:rsidR="000C4577" w:rsidRPr="00EF37C2">
        <w:rPr>
          <w:rFonts w:asciiTheme="minorHAnsi" w:hAnsiTheme="minorHAnsi" w:cstheme="minorHAnsi"/>
          <w:b/>
          <w:color w:val="000000"/>
        </w:rPr>
        <w:t xml:space="preserve"> </w:t>
      </w:r>
      <w:r w:rsidRPr="00EF37C2">
        <w:rPr>
          <w:rFonts w:asciiTheme="minorHAnsi" w:hAnsiTheme="minorHAnsi" w:cstheme="minorHAnsi"/>
          <w:b/>
          <w:color w:val="000000"/>
        </w:rPr>
        <w:t>105</w:t>
      </w:r>
      <w:r w:rsidR="00590545" w:rsidRPr="00EF37C2">
        <w:rPr>
          <w:rFonts w:asciiTheme="minorHAnsi" w:hAnsiTheme="minorHAnsi" w:cstheme="minorHAnsi"/>
          <w:b/>
          <w:color w:val="000000"/>
        </w:rPr>
        <w:t>5</w:t>
      </w:r>
      <w:r w:rsidRPr="00EF37C2">
        <w:rPr>
          <w:rFonts w:asciiTheme="minorHAnsi" w:hAnsiTheme="minorHAnsi" w:cstheme="minorHAnsi"/>
          <w:b/>
          <w:color w:val="000000"/>
        </w:rPr>
        <w:t xml:space="preserve"> patients</w:t>
      </w:r>
      <w:r w:rsidR="00800BBB">
        <w:rPr>
          <w:rFonts w:asciiTheme="minorHAnsi" w:hAnsiTheme="minorHAnsi" w:cstheme="minorHAnsi"/>
          <w:b/>
          <w:color w:val="000000"/>
        </w:rPr>
        <w:t xml:space="preserve"> with 1 year follow-up from the </w:t>
      </w:r>
      <w:r w:rsidRPr="00800BBB">
        <w:rPr>
          <w:rFonts w:asciiTheme="minorHAnsi" w:hAnsiTheme="minorHAnsi" w:cstheme="minorHAnsi"/>
          <w:b/>
          <w:color w:val="000000"/>
        </w:rPr>
        <w:t xml:space="preserve">Galca-Only </w:t>
      </w:r>
      <w:r w:rsidR="00800BBB">
        <w:rPr>
          <w:rFonts w:asciiTheme="minorHAnsi" w:hAnsiTheme="minorHAnsi" w:cstheme="minorHAnsi"/>
          <w:b/>
          <w:color w:val="000000"/>
        </w:rPr>
        <w:t>registry.</w:t>
      </w:r>
    </w:p>
    <w:p w14:paraId="181AE4A7" w14:textId="77777777" w:rsidR="00724912" w:rsidRPr="00800BBB" w:rsidRDefault="00724912" w:rsidP="00C46903">
      <w:pPr>
        <w:spacing w:line="360" w:lineRule="auto"/>
        <w:jc w:val="both"/>
        <w:rPr>
          <w:rFonts w:asciiTheme="minorHAnsi" w:hAnsiTheme="minorHAnsi" w:cstheme="minorHAnsi"/>
          <w:b/>
        </w:rPr>
      </w:pPr>
    </w:p>
    <w:p w14:paraId="5AC2AC6A" w14:textId="77777777" w:rsidR="00862F5C" w:rsidRPr="00800BBB" w:rsidRDefault="00862F5C" w:rsidP="00C46903">
      <w:pPr>
        <w:spacing w:line="360" w:lineRule="auto"/>
        <w:jc w:val="both"/>
        <w:rPr>
          <w:rFonts w:asciiTheme="minorHAnsi" w:hAnsiTheme="minorHAnsi" w:cstheme="minorHAnsi"/>
          <w:color w:val="000000"/>
        </w:rPr>
      </w:pPr>
    </w:p>
    <w:p w14:paraId="795D3EDD" w14:textId="77777777" w:rsidR="00BD0B07" w:rsidRPr="00597A01" w:rsidRDefault="00724912" w:rsidP="00C46903">
      <w:pPr>
        <w:spacing w:line="360" w:lineRule="auto"/>
        <w:jc w:val="both"/>
        <w:rPr>
          <w:rFonts w:asciiTheme="minorHAnsi" w:hAnsiTheme="minorHAnsi" w:cstheme="minorHAnsi"/>
          <w:b/>
          <w:color w:val="000000"/>
          <w:lang w:val="es-ES"/>
        </w:rPr>
      </w:pPr>
      <w:r w:rsidRPr="00597A01">
        <w:rPr>
          <w:rFonts w:asciiTheme="minorHAnsi" w:hAnsiTheme="minorHAnsi" w:cstheme="minorHAnsi"/>
          <w:b/>
          <w:color w:val="000000"/>
          <w:lang w:val="es-ES"/>
        </w:rPr>
        <w:t>Authors</w:t>
      </w:r>
      <w:r w:rsidR="00862F5C" w:rsidRPr="00597A01">
        <w:rPr>
          <w:rFonts w:asciiTheme="minorHAnsi" w:hAnsiTheme="minorHAnsi" w:cstheme="minorHAnsi"/>
          <w:b/>
          <w:color w:val="000000"/>
          <w:lang w:val="es-ES"/>
        </w:rPr>
        <w:t>:</w:t>
      </w:r>
    </w:p>
    <w:p w14:paraId="094194C2" w14:textId="0780F327" w:rsidR="001D7F10" w:rsidRPr="00597A01" w:rsidRDefault="001D7F10" w:rsidP="00C46903">
      <w:pPr>
        <w:spacing w:line="360" w:lineRule="auto"/>
        <w:jc w:val="both"/>
        <w:rPr>
          <w:rFonts w:asciiTheme="minorHAnsi" w:hAnsiTheme="minorHAnsi" w:cstheme="minorHAnsi"/>
          <w:lang w:val="es-ES"/>
        </w:rPr>
      </w:pPr>
      <w:r w:rsidRPr="00597A01">
        <w:rPr>
          <w:rFonts w:asciiTheme="minorHAnsi" w:hAnsiTheme="minorHAnsi" w:cstheme="minorHAnsi"/>
          <w:color w:val="000000"/>
          <w:lang w:val="es-ES"/>
        </w:rPr>
        <w:t>V</w:t>
      </w:r>
      <w:r w:rsidR="00862F5C" w:rsidRPr="00597A01">
        <w:rPr>
          <w:rFonts w:asciiTheme="minorHAnsi" w:hAnsiTheme="minorHAnsi" w:cstheme="minorHAnsi"/>
          <w:color w:val="000000"/>
          <w:lang w:val="es-ES"/>
        </w:rPr>
        <w:t>ictor</w:t>
      </w:r>
      <w:r w:rsidRPr="00597A01">
        <w:rPr>
          <w:rFonts w:asciiTheme="minorHAnsi" w:hAnsiTheme="minorHAnsi" w:cstheme="minorHAnsi"/>
          <w:color w:val="000000"/>
          <w:lang w:val="es-ES"/>
        </w:rPr>
        <w:t xml:space="preserve"> Obach</w:t>
      </w:r>
      <w:r w:rsidR="00862F5C" w:rsidRPr="00597A01">
        <w:rPr>
          <w:rFonts w:asciiTheme="minorHAnsi" w:hAnsiTheme="minorHAnsi" w:cstheme="minorHAnsi"/>
          <w:color w:val="000000"/>
          <w:lang w:val="es-ES"/>
        </w:rPr>
        <w:t>, MD</w:t>
      </w:r>
      <w:r w:rsidRPr="00597A01">
        <w:rPr>
          <w:rFonts w:asciiTheme="minorHAnsi" w:hAnsiTheme="minorHAnsi" w:cstheme="minorHAnsi"/>
          <w:color w:val="000000"/>
          <w:vertAlign w:val="superscript"/>
          <w:lang w:val="es-ES"/>
        </w:rPr>
        <w:t>1</w:t>
      </w:r>
      <w:r w:rsidRPr="00597A01">
        <w:rPr>
          <w:rFonts w:asciiTheme="minorHAnsi" w:hAnsiTheme="minorHAnsi" w:cstheme="minorHAnsi"/>
          <w:color w:val="000000"/>
          <w:lang w:val="es-ES"/>
        </w:rPr>
        <w:t>, F</w:t>
      </w:r>
      <w:r w:rsidR="00862F5C" w:rsidRPr="00597A01">
        <w:rPr>
          <w:rFonts w:asciiTheme="minorHAnsi" w:hAnsiTheme="minorHAnsi" w:cstheme="minorHAnsi"/>
          <w:color w:val="000000"/>
          <w:lang w:val="es-ES"/>
        </w:rPr>
        <w:t>ernando</w:t>
      </w:r>
      <w:r w:rsidRPr="00597A01">
        <w:rPr>
          <w:rFonts w:asciiTheme="minorHAnsi" w:hAnsiTheme="minorHAnsi" w:cstheme="minorHAnsi"/>
          <w:color w:val="000000"/>
          <w:lang w:val="es-ES"/>
        </w:rPr>
        <w:t xml:space="preserve"> Velasco</w:t>
      </w:r>
      <w:r w:rsidR="00862F5C" w:rsidRPr="00597A01">
        <w:rPr>
          <w:rFonts w:asciiTheme="minorHAnsi" w:hAnsiTheme="minorHAnsi" w:cstheme="minorHAnsi"/>
          <w:color w:val="000000"/>
          <w:lang w:val="es-ES"/>
        </w:rPr>
        <w:t>, MD</w:t>
      </w:r>
      <w:r w:rsidR="006F06DB" w:rsidRPr="00597A01">
        <w:rPr>
          <w:rFonts w:asciiTheme="minorHAnsi" w:hAnsiTheme="minorHAnsi" w:cstheme="minorHAnsi"/>
          <w:color w:val="000000"/>
          <w:lang w:val="es-ES"/>
        </w:rPr>
        <w:t>, PhD</w:t>
      </w:r>
      <w:r w:rsidRPr="00597A01">
        <w:rPr>
          <w:rFonts w:asciiTheme="minorHAnsi" w:hAnsiTheme="minorHAnsi" w:cstheme="minorHAnsi"/>
          <w:color w:val="000000"/>
          <w:vertAlign w:val="superscript"/>
          <w:lang w:val="es-ES"/>
        </w:rPr>
        <w:t>2</w:t>
      </w:r>
      <w:r w:rsidRPr="00597A01">
        <w:rPr>
          <w:rFonts w:asciiTheme="minorHAnsi" w:hAnsiTheme="minorHAnsi" w:cstheme="minorHAnsi"/>
          <w:color w:val="000000"/>
          <w:lang w:val="es-ES"/>
        </w:rPr>
        <w:t xml:space="preserve">, </w:t>
      </w:r>
      <w:r w:rsidR="00A66E0C" w:rsidRPr="00597A01">
        <w:rPr>
          <w:rFonts w:asciiTheme="minorHAnsi" w:hAnsiTheme="minorHAnsi" w:cstheme="minorHAnsi"/>
          <w:color w:val="000000"/>
          <w:lang w:val="es-ES"/>
        </w:rPr>
        <w:t>Rocio Alvarez Escudero, MD</w:t>
      </w:r>
      <w:r w:rsidR="00A66E0C" w:rsidRPr="00597A01">
        <w:rPr>
          <w:rFonts w:asciiTheme="minorHAnsi" w:hAnsiTheme="minorHAnsi" w:cstheme="minorHAnsi"/>
          <w:color w:val="000000"/>
          <w:vertAlign w:val="superscript"/>
          <w:lang w:val="es-ES"/>
        </w:rPr>
        <w:t>3</w:t>
      </w:r>
      <w:r w:rsidR="00A66E0C" w:rsidRPr="00597A01">
        <w:rPr>
          <w:rFonts w:asciiTheme="minorHAnsi" w:hAnsiTheme="minorHAnsi" w:cstheme="minorHAnsi"/>
          <w:color w:val="000000"/>
          <w:lang w:val="es-ES"/>
        </w:rPr>
        <w:t>,</w:t>
      </w:r>
      <w:r w:rsidRPr="00597A01">
        <w:rPr>
          <w:rFonts w:asciiTheme="minorHAnsi" w:hAnsiTheme="minorHAnsi" w:cstheme="minorHAnsi"/>
          <w:color w:val="000000"/>
          <w:lang w:val="es-ES"/>
        </w:rPr>
        <w:t>María Martín Bujanda</w:t>
      </w:r>
      <w:r w:rsidR="00862F5C" w:rsidRPr="00597A01">
        <w:rPr>
          <w:rFonts w:asciiTheme="minorHAnsi" w:hAnsiTheme="minorHAnsi" w:cstheme="minorHAnsi"/>
          <w:color w:val="000000"/>
          <w:lang w:val="es-ES"/>
        </w:rPr>
        <w:t>, MD</w:t>
      </w:r>
      <w:r w:rsidRPr="00597A01">
        <w:rPr>
          <w:rFonts w:asciiTheme="minorHAnsi" w:hAnsiTheme="minorHAnsi" w:cstheme="minorHAnsi"/>
          <w:color w:val="000000"/>
          <w:vertAlign w:val="superscript"/>
          <w:lang w:val="es-ES"/>
        </w:rPr>
        <w:t>4</w:t>
      </w:r>
      <w:r w:rsidRPr="00597A01">
        <w:rPr>
          <w:rFonts w:asciiTheme="minorHAnsi" w:hAnsiTheme="minorHAnsi" w:cstheme="minorHAnsi"/>
          <w:color w:val="000000"/>
          <w:lang w:val="es-ES"/>
        </w:rPr>
        <w:t xml:space="preserve">, </w:t>
      </w:r>
      <w:r w:rsidR="00BC5B8A" w:rsidRPr="00597A01">
        <w:rPr>
          <w:rFonts w:asciiTheme="minorHAnsi" w:hAnsiTheme="minorHAnsi" w:cstheme="minorHAnsi"/>
          <w:color w:val="000000"/>
          <w:lang w:val="es-ES"/>
        </w:rPr>
        <w:t>Sonsoles</w:t>
      </w:r>
      <w:r w:rsidRPr="00597A01">
        <w:rPr>
          <w:rFonts w:asciiTheme="minorHAnsi" w:hAnsiTheme="minorHAnsi" w:cstheme="minorHAnsi"/>
          <w:color w:val="000000"/>
          <w:lang w:val="es-ES"/>
        </w:rPr>
        <w:t xml:space="preserve"> Aranceta</w:t>
      </w:r>
      <w:r w:rsidR="00862F5C" w:rsidRPr="00597A01">
        <w:rPr>
          <w:rFonts w:asciiTheme="minorHAnsi" w:hAnsiTheme="minorHAnsi" w:cstheme="minorHAnsi"/>
          <w:color w:val="000000"/>
          <w:lang w:val="es-ES"/>
        </w:rPr>
        <w:t>, MD</w:t>
      </w:r>
      <w:r w:rsidRPr="00597A01">
        <w:rPr>
          <w:rFonts w:asciiTheme="minorHAnsi" w:hAnsiTheme="minorHAnsi" w:cstheme="minorHAnsi"/>
          <w:color w:val="000000"/>
          <w:vertAlign w:val="superscript"/>
          <w:lang w:val="es-ES"/>
        </w:rPr>
        <w:t>5</w:t>
      </w:r>
      <w:r w:rsidRPr="00597A01">
        <w:rPr>
          <w:rFonts w:asciiTheme="minorHAnsi" w:hAnsiTheme="minorHAnsi" w:cstheme="minorHAnsi"/>
          <w:color w:val="000000"/>
          <w:lang w:val="es-ES"/>
        </w:rPr>
        <w:t>, N</w:t>
      </w:r>
      <w:r w:rsidR="00862F5C" w:rsidRPr="00597A01">
        <w:rPr>
          <w:rFonts w:asciiTheme="minorHAnsi" w:hAnsiTheme="minorHAnsi" w:cstheme="minorHAnsi"/>
          <w:color w:val="000000"/>
          <w:lang w:val="es-ES"/>
        </w:rPr>
        <w:t>eus</w:t>
      </w:r>
      <w:r w:rsidRPr="00597A01">
        <w:rPr>
          <w:rFonts w:asciiTheme="minorHAnsi" w:hAnsiTheme="minorHAnsi" w:cstheme="minorHAnsi"/>
          <w:color w:val="000000"/>
          <w:lang w:val="es-ES"/>
        </w:rPr>
        <w:t xml:space="preserve"> Fabregat</w:t>
      </w:r>
      <w:r w:rsidR="00862F5C" w:rsidRPr="00597A01">
        <w:rPr>
          <w:rFonts w:asciiTheme="minorHAnsi" w:hAnsiTheme="minorHAnsi" w:cstheme="minorHAnsi"/>
          <w:color w:val="000000"/>
          <w:lang w:val="es-ES"/>
        </w:rPr>
        <w:t>, MD</w:t>
      </w:r>
      <w:r w:rsidRPr="00597A01">
        <w:rPr>
          <w:rFonts w:asciiTheme="minorHAnsi" w:hAnsiTheme="minorHAnsi" w:cstheme="minorHAnsi"/>
          <w:color w:val="000000"/>
          <w:vertAlign w:val="superscript"/>
          <w:lang w:val="es-ES"/>
        </w:rPr>
        <w:t>1</w:t>
      </w:r>
      <w:r w:rsidRPr="00597A01">
        <w:rPr>
          <w:rFonts w:asciiTheme="minorHAnsi" w:hAnsiTheme="minorHAnsi" w:cstheme="minorHAnsi"/>
          <w:color w:val="000000"/>
          <w:lang w:val="es-ES"/>
        </w:rPr>
        <w:t xml:space="preserve">, </w:t>
      </w:r>
      <w:r w:rsidR="00BC5B8A" w:rsidRPr="00597A01">
        <w:rPr>
          <w:rFonts w:asciiTheme="minorHAnsi" w:hAnsiTheme="minorHAnsi" w:cstheme="minorHAnsi"/>
          <w:color w:val="000000"/>
          <w:lang w:val="es-ES"/>
        </w:rPr>
        <w:t>Teresa</w:t>
      </w:r>
      <w:r w:rsidRPr="00597A01">
        <w:rPr>
          <w:rFonts w:asciiTheme="minorHAnsi" w:hAnsiTheme="minorHAnsi" w:cstheme="minorHAnsi"/>
          <w:color w:val="000000"/>
          <w:lang w:val="es-ES"/>
        </w:rPr>
        <w:t xml:space="preserve"> Marco</w:t>
      </w:r>
      <w:r w:rsidR="00862F5C" w:rsidRPr="00597A01">
        <w:rPr>
          <w:rFonts w:asciiTheme="minorHAnsi" w:hAnsiTheme="minorHAnsi" w:cstheme="minorHAnsi"/>
          <w:color w:val="000000"/>
          <w:lang w:val="es-ES"/>
        </w:rPr>
        <w:t xml:space="preserve">, </w:t>
      </w:r>
      <w:r w:rsidR="00BD0B07" w:rsidRPr="00597A01">
        <w:rPr>
          <w:rFonts w:asciiTheme="minorHAnsi" w:hAnsiTheme="minorHAnsi" w:cstheme="minorHAnsi"/>
          <w:color w:val="000000"/>
          <w:lang w:val="es-ES"/>
        </w:rPr>
        <w:t>SN</w:t>
      </w:r>
      <w:r w:rsidRPr="00597A01">
        <w:rPr>
          <w:rFonts w:asciiTheme="minorHAnsi" w:hAnsiTheme="minorHAnsi" w:cstheme="minorHAnsi"/>
          <w:color w:val="000000"/>
          <w:vertAlign w:val="superscript"/>
          <w:lang w:val="es-ES"/>
        </w:rPr>
        <w:t>1</w:t>
      </w:r>
      <w:r w:rsidRPr="00597A01">
        <w:rPr>
          <w:rFonts w:asciiTheme="minorHAnsi" w:hAnsiTheme="minorHAnsi" w:cstheme="minorHAnsi"/>
          <w:color w:val="000000"/>
          <w:lang w:val="es-ES"/>
        </w:rPr>
        <w:t xml:space="preserve">, </w:t>
      </w:r>
      <w:r w:rsidR="0024660C" w:rsidRPr="00597A01">
        <w:rPr>
          <w:rFonts w:asciiTheme="minorHAnsi" w:hAnsiTheme="minorHAnsi" w:cstheme="minorHAnsi"/>
          <w:color w:val="000000"/>
          <w:lang w:val="es-ES"/>
        </w:rPr>
        <w:t>Aintzine</w:t>
      </w:r>
      <w:r w:rsidRPr="00597A01">
        <w:rPr>
          <w:rFonts w:asciiTheme="minorHAnsi" w:hAnsiTheme="minorHAnsi" w:cstheme="minorHAnsi"/>
          <w:color w:val="000000"/>
          <w:lang w:val="es-ES"/>
        </w:rPr>
        <w:t xml:space="preserve"> Ruisanchez</w:t>
      </w:r>
      <w:r w:rsidR="00862F5C" w:rsidRPr="00597A01">
        <w:rPr>
          <w:rFonts w:asciiTheme="minorHAnsi" w:hAnsiTheme="minorHAnsi" w:cstheme="minorHAnsi"/>
          <w:color w:val="000000"/>
          <w:lang w:val="es-ES"/>
        </w:rPr>
        <w:t>, MD</w:t>
      </w:r>
      <w:r w:rsidR="00662268" w:rsidRPr="00597A01">
        <w:rPr>
          <w:rFonts w:asciiTheme="minorHAnsi" w:hAnsiTheme="minorHAnsi" w:cstheme="minorHAnsi"/>
          <w:color w:val="000000"/>
          <w:vertAlign w:val="superscript"/>
          <w:lang w:val="es-ES"/>
        </w:rPr>
        <w:t>6</w:t>
      </w:r>
      <w:r w:rsidRPr="00597A01">
        <w:rPr>
          <w:rFonts w:asciiTheme="minorHAnsi" w:hAnsiTheme="minorHAnsi" w:cstheme="minorHAnsi"/>
          <w:color w:val="000000"/>
          <w:lang w:val="es-ES"/>
        </w:rPr>
        <w:t xml:space="preserve">, </w:t>
      </w:r>
      <w:r w:rsidR="00BC5B8A" w:rsidRPr="00A60A82">
        <w:rPr>
          <w:rFonts w:asciiTheme="minorHAnsi" w:hAnsiTheme="minorHAnsi" w:cstheme="minorHAnsi"/>
          <w:color w:val="000000"/>
          <w:lang w:val="es-ES"/>
        </w:rPr>
        <w:t>N</w:t>
      </w:r>
      <w:r w:rsidR="00C656FC" w:rsidRPr="00A60A82">
        <w:rPr>
          <w:rFonts w:asciiTheme="minorHAnsi" w:hAnsiTheme="minorHAnsi" w:cstheme="minorHAnsi"/>
          <w:color w:val="000000"/>
          <w:lang w:val="es-ES"/>
        </w:rPr>
        <w:t>atalia</w:t>
      </w:r>
      <w:r w:rsidRPr="00A60A82">
        <w:rPr>
          <w:rFonts w:asciiTheme="minorHAnsi" w:hAnsiTheme="minorHAnsi" w:cstheme="minorHAnsi"/>
          <w:color w:val="000000"/>
          <w:lang w:val="es-ES"/>
        </w:rPr>
        <w:t xml:space="preserve"> Roncero</w:t>
      </w:r>
      <w:r w:rsidR="00862F5C" w:rsidRPr="00A60A82">
        <w:rPr>
          <w:rFonts w:asciiTheme="minorHAnsi" w:hAnsiTheme="minorHAnsi" w:cstheme="minorHAnsi"/>
          <w:color w:val="000000"/>
          <w:lang w:val="es-ES"/>
        </w:rPr>
        <w:t>, MD</w:t>
      </w:r>
      <w:r w:rsidR="00662268" w:rsidRPr="00A60A82">
        <w:rPr>
          <w:rFonts w:asciiTheme="minorHAnsi" w:hAnsiTheme="minorHAnsi" w:cstheme="minorHAnsi"/>
          <w:color w:val="000000"/>
          <w:vertAlign w:val="superscript"/>
          <w:lang w:val="es-ES"/>
        </w:rPr>
        <w:t>7</w:t>
      </w:r>
      <w:r w:rsidRPr="00A60A82">
        <w:rPr>
          <w:rFonts w:asciiTheme="minorHAnsi" w:hAnsiTheme="minorHAnsi" w:cstheme="minorHAnsi"/>
          <w:color w:val="000000"/>
          <w:lang w:val="es-ES"/>
        </w:rPr>
        <w:t>,</w:t>
      </w:r>
      <w:r w:rsidRPr="00597A01">
        <w:rPr>
          <w:rFonts w:asciiTheme="minorHAnsi" w:hAnsiTheme="minorHAnsi" w:cstheme="minorHAnsi"/>
          <w:color w:val="000000"/>
          <w:lang w:val="es-ES"/>
        </w:rPr>
        <w:t xml:space="preserve"> A</w:t>
      </w:r>
      <w:r w:rsidR="00862F5C" w:rsidRPr="00597A01">
        <w:rPr>
          <w:rFonts w:asciiTheme="minorHAnsi" w:hAnsiTheme="minorHAnsi" w:cstheme="minorHAnsi"/>
          <w:color w:val="000000"/>
          <w:lang w:val="es-ES"/>
        </w:rPr>
        <w:t>ne</w:t>
      </w:r>
      <w:r w:rsidRPr="00597A01">
        <w:rPr>
          <w:rFonts w:asciiTheme="minorHAnsi" w:hAnsiTheme="minorHAnsi" w:cstheme="minorHAnsi"/>
          <w:color w:val="000000"/>
          <w:lang w:val="es-ES"/>
        </w:rPr>
        <w:t xml:space="preserve"> Mínguez</w:t>
      </w:r>
      <w:r w:rsidR="00862F5C" w:rsidRPr="00597A01">
        <w:rPr>
          <w:rFonts w:asciiTheme="minorHAnsi" w:hAnsiTheme="minorHAnsi" w:cstheme="minorHAnsi"/>
          <w:color w:val="000000"/>
          <w:lang w:val="es-ES"/>
        </w:rPr>
        <w:t>, MD</w:t>
      </w:r>
      <w:r w:rsidR="00662268" w:rsidRPr="00597A01">
        <w:rPr>
          <w:rFonts w:asciiTheme="minorHAnsi" w:hAnsiTheme="minorHAnsi" w:cstheme="minorHAnsi"/>
          <w:color w:val="000000"/>
          <w:vertAlign w:val="superscript"/>
          <w:lang w:val="es-ES"/>
        </w:rPr>
        <w:t>8</w:t>
      </w:r>
      <w:r w:rsidRPr="00597A01">
        <w:rPr>
          <w:rFonts w:asciiTheme="minorHAnsi" w:hAnsiTheme="minorHAnsi" w:cstheme="minorHAnsi"/>
          <w:color w:val="000000"/>
          <w:lang w:val="es-ES"/>
        </w:rPr>
        <w:t xml:space="preserve">, </w:t>
      </w:r>
      <w:r w:rsidR="0024660C" w:rsidRPr="00597A01">
        <w:rPr>
          <w:rFonts w:asciiTheme="minorHAnsi" w:hAnsiTheme="minorHAnsi" w:cstheme="minorHAnsi"/>
          <w:color w:val="000000"/>
          <w:lang w:val="es-ES"/>
        </w:rPr>
        <w:t>Marta</w:t>
      </w:r>
      <w:r w:rsidRPr="00597A01">
        <w:rPr>
          <w:rFonts w:asciiTheme="minorHAnsi" w:hAnsiTheme="minorHAnsi" w:cstheme="minorHAnsi"/>
          <w:color w:val="000000"/>
          <w:lang w:val="es-ES"/>
        </w:rPr>
        <w:t xml:space="preserve"> Ruibal</w:t>
      </w:r>
      <w:r w:rsidR="00862F5C" w:rsidRPr="00597A01">
        <w:rPr>
          <w:rFonts w:asciiTheme="minorHAnsi" w:hAnsiTheme="minorHAnsi" w:cstheme="minorHAnsi"/>
          <w:color w:val="000000"/>
          <w:lang w:val="es-ES"/>
        </w:rPr>
        <w:t>, MD</w:t>
      </w:r>
      <w:r w:rsidR="00662268" w:rsidRPr="00597A01">
        <w:rPr>
          <w:rFonts w:asciiTheme="minorHAnsi" w:hAnsiTheme="minorHAnsi" w:cstheme="minorHAnsi"/>
          <w:color w:val="000000"/>
          <w:vertAlign w:val="superscript"/>
          <w:lang w:val="es-ES"/>
        </w:rPr>
        <w:t>8</w:t>
      </w:r>
      <w:r w:rsidRPr="00597A01">
        <w:rPr>
          <w:rFonts w:asciiTheme="minorHAnsi" w:hAnsiTheme="minorHAnsi" w:cstheme="minorHAnsi"/>
          <w:color w:val="000000"/>
          <w:lang w:val="es-ES"/>
        </w:rPr>
        <w:t xml:space="preserve">, </w:t>
      </w:r>
      <w:r w:rsidR="00662268" w:rsidRPr="00597A01">
        <w:rPr>
          <w:rFonts w:asciiTheme="minorHAnsi" w:hAnsiTheme="minorHAnsi" w:cstheme="minorHAnsi"/>
          <w:color w:val="000000"/>
          <w:lang w:val="es-ES"/>
        </w:rPr>
        <w:t>Daniel Guisado</w:t>
      </w:r>
      <w:r w:rsidR="00575217" w:rsidRPr="00994532">
        <w:rPr>
          <w:rFonts w:asciiTheme="minorHAnsi" w:hAnsiTheme="minorHAnsi" w:cstheme="minorHAnsi"/>
          <w:color w:val="000000"/>
          <w:lang w:val="es-ES"/>
        </w:rPr>
        <w:t>-Alonso</w:t>
      </w:r>
      <w:r w:rsidR="00662268" w:rsidRPr="00597A01">
        <w:rPr>
          <w:rFonts w:asciiTheme="minorHAnsi" w:hAnsiTheme="minorHAnsi" w:cstheme="minorHAnsi"/>
          <w:color w:val="000000"/>
          <w:lang w:val="es-ES"/>
        </w:rPr>
        <w:t>, MD</w:t>
      </w:r>
      <w:r w:rsidR="00662268" w:rsidRPr="00597A01">
        <w:rPr>
          <w:rFonts w:asciiTheme="minorHAnsi" w:hAnsiTheme="minorHAnsi" w:cstheme="minorHAnsi"/>
          <w:color w:val="000000"/>
          <w:vertAlign w:val="superscript"/>
          <w:lang w:val="es-ES"/>
        </w:rPr>
        <w:t>9</w:t>
      </w:r>
      <w:r w:rsidR="00662268" w:rsidRPr="00597A01">
        <w:rPr>
          <w:rFonts w:asciiTheme="minorHAnsi" w:hAnsiTheme="minorHAnsi" w:cstheme="minorHAnsi"/>
          <w:color w:val="000000"/>
          <w:lang w:val="es-ES"/>
        </w:rPr>
        <w:t>; Antia Moreira, MD, PhD</w:t>
      </w:r>
      <w:r w:rsidR="00662268" w:rsidRPr="00597A01">
        <w:rPr>
          <w:rFonts w:asciiTheme="minorHAnsi" w:hAnsiTheme="minorHAnsi" w:cstheme="minorHAnsi"/>
          <w:color w:val="000000"/>
          <w:vertAlign w:val="superscript"/>
          <w:lang w:val="es-ES"/>
        </w:rPr>
        <w:t>9</w:t>
      </w:r>
      <w:r w:rsidR="00662268" w:rsidRPr="00597A01">
        <w:rPr>
          <w:rFonts w:asciiTheme="minorHAnsi" w:hAnsiTheme="minorHAnsi" w:cstheme="minorHAnsi"/>
          <w:color w:val="000000"/>
          <w:lang w:val="es-ES"/>
        </w:rPr>
        <w:t>, Elisa Cuadrado-Godia, MD, PhD</w:t>
      </w:r>
      <w:r w:rsidR="00662268" w:rsidRPr="00597A01">
        <w:rPr>
          <w:rFonts w:asciiTheme="minorHAnsi" w:hAnsiTheme="minorHAnsi" w:cstheme="minorHAnsi"/>
          <w:color w:val="000000"/>
          <w:vertAlign w:val="superscript"/>
          <w:lang w:val="es-ES"/>
        </w:rPr>
        <w:t>9</w:t>
      </w:r>
      <w:r w:rsidR="00662268" w:rsidRPr="00597A01">
        <w:rPr>
          <w:rFonts w:asciiTheme="minorHAnsi" w:hAnsiTheme="minorHAnsi" w:cstheme="minorHAnsi"/>
          <w:color w:val="000000"/>
          <w:lang w:val="es-ES"/>
        </w:rPr>
        <w:t>.</w:t>
      </w:r>
      <w:r w:rsidR="00BC5B8A" w:rsidRPr="00597A01">
        <w:rPr>
          <w:rFonts w:asciiTheme="minorHAnsi" w:hAnsiTheme="minorHAnsi" w:cstheme="minorHAnsi"/>
          <w:color w:val="000000"/>
          <w:lang w:val="es-ES"/>
        </w:rPr>
        <w:t>Ama</w:t>
      </w:r>
      <w:r w:rsidR="00CB03B0" w:rsidRPr="00597A01">
        <w:rPr>
          <w:rFonts w:asciiTheme="minorHAnsi" w:hAnsiTheme="minorHAnsi" w:cstheme="minorHAnsi"/>
          <w:color w:val="000000"/>
          <w:lang w:val="es-ES"/>
        </w:rPr>
        <w:t>ya</w:t>
      </w:r>
      <w:r w:rsidR="00BC5B8A" w:rsidRPr="00597A01">
        <w:rPr>
          <w:rFonts w:asciiTheme="minorHAnsi" w:hAnsiTheme="minorHAnsi" w:cstheme="minorHAnsi"/>
          <w:color w:val="000000"/>
          <w:lang w:val="es-ES"/>
        </w:rPr>
        <w:t xml:space="preserve"> </w:t>
      </w:r>
      <w:r w:rsidRPr="00597A01">
        <w:rPr>
          <w:rFonts w:asciiTheme="minorHAnsi" w:hAnsiTheme="minorHAnsi" w:cstheme="minorHAnsi"/>
          <w:color w:val="000000"/>
          <w:lang w:val="es-ES"/>
        </w:rPr>
        <w:t>Echeverria</w:t>
      </w:r>
      <w:r w:rsidR="00862F5C" w:rsidRPr="00597A01">
        <w:rPr>
          <w:rFonts w:asciiTheme="minorHAnsi" w:hAnsiTheme="minorHAnsi" w:cstheme="minorHAnsi"/>
          <w:color w:val="000000"/>
          <w:lang w:val="es-ES"/>
        </w:rPr>
        <w:t>, MD</w:t>
      </w:r>
      <w:r w:rsidR="00662268" w:rsidRPr="00597A01">
        <w:rPr>
          <w:rFonts w:asciiTheme="minorHAnsi" w:hAnsiTheme="minorHAnsi" w:cstheme="minorHAnsi"/>
          <w:color w:val="000000"/>
          <w:vertAlign w:val="superscript"/>
          <w:lang w:val="es-ES"/>
        </w:rPr>
        <w:t>10</w:t>
      </w:r>
      <w:r w:rsidR="00662268" w:rsidRPr="00597A01">
        <w:rPr>
          <w:rFonts w:asciiTheme="minorHAnsi" w:hAnsiTheme="minorHAnsi" w:cstheme="minorHAnsi"/>
          <w:color w:val="000000"/>
          <w:lang w:val="es-ES"/>
        </w:rPr>
        <w:t>, Izaro Kortazar Zubizarreta, MD</w:t>
      </w:r>
      <w:r w:rsidR="00662268" w:rsidRPr="00597A01">
        <w:rPr>
          <w:rFonts w:asciiTheme="minorHAnsi" w:hAnsiTheme="minorHAnsi" w:cstheme="minorHAnsi"/>
          <w:color w:val="000000"/>
          <w:vertAlign w:val="superscript"/>
          <w:lang w:val="es-ES"/>
        </w:rPr>
        <w:t>10</w:t>
      </w:r>
      <w:r w:rsidRPr="00597A01">
        <w:rPr>
          <w:rFonts w:asciiTheme="minorHAnsi" w:hAnsiTheme="minorHAnsi" w:cstheme="minorHAnsi"/>
          <w:color w:val="000000"/>
          <w:lang w:val="es-ES"/>
        </w:rPr>
        <w:t>, A</w:t>
      </w:r>
      <w:r w:rsidR="00862F5C" w:rsidRPr="00597A01">
        <w:rPr>
          <w:rFonts w:asciiTheme="minorHAnsi" w:hAnsiTheme="minorHAnsi" w:cstheme="minorHAnsi"/>
          <w:color w:val="000000"/>
          <w:lang w:val="es-ES"/>
        </w:rPr>
        <w:t>lba</w:t>
      </w:r>
      <w:r w:rsidRPr="00597A01">
        <w:rPr>
          <w:rFonts w:asciiTheme="minorHAnsi" w:hAnsiTheme="minorHAnsi" w:cstheme="minorHAnsi"/>
          <w:color w:val="000000"/>
          <w:lang w:val="es-ES"/>
        </w:rPr>
        <w:t xml:space="preserve"> López-Bravo</w:t>
      </w:r>
      <w:r w:rsidR="00862F5C" w:rsidRPr="00597A01">
        <w:rPr>
          <w:rFonts w:asciiTheme="minorHAnsi" w:hAnsiTheme="minorHAnsi" w:cstheme="minorHAnsi"/>
          <w:color w:val="000000"/>
          <w:lang w:val="es-ES"/>
        </w:rPr>
        <w:t>, MD</w:t>
      </w:r>
      <w:r w:rsidRPr="00597A01">
        <w:rPr>
          <w:rFonts w:asciiTheme="minorHAnsi" w:hAnsiTheme="minorHAnsi" w:cstheme="minorHAnsi"/>
          <w:color w:val="000000"/>
          <w:vertAlign w:val="superscript"/>
          <w:lang w:val="es-ES"/>
        </w:rPr>
        <w:t>1</w:t>
      </w:r>
      <w:r w:rsidR="00662268" w:rsidRPr="00597A01">
        <w:rPr>
          <w:rFonts w:asciiTheme="minorHAnsi" w:hAnsiTheme="minorHAnsi" w:cstheme="minorHAnsi"/>
          <w:color w:val="000000"/>
          <w:vertAlign w:val="superscript"/>
          <w:lang w:val="es-ES"/>
        </w:rPr>
        <w:t>1</w:t>
      </w:r>
      <w:r w:rsidRPr="00597A01">
        <w:rPr>
          <w:rFonts w:asciiTheme="minorHAnsi" w:hAnsiTheme="minorHAnsi" w:cstheme="minorHAnsi"/>
          <w:color w:val="000000"/>
          <w:lang w:val="es-ES"/>
        </w:rPr>
        <w:t xml:space="preserve">, </w:t>
      </w:r>
      <w:r w:rsidR="000960EE" w:rsidRPr="00597A01">
        <w:rPr>
          <w:rFonts w:asciiTheme="minorHAnsi" w:hAnsiTheme="minorHAnsi" w:cstheme="minorHAnsi"/>
          <w:color w:val="000000"/>
          <w:lang w:val="es-ES"/>
        </w:rPr>
        <w:t>Nuria Riesco, MD, PhD</w:t>
      </w:r>
      <w:r w:rsidR="000960EE" w:rsidRPr="00597A01">
        <w:rPr>
          <w:rFonts w:asciiTheme="minorHAnsi" w:hAnsiTheme="minorHAnsi" w:cstheme="minorHAnsi"/>
          <w:color w:val="000000"/>
          <w:vertAlign w:val="superscript"/>
          <w:lang w:val="es-ES"/>
        </w:rPr>
        <w:t>3</w:t>
      </w:r>
      <w:r w:rsidR="000960EE" w:rsidRPr="00597A01">
        <w:rPr>
          <w:rFonts w:asciiTheme="minorHAnsi" w:hAnsiTheme="minorHAnsi" w:cstheme="minorHAnsi"/>
          <w:color w:val="000000"/>
          <w:lang w:val="es-ES"/>
        </w:rPr>
        <w:t>,</w:t>
      </w:r>
      <w:r w:rsidRPr="00597A01">
        <w:rPr>
          <w:rFonts w:asciiTheme="minorHAnsi" w:hAnsiTheme="minorHAnsi" w:cstheme="minorHAnsi"/>
          <w:color w:val="000000"/>
          <w:lang w:val="es-ES"/>
        </w:rPr>
        <w:t xml:space="preserve"> </w:t>
      </w:r>
      <w:r w:rsidR="00BC5B8A" w:rsidRPr="00597A01">
        <w:rPr>
          <w:rFonts w:asciiTheme="minorHAnsi" w:hAnsiTheme="minorHAnsi" w:cstheme="minorHAnsi"/>
          <w:color w:val="000000"/>
          <w:lang w:val="es-ES"/>
        </w:rPr>
        <w:t>Lucia</w:t>
      </w:r>
      <w:r w:rsidRPr="00597A01">
        <w:rPr>
          <w:rFonts w:asciiTheme="minorHAnsi" w:hAnsiTheme="minorHAnsi" w:cstheme="minorHAnsi"/>
          <w:color w:val="000000"/>
          <w:lang w:val="es-ES"/>
        </w:rPr>
        <w:t xml:space="preserve"> González</w:t>
      </w:r>
      <w:r w:rsidR="00BC5B8A" w:rsidRPr="00597A01">
        <w:rPr>
          <w:rFonts w:asciiTheme="minorHAnsi" w:hAnsiTheme="minorHAnsi" w:cstheme="minorHAnsi"/>
          <w:color w:val="000000"/>
          <w:lang w:val="es-ES"/>
        </w:rPr>
        <w:t>-</w:t>
      </w:r>
      <w:r w:rsidRPr="00597A01">
        <w:rPr>
          <w:rFonts w:asciiTheme="minorHAnsi" w:hAnsiTheme="minorHAnsi" w:cstheme="minorHAnsi"/>
          <w:color w:val="000000"/>
          <w:lang w:val="es-ES"/>
        </w:rPr>
        <w:t>Fernández</w:t>
      </w:r>
      <w:r w:rsidR="00862F5C" w:rsidRPr="00597A01">
        <w:rPr>
          <w:rFonts w:asciiTheme="minorHAnsi" w:hAnsiTheme="minorHAnsi" w:cstheme="minorHAnsi"/>
          <w:color w:val="000000"/>
          <w:lang w:val="es-ES"/>
        </w:rPr>
        <w:t>, MD</w:t>
      </w:r>
      <w:r w:rsidRPr="00597A01">
        <w:rPr>
          <w:rFonts w:asciiTheme="minorHAnsi" w:hAnsiTheme="minorHAnsi" w:cstheme="minorHAnsi"/>
          <w:color w:val="000000"/>
          <w:vertAlign w:val="superscript"/>
          <w:lang w:val="es-ES"/>
        </w:rPr>
        <w:t>3</w:t>
      </w:r>
      <w:r w:rsidR="00662268" w:rsidRPr="00597A01">
        <w:rPr>
          <w:rFonts w:asciiTheme="minorHAnsi" w:hAnsiTheme="minorHAnsi" w:cstheme="minorHAnsi"/>
          <w:color w:val="000000"/>
          <w:lang w:val="es-ES"/>
        </w:rPr>
        <w:t>,</w:t>
      </w:r>
      <w:r w:rsidRPr="00597A01">
        <w:rPr>
          <w:rFonts w:asciiTheme="minorHAnsi" w:hAnsiTheme="minorHAnsi" w:cstheme="minorHAnsi"/>
          <w:color w:val="000000"/>
          <w:vertAlign w:val="superscript"/>
          <w:lang w:val="es-ES"/>
        </w:rPr>
        <w:t xml:space="preserve"> </w:t>
      </w:r>
      <w:r w:rsidR="00BC5B8A" w:rsidRPr="00597A01">
        <w:rPr>
          <w:rFonts w:asciiTheme="minorHAnsi" w:hAnsiTheme="minorHAnsi" w:cstheme="minorHAnsi"/>
          <w:color w:val="000000"/>
          <w:lang w:val="es-ES"/>
        </w:rPr>
        <w:t xml:space="preserve">Nuria </w:t>
      </w:r>
      <w:r w:rsidRPr="00597A01">
        <w:rPr>
          <w:rFonts w:asciiTheme="minorHAnsi" w:hAnsiTheme="minorHAnsi" w:cstheme="minorHAnsi"/>
          <w:color w:val="000000"/>
          <w:lang w:val="es-ES"/>
        </w:rPr>
        <w:t>Pola</w:t>
      </w:r>
      <w:r w:rsidR="00862F5C" w:rsidRPr="00597A01">
        <w:rPr>
          <w:rFonts w:asciiTheme="minorHAnsi" w:hAnsiTheme="minorHAnsi" w:cstheme="minorHAnsi"/>
          <w:color w:val="000000"/>
          <w:lang w:val="es-ES"/>
        </w:rPr>
        <w:t>, MD</w:t>
      </w:r>
      <w:r w:rsidRPr="00597A01">
        <w:rPr>
          <w:rFonts w:asciiTheme="minorHAnsi" w:hAnsiTheme="minorHAnsi" w:cstheme="minorHAnsi"/>
          <w:color w:val="000000"/>
          <w:vertAlign w:val="superscript"/>
          <w:lang w:val="es-ES"/>
        </w:rPr>
        <w:t>1</w:t>
      </w:r>
      <w:r w:rsidRPr="00597A01">
        <w:rPr>
          <w:rFonts w:asciiTheme="minorHAnsi" w:hAnsiTheme="minorHAnsi" w:cstheme="minorHAnsi"/>
          <w:color w:val="000000"/>
          <w:lang w:val="es-ES"/>
        </w:rPr>
        <w:t xml:space="preserve">, </w:t>
      </w:r>
      <w:r w:rsidR="00512D2B" w:rsidRPr="00C46903">
        <w:rPr>
          <w:rFonts w:asciiTheme="minorHAnsi" w:hAnsiTheme="minorHAnsi" w:cstheme="minorHAnsi"/>
          <w:color w:val="000000"/>
          <w:lang w:val="ca-ES" w:eastAsia="ca-ES"/>
        </w:rPr>
        <w:t>Paula Manera, MS</w:t>
      </w:r>
      <w:r w:rsidR="00512D2B" w:rsidRPr="00C46903">
        <w:rPr>
          <w:rFonts w:asciiTheme="minorHAnsi" w:hAnsiTheme="minorHAnsi" w:cstheme="minorHAnsi"/>
          <w:color w:val="000000"/>
          <w:vertAlign w:val="superscript"/>
          <w:lang w:val="ca-ES" w:eastAsia="ca-ES"/>
        </w:rPr>
        <w:t>12</w:t>
      </w:r>
      <w:r w:rsidR="00512D2B" w:rsidRPr="00C46903">
        <w:rPr>
          <w:rFonts w:asciiTheme="minorHAnsi" w:hAnsiTheme="minorHAnsi" w:cstheme="minorHAnsi"/>
          <w:color w:val="000000"/>
          <w:lang w:val="ca-ES" w:eastAsia="ca-ES"/>
        </w:rPr>
        <w:t xml:space="preserve">, </w:t>
      </w:r>
      <w:r w:rsidR="00862F5C" w:rsidRPr="00597A01">
        <w:rPr>
          <w:rFonts w:asciiTheme="minorHAnsi" w:hAnsiTheme="minorHAnsi" w:cstheme="minorHAnsi"/>
          <w:color w:val="000000"/>
          <w:lang w:val="es-ES"/>
        </w:rPr>
        <w:t>Ángel Luis</w:t>
      </w:r>
      <w:r w:rsidRPr="00597A01">
        <w:rPr>
          <w:rFonts w:asciiTheme="minorHAnsi" w:hAnsiTheme="minorHAnsi" w:cstheme="minorHAnsi"/>
          <w:color w:val="000000"/>
          <w:lang w:val="es-ES"/>
        </w:rPr>
        <w:t xml:space="preserve"> Guerrero</w:t>
      </w:r>
      <w:r w:rsidR="00862F5C" w:rsidRPr="00597A01">
        <w:rPr>
          <w:rFonts w:asciiTheme="minorHAnsi" w:hAnsiTheme="minorHAnsi" w:cstheme="minorHAnsi"/>
          <w:color w:val="000000"/>
          <w:lang w:val="es-ES"/>
        </w:rPr>
        <w:t>-Peral, MD, PhD</w:t>
      </w:r>
      <w:r w:rsidRPr="00597A01">
        <w:rPr>
          <w:rFonts w:asciiTheme="minorHAnsi" w:hAnsiTheme="minorHAnsi" w:cstheme="minorHAnsi"/>
          <w:color w:val="000000"/>
          <w:vertAlign w:val="superscript"/>
          <w:lang w:val="es-ES"/>
        </w:rPr>
        <w:t>1</w:t>
      </w:r>
      <w:r w:rsidR="00512D2B" w:rsidRPr="00597A01">
        <w:rPr>
          <w:rFonts w:asciiTheme="minorHAnsi" w:hAnsiTheme="minorHAnsi" w:cstheme="minorHAnsi"/>
          <w:color w:val="000000"/>
          <w:vertAlign w:val="superscript"/>
          <w:lang w:val="es-ES"/>
        </w:rPr>
        <w:t>3</w:t>
      </w:r>
      <w:r w:rsidRPr="00597A01">
        <w:rPr>
          <w:rFonts w:asciiTheme="minorHAnsi" w:hAnsiTheme="minorHAnsi" w:cstheme="minorHAnsi"/>
          <w:color w:val="000000"/>
          <w:lang w:val="es-ES"/>
        </w:rPr>
        <w:t>,</w:t>
      </w:r>
      <w:r w:rsidR="00F3292A" w:rsidRPr="00597A01">
        <w:rPr>
          <w:rFonts w:asciiTheme="minorHAnsi" w:hAnsiTheme="minorHAnsi" w:cstheme="minorHAnsi"/>
          <w:color w:val="000000"/>
          <w:lang w:val="es-ES"/>
        </w:rPr>
        <w:t xml:space="preserve"> Agustín Oterino Duran, MD, PhD</w:t>
      </w:r>
      <w:r w:rsidR="00F3292A" w:rsidRPr="00597A01">
        <w:rPr>
          <w:rFonts w:asciiTheme="minorHAnsi" w:hAnsiTheme="minorHAnsi" w:cstheme="minorHAnsi"/>
          <w:color w:val="000000"/>
          <w:vertAlign w:val="superscript"/>
          <w:lang w:val="es-ES"/>
        </w:rPr>
        <w:t>3</w:t>
      </w:r>
      <w:r w:rsidR="00F3292A" w:rsidRPr="00597A01">
        <w:rPr>
          <w:rFonts w:asciiTheme="minorHAnsi" w:hAnsiTheme="minorHAnsi" w:cstheme="minorHAnsi"/>
          <w:color w:val="000000"/>
          <w:lang w:val="es-ES"/>
        </w:rPr>
        <w:t xml:space="preserve">, </w:t>
      </w:r>
      <w:r w:rsidR="001A0F7F" w:rsidRPr="0052395B">
        <w:rPr>
          <w:rFonts w:asciiTheme="minorHAnsi" w:hAnsiTheme="minorHAnsi" w:cstheme="minorHAnsi"/>
          <w:lang w:val="es-ES"/>
        </w:rPr>
        <w:t>Yé</w:t>
      </w:r>
      <w:r w:rsidR="00A96F68" w:rsidRPr="0052395B">
        <w:rPr>
          <w:rFonts w:asciiTheme="minorHAnsi" w:hAnsiTheme="minorHAnsi" w:cstheme="minorHAnsi"/>
          <w:lang w:val="es-ES"/>
        </w:rPr>
        <w:t>sica Gonzá</w:t>
      </w:r>
      <w:r w:rsidR="001A0F7F" w:rsidRPr="0052395B">
        <w:rPr>
          <w:rFonts w:asciiTheme="minorHAnsi" w:hAnsiTheme="minorHAnsi" w:cstheme="minorHAnsi"/>
          <w:lang w:val="es-ES"/>
        </w:rPr>
        <w:t>lez</w:t>
      </w:r>
      <w:r w:rsidR="0071553F" w:rsidRPr="0052395B">
        <w:rPr>
          <w:rFonts w:asciiTheme="minorHAnsi" w:hAnsiTheme="minorHAnsi" w:cstheme="minorHAnsi"/>
          <w:lang w:val="es-ES"/>
        </w:rPr>
        <w:t>-Osorio</w:t>
      </w:r>
      <w:r w:rsidR="00EF37C2" w:rsidRPr="0052395B">
        <w:rPr>
          <w:rFonts w:asciiTheme="minorHAnsi" w:hAnsiTheme="minorHAnsi" w:cstheme="minorHAnsi"/>
          <w:lang w:val="es-ES"/>
        </w:rPr>
        <w:t xml:space="preserve">, </w:t>
      </w:r>
      <w:r w:rsidR="0052395B" w:rsidRPr="0052395B">
        <w:rPr>
          <w:rFonts w:asciiTheme="minorHAnsi" w:hAnsiTheme="minorHAnsi" w:cstheme="minorHAnsi"/>
          <w:lang w:val="es-ES"/>
        </w:rPr>
        <w:t>PM</w:t>
      </w:r>
      <w:r w:rsidR="001A0F7F" w:rsidRPr="0052395B">
        <w:rPr>
          <w:rFonts w:asciiTheme="minorHAnsi" w:hAnsiTheme="minorHAnsi" w:cstheme="minorHAnsi"/>
          <w:vertAlign w:val="superscript"/>
          <w:lang w:val="es-ES"/>
        </w:rPr>
        <w:t>13</w:t>
      </w:r>
      <w:r w:rsidR="001A0F7F" w:rsidRPr="0052395B">
        <w:rPr>
          <w:rFonts w:asciiTheme="minorHAnsi" w:hAnsiTheme="minorHAnsi" w:cstheme="minorHAnsi"/>
          <w:lang w:val="es-ES"/>
        </w:rPr>
        <w:t xml:space="preserve">, </w:t>
      </w:r>
      <w:r w:rsidR="00335C27">
        <w:rPr>
          <w:rFonts w:asciiTheme="minorHAnsi" w:hAnsiTheme="minorHAnsi" w:cstheme="minorHAnsi"/>
          <w:lang w:val="es-ES"/>
        </w:rPr>
        <w:t>Rosario Armand, MD</w:t>
      </w:r>
      <w:r w:rsidR="00335C27" w:rsidRPr="00335C27">
        <w:rPr>
          <w:rFonts w:asciiTheme="minorHAnsi" w:hAnsiTheme="minorHAnsi" w:cstheme="minorHAnsi"/>
          <w:vertAlign w:val="superscript"/>
          <w:lang w:val="es-ES"/>
        </w:rPr>
        <w:t>1</w:t>
      </w:r>
      <w:r w:rsidR="00335C27">
        <w:rPr>
          <w:rFonts w:asciiTheme="minorHAnsi" w:hAnsiTheme="minorHAnsi" w:cstheme="minorHAnsi"/>
          <w:lang w:val="es-ES"/>
        </w:rPr>
        <w:t xml:space="preserve">, </w:t>
      </w:r>
      <w:r w:rsidRPr="00597A01">
        <w:rPr>
          <w:rFonts w:asciiTheme="minorHAnsi" w:hAnsiTheme="minorHAnsi" w:cstheme="minorHAnsi"/>
          <w:color w:val="000000"/>
          <w:lang w:val="es-ES"/>
        </w:rPr>
        <w:t>S</w:t>
      </w:r>
      <w:r w:rsidR="00862F5C" w:rsidRPr="00597A01">
        <w:rPr>
          <w:rFonts w:asciiTheme="minorHAnsi" w:hAnsiTheme="minorHAnsi" w:cstheme="minorHAnsi"/>
          <w:color w:val="000000"/>
          <w:lang w:val="es-ES"/>
        </w:rPr>
        <w:t>antiago</w:t>
      </w:r>
      <w:r w:rsidRPr="00597A01">
        <w:rPr>
          <w:rFonts w:asciiTheme="minorHAnsi" w:hAnsiTheme="minorHAnsi" w:cstheme="minorHAnsi"/>
          <w:color w:val="000000"/>
          <w:lang w:val="es-ES"/>
        </w:rPr>
        <w:t xml:space="preserve"> Fernández-Fernández</w:t>
      </w:r>
      <w:r w:rsidR="00862F5C" w:rsidRPr="00597A01">
        <w:rPr>
          <w:rFonts w:asciiTheme="minorHAnsi" w:hAnsiTheme="minorHAnsi" w:cstheme="minorHAnsi"/>
          <w:color w:val="000000"/>
          <w:lang w:val="es-ES"/>
        </w:rPr>
        <w:t>, MD</w:t>
      </w:r>
      <w:r w:rsidR="00BC5B8A" w:rsidRPr="00597A01">
        <w:rPr>
          <w:rFonts w:asciiTheme="minorHAnsi" w:hAnsiTheme="minorHAnsi" w:cstheme="minorHAnsi"/>
          <w:color w:val="000000"/>
          <w:lang w:val="es-ES"/>
        </w:rPr>
        <w:t>, PhD</w:t>
      </w:r>
      <w:r w:rsidRPr="00597A01">
        <w:rPr>
          <w:rFonts w:asciiTheme="minorHAnsi" w:hAnsiTheme="minorHAnsi" w:cstheme="minorHAnsi"/>
          <w:color w:val="000000"/>
          <w:vertAlign w:val="superscript"/>
          <w:lang w:val="es-ES"/>
        </w:rPr>
        <w:t>1</w:t>
      </w:r>
      <w:r w:rsidRPr="00597A01">
        <w:rPr>
          <w:rFonts w:asciiTheme="minorHAnsi" w:hAnsiTheme="minorHAnsi" w:cstheme="minorHAnsi"/>
          <w:color w:val="000000"/>
          <w:lang w:val="es-ES"/>
        </w:rPr>
        <w:t>, D</w:t>
      </w:r>
      <w:r w:rsidR="00862F5C" w:rsidRPr="00597A01">
        <w:rPr>
          <w:rFonts w:asciiTheme="minorHAnsi" w:hAnsiTheme="minorHAnsi" w:cstheme="minorHAnsi"/>
          <w:color w:val="000000"/>
          <w:lang w:val="es-ES"/>
        </w:rPr>
        <w:t>avid</w:t>
      </w:r>
      <w:r w:rsidRPr="00597A01">
        <w:rPr>
          <w:rFonts w:asciiTheme="minorHAnsi" w:hAnsiTheme="minorHAnsi" w:cstheme="minorHAnsi"/>
          <w:color w:val="000000"/>
          <w:lang w:val="es-ES"/>
        </w:rPr>
        <w:t xml:space="preserve"> García-Azorín</w:t>
      </w:r>
      <w:r w:rsidR="00862F5C" w:rsidRPr="00597A01">
        <w:rPr>
          <w:rFonts w:asciiTheme="minorHAnsi" w:hAnsiTheme="minorHAnsi" w:cstheme="minorHAnsi"/>
          <w:color w:val="000000"/>
          <w:lang w:val="es-ES"/>
        </w:rPr>
        <w:t>, MD, PhD</w:t>
      </w:r>
      <w:r w:rsidRPr="00597A01">
        <w:rPr>
          <w:rFonts w:asciiTheme="minorHAnsi" w:hAnsiTheme="minorHAnsi" w:cstheme="minorHAnsi"/>
          <w:color w:val="000000"/>
          <w:vertAlign w:val="superscript"/>
          <w:lang w:val="es-ES"/>
        </w:rPr>
        <w:t>1</w:t>
      </w:r>
      <w:r w:rsidR="00512D2B" w:rsidRPr="00597A01">
        <w:rPr>
          <w:rFonts w:asciiTheme="minorHAnsi" w:hAnsiTheme="minorHAnsi" w:cstheme="minorHAnsi"/>
          <w:color w:val="000000"/>
          <w:vertAlign w:val="superscript"/>
          <w:lang w:val="es-ES"/>
        </w:rPr>
        <w:t>3</w:t>
      </w:r>
      <w:r w:rsidRPr="00597A01">
        <w:rPr>
          <w:rFonts w:asciiTheme="minorHAnsi" w:hAnsiTheme="minorHAnsi" w:cstheme="minorHAnsi"/>
          <w:color w:val="000000"/>
          <w:lang w:val="es-ES"/>
        </w:rPr>
        <w:t>, J</w:t>
      </w:r>
      <w:r w:rsidR="00862F5C" w:rsidRPr="00597A01">
        <w:rPr>
          <w:rFonts w:asciiTheme="minorHAnsi" w:hAnsiTheme="minorHAnsi" w:cstheme="minorHAnsi"/>
          <w:color w:val="000000"/>
          <w:lang w:val="es-ES"/>
        </w:rPr>
        <w:t>uan Carlos</w:t>
      </w:r>
      <w:r w:rsidRPr="00597A01">
        <w:rPr>
          <w:rFonts w:asciiTheme="minorHAnsi" w:hAnsiTheme="minorHAnsi" w:cstheme="minorHAnsi"/>
          <w:color w:val="000000"/>
          <w:lang w:val="es-ES"/>
        </w:rPr>
        <w:t xml:space="preserve"> García-Moncó</w:t>
      </w:r>
      <w:r w:rsidR="00862F5C" w:rsidRPr="00597A01">
        <w:rPr>
          <w:rFonts w:asciiTheme="minorHAnsi" w:hAnsiTheme="minorHAnsi" w:cstheme="minorHAnsi"/>
          <w:color w:val="000000"/>
          <w:lang w:val="es-ES"/>
        </w:rPr>
        <w:t>, MD</w:t>
      </w:r>
      <w:r w:rsidR="009517C6" w:rsidRPr="00597A01">
        <w:rPr>
          <w:rFonts w:asciiTheme="minorHAnsi" w:hAnsiTheme="minorHAnsi" w:cstheme="minorHAnsi"/>
          <w:color w:val="000000"/>
          <w:lang w:val="es-ES"/>
        </w:rPr>
        <w:t>, PhD</w:t>
      </w:r>
      <w:r w:rsidR="00662268" w:rsidRPr="00597A01">
        <w:rPr>
          <w:rFonts w:asciiTheme="minorHAnsi" w:hAnsiTheme="minorHAnsi" w:cstheme="minorHAnsi"/>
          <w:color w:val="000000"/>
          <w:vertAlign w:val="superscript"/>
          <w:lang w:val="es-ES"/>
        </w:rPr>
        <w:t>7</w:t>
      </w:r>
    </w:p>
    <w:p w14:paraId="4551FEDA" w14:textId="77777777" w:rsidR="00F3292A" w:rsidRPr="00597A01" w:rsidRDefault="00F3292A" w:rsidP="00C46903">
      <w:pPr>
        <w:spacing w:line="360" w:lineRule="auto"/>
        <w:jc w:val="both"/>
        <w:rPr>
          <w:rFonts w:asciiTheme="minorHAnsi" w:eastAsia="Times New Roman" w:hAnsiTheme="minorHAnsi" w:cstheme="minorHAnsi"/>
          <w:color w:val="000000"/>
          <w:lang w:val="es-ES" w:eastAsia="es-ES"/>
        </w:rPr>
      </w:pPr>
    </w:p>
    <w:p w14:paraId="75AAB959" w14:textId="77777777" w:rsidR="001D7F10" w:rsidRPr="00C46903" w:rsidRDefault="001D7F10" w:rsidP="00C46903">
      <w:pPr>
        <w:spacing w:line="360" w:lineRule="auto"/>
        <w:jc w:val="both"/>
        <w:rPr>
          <w:rFonts w:asciiTheme="minorHAnsi" w:eastAsia="Times New Roman" w:hAnsiTheme="minorHAnsi" w:cstheme="minorHAnsi"/>
          <w:lang w:eastAsia="es-ES"/>
        </w:rPr>
      </w:pPr>
      <w:r w:rsidRPr="00C46903">
        <w:rPr>
          <w:rFonts w:asciiTheme="minorHAnsi" w:eastAsia="Times New Roman" w:hAnsiTheme="minorHAnsi" w:cstheme="minorHAnsi"/>
          <w:color w:val="000000"/>
          <w:lang w:eastAsia="es-ES"/>
        </w:rPr>
        <w:t xml:space="preserve">1- </w:t>
      </w:r>
      <w:r w:rsidR="008D2A11" w:rsidRPr="00C46903">
        <w:rPr>
          <w:rFonts w:asciiTheme="minorHAnsi" w:eastAsia="Times New Roman" w:hAnsiTheme="minorHAnsi" w:cstheme="minorHAnsi"/>
          <w:color w:val="000000"/>
          <w:lang w:eastAsia="es-ES"/>
        </w:rPr>
        <w:t xml:space="preserve">Headache Unit. Neurology Department. </w:t>
      </w:r>
      <w:r w:rsidRPr="00C46903">
        <w:rPr>
          <w:rFonts w:asciiTheme="minorHAnsi" w:eastAsia="Times New Roman" w:hAnsiTheme="minorHAnsi" w:cstheme="minorHAnsi"/>
          <w:color w:val="000000"/>
          <w:lang w:eastAsia="es-ES"/>
        </w:rPr>
        <w:t>Hospital C</w:t>
      </w:r>
      <w:r w:rsidR="008D2A11" w:rsidRPr="00C46903">
        <w:rPr>
          <w:rFonts w:asciiTheme="minorHAnsi" w:eastAsia="Times New Roman" w:hAnsiTheme="minorHAnsi" w:cstheme="minorHAnsi"/>
          <w:color w:val="000000"/>
          <w:lang w:eastAsia="es-ES"/>
        </w:rPr>
        <w:t>l</w:t>
      </w:r>
      <w:r w:rsidRPr="00C46903">
        <w:rPr>
          <w:rFonts w:asciiTheme="minorHAnsi" w:eastAsia="Times New Roman" w:hAnsiTheme="minorHAnsi" w:cstheme="minorHAnsi"/>
          <w:color w:val="000000"/>
          <w:lang w:eastAsia="es-ES"/>
        </w:rPr>
        <w:t>inic</w:t>
      </w:r>
      <w:r w:rsidR="008D2A11" w:rsidRPr="00C46903">
        <w:rPr>
          <w:rFonts w:asciiTheme="minorHAnsi" w:eastAsia="Times New Roman" w:hAnsiTheme="minorHAnsi" w:cstheme="minorHAnsi"/>
          <w:color w:val="000000"/>
          <w:lang w:eastAsia="es-ES"/>
        </w:rPr>
        <w:t xml:space="preserve">. </w:t>
      </w:r>
      <w:r w:rsidR="002469B9" w:rsidRPr="00C46903">
        <w:rPr>
          <w:rFonts w:asciiTheme="minorHAnsi" w:eastAsia="Times New Roman" w:hAnsiTheme="minorHAnsi" w:cstheme="minorHAnsi"/>
          <w:color w:val="000000"/>
          <w:lang w:val="es-ES" w:eastAsia="es-ES"/>
        </w:rPr>
        <w:t xml:space="preserve">Univesitat de Barcelona. IDIBAPS. </w:t>
      </w:r>
      <w:r w:rsidR="008D2A11" w:rsidRPr="00C46903">
        <w:rPr>
          <w:rFonts w:asciiTheme="minorHAnsi" w:eastAsia="Times New Roman" w:hAnsiTheme="minorHAnsi" w:cstheme="minorHAnsi"/>
          <w:color w:val="000000"/>
          <w:lang w:val="es-ES" w:eastAsia="es-ES"/>
        </w:rPr>
        <w:t xml:space="preserve">Barcelona. </w:t>
      </w:r>
      <w:r w:rsidR="008D2A11" w:rsidRPr="00C46903">
        <w:rPr>
          <w:rFonts w:asciiTheme="minorHAnsi" w:eastAsia="Times New Roman" w:hAnsiTheme="minorHAnsi" w:cstheme="minorHAnsi"/>
          <w:color w:val="000000"/>
          <w:lang w:eastAsia="es-ES"/>
        </w:rPr>
        <w:t>Spain.</w:t>
      </w:r>
    </w:p>
    <w:p w14:paraId="31958877" w14:textId="77777777" w:rsidR="001D7F10" w:rsidRPr="00C46903" w:rsidRDefault="001D7F10" w:rsidP="00C46903">
      <w:pPr>
        <w:spacing w:line="360" w:lineRule="auto"/>
        <w:jc w:val="both"/>
        <w:rPr>
          <w:rFonts w:asciiTheme="minorHAnsi" w:eastAsia="Times New Roman" w:hAnsiTheme="minorHAnsi" w:cstheme="minorHAnsi"/>
          <w:lang w:eastAsia="es-ES"/>
        </w:rPr>
      </w:pPr>
      <w:r w:rsidRPr="00C46903">
        <w:rPr>
          <w:rFonts w:asciiTheme="minorHAnsi" w:eastAsia="Times New Roman" w:hAnsiTheme="minorHAnsi" w:cstheme="minorHAnsi"/>
          <w:color w:val="000000"/>
          <w:lang w:eastAsia="es-ES"/>
        </w:rPr>
        <w:t xml:space="preserve">2- </w:t>
      </w:r>
      <w:r w:rsidR="008D2A11" w:rsidRPr="00C46903">
        <w:rPr>
          <w:rFonts w:asciiTheme="minorHAnsi" w:eastAsia="Times New Roman" w:hAnsiTheme="minorHAnsi" w:cstheme="minorHAnsi"/>
          <w:color w:val="000000"/>
          <w:lang w:eastAsia="es-ES"/>
        </w:rPr>
        <w:t xml:space="preserve">Neurology Department. </w:t>
      </w:r>
      <w:r w:rsidR="000C19CC" w:rsidRPr="00C46903">
        <w:rPr>
          <w:rFonts w:asciiTheme="minorHAnsi" w:eastAsia="Times New Roman" w:hAnsiTheme="minorHAnsi" w:cstheme="minorHAnsi"/>
          <w:color w:val="000000"/>
          <w:lang w:eastAsia="es-ES"/>
        </w:rPr>
        <w:t xml:space="preserve">Hospital Universitario </w:t>
      </w:r>
      <w:r w:rsidRPr="00C46903">
        <w:rPr>
          <w:rFonts w:asciiTheme="minorHAnsi" w:eastAsia="Times New Roman" w:hAnsiTheme="minorHAnsi" w:cstheme="minorHAnsi"/>
          <w:color w:val="000000"/>
          <w:lang w:eastAsia="es-ES"/>
        </w:rPr>
        <w:t xml:space="preserve">Cruces. </w:t>
      </w:r>
      <w:r w:rsidR="008D2A11" w:rsidRPr="00C46903">
        <w:rPr>
          <w:rFonts w:asciiTheme="minorHAnsi" w:eastAsia="Times New Roman" w:hAnsiTheme="minorHAnsi" w:cstheme="minorHAnsi"/>
          <w:color w:val="000000"/>
          <w:lang w:eastAsia="es-ES"/>
        </w:rPr>
        <w:t>Bilbao. Spain.</w:t>
      </w:r>
    </w:p>
    <w:p w14:paraId="50A0FDE5" w14:textId="77777777" w:rsidR="001D7F10" w:rsidRPr="00C46903" w:rsidRDefault="001D7F10" w:rsidP="00C46903">
      <w:pPr>
        <w:spacing w:line="360" w:lineRule="auto"/>
        <w:jc w:val="both"/>
        <w:rPr>
          <w:rFonts w:asciiTheme="minorHAnsi" w:eastAsia="Times New Roman" w:hAnsiTheme="minorHAnsi" w:cstheme="minorHAnsi"/>
          <w:lang w:eastAsia="es-ES"/>
        </w:rPr>
      </w:pPr>
      <w:r w:rsidRPr="00C46903">
        <w:rPr>
          <w:rFonts w:asciiTheme="minorHAnsi" w:eastAsia="Times New Roman" w:hAnsiTheme="minorHAnsi" w:cstheme="minorHAnsi"/>
          <w:color w:val="000000"/>
          <w:lang w:eastAsia="es-ES"/>
        </w:rPr>
        <w:t xml:space="preserve">3- </w:t>
      </w:r>
      <w:r w:rsidR="008D2A11" w:rsidRPr="00C46903">
        <w:rPr>
          <w:rFonts w:asciiTheme="minorHAnsi" w:eastAsia="Times New Roman" w:hAnsiTheme="minorHAnsi" w:cstheme="minorHAnsi"/>
          <w:color w:val="000000"/>
          <w:lang w:eastAsia="es-ES"/>
        </w:rPr>
        <w:t xml:space="preserve">Neurology Department. </w:t>
      </w:r>
      <w:r w:rsidRPr="00A60A82">
        <w:rPr>
          <w:rFonts w:asciiTheme="minorHAnsi" w:eastAsia="Times New Roman" w:hAnsiTheme="minorHAnsi" w:cstheme="minorHAnsi"/>
          <w:color w:val="000000"/>
          <w:lang w:val="es-ES" w:eastAsia="es-ES"/>
        </w:rPr>
        <w:t xml:space="preserve">Hospital Universitario Central de Asturias. </w:t>
      </w:r>
      <w:r w:rsidRPr="00C46903">
        <w:rPr>
          <w:rFonts w:asciiTheme="minorHAnsi" w:eastAsia="Times New Roman" w:hAnsiTheme="minorHAnsi" w:cstheme="minorHAnsi"/>
          <w:color w:val="000000"/>
          <w:lang w:eastAsia="es-ES"/>
        </w:rPr>
        <w:t>Oviedo</w:t>
      </w:r>
      <w:r w:rsidR="008D2A11" w:rsidRPr="00C46903">
        <w:rPr>
          <w:rFonts w:asciiTheme="minorHAnsi" w:eastAsia="Times New Roman" w:hAnsiTheme="minorHAnsi" w:cstheme="minorHAnsi"/>
          <w:color w:val="000000"/>
          <w:lang w:eastAsia="es-ES"/>
        </w:rPr>
        <w:t>, Spain.</w:t>
      </w:r>
    </w:p>
    <w:p w14:paraId="4B390AAA" w14:textId="77777777" w:rsidR="001D7F10" w:rsidRPr="00C46903" w:rsidRDefault="001D7F10" w:rsidP="00C46903">
      <w:pPr>
        <w:spacing w:line="360" w:lineRule="auto"/>
        <w:jc w:val="both"/>
        <w:rPr>
          <w:rFonts w:asciiTheme="minorHAnsi" w:eastAsia="Times New Roman" w:hAnsiTheme="minorHAnsi" w:cstheme="minorHAnsi"/>
          <w:lang w:val="en-GB" w:eastAsia="es-ES"/>
        </w:rPr>
      </w:pPr>
      <w:r w:rsidRPr="00C46903">
        <w:rPr>
          <w:rFonts w:asciiTheme="minorHAnsi" w:eastAsia="Times New Roman" w:hAnsiTheme="minorHAnsi" w:cstheme="minorHAnsi"/>
          <w:color w:val="000000"/>
          <w:lang w:eastAsia="es-ES"/>
        </w:rPr>
        <w:t xml:space="preserve">4- </w:t>
      </w:r>
      <w:r w:rsidR="008D2A11" w:rsidRPr="00C46903">
        <w:rPr>
          <w:rFonts w:asciiTheme="minorHAnsi" w:eastAsia="Times New Roman" w:hAnsiTheme="minorHAnsi" w:cstheme="minorHAnsi"/>
          <w:color w:val="000000"/>
          <w:lang w:eastAsia="es-ES"/>
        </w:rPr>
        <w:t xml:space="preserve">Neurology Department. </w:t>
      </w:r>
      <w:r w:rsidRPr="00C46903">
        <w:rPr>
          <w:rFonts w:asciiTheme="minorHAnsi" w:eastAsia="Times New Roman" w:hAnsiTheme="minorHAnsi" w:cstheme="minorHAnsi"/>
          <w:color w:val="000000"/>
          <w:lang w:val="en-GB" w:eastAsia="es-ES"/>
        </w:rPr>
        <w:t>Hospital Universitario de Navarra</w:t>
      </w:r>
      <w:r w:rsidR="008D2A11" w:rsidRPr="00C46903">
        <w:rPr>
          <w:rFonts w:asciiTheme="minorHAnsi" w:eastAsia="Times New Roman" w:hAnsiTheme="minorHAnsi" w:cstheme="minorHAnsi"/>
          <w:color w:val="000000"/>
          <w:lang w:val="en-GB" w:eastAsia="es-ES"/>
        </w:rPr>
        <w:t>. Spain.</w:t>
      </w:r>
    </w:p>
    <w:p w14:paraId="665AF8BE" w14:textId="77777777" w:rsidR="001D7F10" w:rsidRPr="00C656FC" w:rsidRDefault="001D7F10" w:rsidP="00C46903">
      <w:pPr>
        <w:spacing w:line="360" w:lineRule="auto"/>
        <w:jc w:val="both"/>
        <w:rPr>
          <w:rFonts w:asciiTheme="minorHAnsi" w:eastAsia="Times New Roman" w:hAnsiTheme="minorHAnsi" w:cstheme="minorHAnsi"/>
          <w:lang w:eastAsia="es-ES"/>
        </w:rPr>
      </w:pPr>
      <w:r w:rsidRPr="00C46903">
        <w:rPr>
          <w:rFonts w:asciiTheme="minorHAnsi" w:eastAsia="Times New Roman" w:hAnsiTheme="minorHAnsi" w:cstheme="minorHAnsi"/>
          <w:color w:val="000000"/>
          <w:lang w:eastAsia="es-ES"/>
        </w:rPr>
        <w:t xml:space="preserve">5- </w:t>
      </w:r>
      <w:r w:rsidR="008D2A11" w:rsidRPr="00C46903">
        <w:rPr>
          <w:rFonts w:asciiTheme="minorHAnsi" w:eastAsia="Times New Roman" w:hAnsiTheme="minorHAnsi" w:cstheme="minorHAnsi"/>
          <w:color w:val="000000"/>
          <w:lang w:eastAsia="es-ES"/>
        </w:rPr>
        <w:t xml:space="preserve">Neurology Department. </w:t>
      </w:r>
      <w:r w:rsidRPr="00A60A82">
        <w:rPr>
          <w:rFonts w:asciiTheme="minorHAnsi" w:eastAsia="Times New Roman" w:hAnsiTheme="minorHAnsi" w:cstheme="minorHAnsi"/>
          <w:color w:val="000000"/>
          <w:lang w:val="es-ES" w:eastAsia="es-ES"/>
        </w:rPr>
        <w:t>Hospital Parc Tauli. Sabadell. Barcelona</w:t>
      </w:r>
      <w:r w:rsidR="008D2A11" w:rsidRPr="00A60A82">
        <w:rPr>
          <w:rFonts w:asciiTheme="minorHAnsi" w:eastAsia="Times New Roman" w:hAnsiTheme="minorHAnsi" w:cstheme="minorHAnsi"/>
          <w:color w:val="000000"/>
          <w:lang w:val="es-ES" w:eastAsia="es-ES"/>
        </w:rPr>
        <w:t xml:space="preserve">. </w:t>
      </w:r>
      <w:r w:rsidR="008D2A11" w:rsidRPr="00C656FC">
        <w:rPr>
          <w:rFonts w:asciiTheme="minorHAnsi" w:eastAsia="Times New Roman" w:hAnsiTheme="minorHAnsi" w:cstheme="minorHAnsi"/>
          <w:color w:val="000000"/>
          <w:lang w:eastAsia="es-ES"/>
        </w:rPr>
        <w:t>Spain</w:t>
      </w:r>
    </w:p>
    <w:p w14:paraId="4B057AD2" w14:textId="77777777" w:rsidR="00CD2873" w:rsidRPr="00C46903" w:rsidRDefault="00662268" w:rsidP="00C46903">
      <w:pPr>
        <w:spacing w:line="360" w:lineRule="auto"/>
        <w:jc w:val="both"/>
        <w:rPr>
          <w:rFonts w:asciiTheme="minorHAnsi" w:eastAsia="Times New Roman" w:hAnsiTheme="minorHAnsi" w:cstheme="minorHAnsi"/>
          <w:color w:val="000000"/>
          <w:lang w:eastAsia="es-ES"/>
        </w:rPr>
      </w:pPr>
      <w:proofErr w:type="gramStart"/>
      <w:r w:rsidRPr="00994532">
        <w:rPr>
          <w:rFonts w:asciiTheme="minorHAnsi" w:eastAsia="Times New Roman" w:hAnsiTheme="minorHAnsi" w:cstheme="minorHAnsi"/>
          <w:color w:val="000000"/>
          <w:lang w:eastAsia="es-ES"/>
        </w:rPr>
        <w:t>6</w:t>
      </w:r>
      <w:r w:rsidR="001D7F10" w:rsidRPr="00994532">
        <w:rPr>
          <w:rFonts w:asciiTheme="minorHAnsi" w:eastAsia="Times New Roman" w:hAnsiTheme="minorHAnsi" w:cstheme="minorHAnsi"/>
          <w:color w:val="000000"/>
          <w:lang w:eastAsia="es-ES"/>
        </w:rPr>
        <w:t xml:space="preserve">- </w:t>
      </w:r>
      <w:r w:rsidR="008D2A11" w:rsidRPr="00994532">
        <w:rPr>
          <w:rFonts w:asciiTheme="minorHAnsi" w:eastAsia="Times New Roman" w:hAnsiTheme="minorHAnsi" w:cstheme="minorHAnsi"/>
          <w:color w:val="000000"/>
          <w:lang w:eastAsia="es-ES"/>
        </w:rPr>
        <w:t>Neurology Department.</w:t>
      </w:r>
      <w:proofErr w:type="gramEnd"/>
      <w:r w:rsidR="008D2A11" w:rsidRPr="00994532">
        <w:rPr>
          <w:rFonts w:asciiTheme="minorHAnsi" w:eastAsia="Times New Roman" w:hAnsiTheme="minorHAnsi" w:cstheme="minorHAnsi"/>
          <w:color w:val="000000"/>
          <w:lang w:eastAsia="es-ES"/>
        </w:rPr>
        <w:t xml:space="preserve"> </w:t>
      </w:r>
      <w:proofErr w:type="gramStart"/>
      <w:r w:rsidR="001D7F10" w:rsidRPr="00994532">
        <w:rPr>
          <w:rFonts w:asciiTheme="minorHAnsi" w:eastAsia="Times New Roman" w:hAnsiTheme="minorHAnsi" w:cstheme="minorHAnsi"/>
          <w:color w:val="000000"/>
          <w:lang w:eastAsia="es-ES"/>
        </w:rPr>
        <w:t>Hospital Universitario de Galdakao</w:t>
      </w:r>
      <w:r w:rsidR="00CD2873" w:rsidRPr="00994532">
        <w:rPr>
          <w:rFonts w:asciiTheme="minorHAnsi" w:eastAsia="Times New Roman" w:hAnsiTheme="minorHAnsi" w:cstheme="minorHAnsi"/>
          <w:color w:val="000000"/>
          <w:lang w:eastAsia="es-ES"/>
        </w:rPr>
        <w:t>-Usansolo</w:t>
      </w:r>
      <w:r w:rsidR="001D7F10" w:rsidRPr="00994532">
        <w:rPr>
          <w:rFonts w:asciiTheme="minorHAnsi" w:eastAsia="Times New Roman" w:hAnsiTheme="minorHAnsi" w:cstheme="minorHAnsi"/>
          <w:color w:val="000000"/>
          <w:lang w:eastAsia="es-ES"/>
        </w:rPr>
        <w:t>.</w:t>
      </w:r>
      <w:proofErr w:type="gramEnd"/>
      <w:r w:rsidR="001D7F10" w:rsidRPr="00994532">
        <w:rPr>
          <w:rFonts w:asciiTheme="minorHAnsi" w:eastAsia="Times New Roman" w:hAnsiTheme="minorHAnsi" w:cstheme="minorHAnsi"/>
          <w:color w:val="000000"/>
          <w:lang w:eastAsia="es-ES"/>
        </w:rPr>
        <w:t xml:space="preserve"> </w:t>
      </w:r>
      <w:r w:rsidR="008D2A11" w:rsidRPr="00A96F68">
        <w:rPr>
          <w:rFonts w:asciiTheme="minorHAnsi" w:eastAsia="Times New Roman" w:hAnsiTheme="minorHAnsi" w:cstheme="minorHAnsi"/>
          <w:color w:val="000000"/>
          <w:lang w:eastAsia="es-ES"/>
        </w:rPr>
        <w:t xml:space="preserve">Bilbao. </w:t>
      </w:r>
      <w:r w:rsidR="008D2A11" w:rsidRPr="00C46903">
        <w:rPr>
          <w:rFonts w:asciiTheme="minorHAnsi" w:eastAsia="Times New Roman" w:hAnsiTheme="minorHAnsi" w:cstheme="minorHAnsi"/>
          <w:color w:val="000000"/>
          <w:lang w:eastAsia="es-ES"/>
        </w:rPr>
        <w:t>Sp</w:t>
      </w:r>
      <w:r w:rsidR="00CD2873" w:rsidRPr="00C46903">
        <w:rPr>
          <w:rFonts w:asciiTheme="minorHAnsi" w:eastAsia="Times New Roman" w:hAnsiTheme="minorHAnsi" w:cstheme="minorHAnsi"/>
          <w:color w:val="000000"/>
          <w:lang w:eastAsia="es-ES"/>
        </w:rPr>
        <w:t>a</w:t>
      </w:r>
      <w:r w:rsidR="008D2A11" w:rsidRPr="00C46903">
        <w:rPr>
          <w:rFonts w:asciiTheme="minorHAnsi" w:eastAsia="Times New Roman" w:hAnsiTheme="minorHAnsi" w:cstheme="minorHAnsi"/>
          <w:color w:val="000000"/>
          <w:lang w:eastAsia="es-ES"/>
        </w:rPr>
        <w:t>in.</w:t>
      </w:r>
    </w:p>
    <w:p w14:paraId="2C45B66A" w14:textId="77777777" w:rsidR="00662268" w:rsidRPr="00C46903" w:rsidRDefault="00662268" w:rsidP="00C46903">
      <w:pPr>
        <w:spacing w:line="360" w:lineRule="auto"/>
        <w:jc w:val="both"/>
        <w:rPr>
          <w:rFonts w:asciiTheme="minorHAnsi" w:eastAsia="Times New Roman" w:hAnsiTheme="minorHAnsi" w:cstheme="minorHAnsi"/>
          <w:color w:val="000000"/>
          <w:lang w:eastAsia="es-ES"/>
        </w:rPr>
      </w:pPr>
      <w:r w:rsidRPr="00C46903">
        <w:rPr>
          <w:rFonts w:asciiTheme="minorHAnsi" w:eastAsia="Times New Roman" w:hAnsiTheme="minorHAnsi" w:cstheme="minorHAnsi"/>
          <w:color w:val="000000"/>
          <w:lang w:eastAsia="es-ES"/>
        </w:rPr>
        <w:t xml:space="preserve">7- Neurology Department. </w:t>
      </w:r>
      <w:r w:rsidRPr="00994532">
        <w:rPr>
          <w:rFonts w:asciiTheme="minorHAnsi" w:eastAsia="Times New Roman" w:hAnsiTheme="minorHAnsi" w:cstheme="minorHAnsi"/>
          <w:color w:val="000000"/>
          <w:lang w:val="es-ES" w:eastAsia="es-ES"/>
        </w:rPr>
        <w:t xml:space="preserve">Hospital Universitario de Basurto. Bilbao. </w:t>
      </w:r>
      <w:r w:rsidRPr="00C46903">
        <w:rPr>
          <w:rFonts w:asciiTheme="minorHAnsi" w:eastAsia="Times New Roman" w:hAnsiTheme="minorHAnsi" w:cstheme="minorHAnsi"/>
          <w:color w:val="000000"/>
          <w:lang w:eastAsia="es-ES"/>
        </w:rPr>
        <w:t>Spain</w:t>
      </w:r>
    </w:p>
    <w:p w14:paraId="0973B81C" w14:textId="77777777" w:rsidR="00CB03B0" w:rsidRPr="00C46903" w:rsidRDefault="00662268" w:rsidP="00C46903">
      <w:pPr>
        <w:spacing w:line="360" w:lineRule="auto"/>
        <w:jc w:val="both"/>
        <w:rPr>
          <w:rFonts w:asciiTheme="minorHAnsi" w:eastAsia="Times New Roman" w:hAnsiTheme="minorHAnsi" w:cstheme="minorHAnsi"/>
          <w:color w:val="000000"/>
          <w:lang w:eastAsia="es-ES"/>
        </w:rPr>
      </w:pPr>
      <w:r w:rsidRPr="00C46903">
        <w:rPr>
          <w:rFonts w:asciiTheme="minorHAnsi" w:eastAsia="Times New Roman" w:hAnsiTheme="minorHAnsi" w:cstheme="minorHAnsi"/>
          <w:color w:val="000000"/>
          <w:lang w:eastAsia="es-ES"/>
        </w:rPr>
        <w:t>8</w:t>
      </w:r>
      <w:r w:rsidR="00CB03B0" w:rsidRPr="00C46903">
        <w:rPr>
          <w:rFonts w:asciiTheme="minorHAnsi" w:eastAsia="Times New Roman" w:hAnsiTheme="minorHAnsi" w:cstheme="minorHAnsi"/>
          <w:color w:val="000000"/>
          <w:lang w:eastAsia="es-ES"/>
        </w:rPr>
        <w:t xml:space="preserve">- Neurology Department. </w:t>
      </w:r>
      <w:proofErr w:type="gramStart"/>
      <w:r w:rsidR="00CB03B0" w:rsidRPr="00994532">
        <w:rPr>
          <w:rFonts w:asciiTheme="minorHAnsi" w:eastAsia="Times New Roman" w:hAnsiTheme="minorHAnsi" w:cstheme="minorHAnsi"/>
          <w:color w:val="000000"/>
          <w:lang w:eastAsia="es-ES"/>
        </w:rPr>
        <w:t>Hospital Universitario de Donostia.</w:t>
      </w:r>
      <w:proofErr w:type="gramEnd"/>
      <w:r w:rsidR="00CB03B0" w:rsidRPr="00994532">
        <w:rPr>
          <w:rFonts w:asciiTheme="minorHAnsi" w:eastAsia="Times New Roman" w:hAnsiTheme="minorHAnsi" w:cstheme="minorHAnsi"/>
          <w:color w:val="000000"/>
          <w:lang w:eastAsia="es-ES"/>
        </w:rPr>
        <w:t xml:space="preserve"> San Sebantian. </w:t>
      </w:r>
      <w:r w:rsidR="00CB03B0" w:rsidRPr="00C46903">
        <w:rPr>
          <w:rFonts w:asciiTheme="minorHAnsi" w:eastAsia="Times New Roman" w:hAnsiTheme="minorHAnsi" w:cstheme="minorHAnsi"/>
          <w:color w:val="000000"/>
          <w:lang w:eastAsia="es-ES"/>
        </w:rPr>
        <w:t>Spain</w:t>
      </w:r>
    </w:p>
    <w:p w14:paraId="376AB51B" w14:textId="77777777" w:rsidR="00865269" w:rsidRPr="00C46903" w:rsidRDefault="00865269" w:rsidP="00C46903">
      <w:pPr>
        <w:spacing w:line="360" w:lineRule="auto"/>
        <w:jc w:val="both"/>
        <w:rPr>
          <w:rFonts w:asciiTheme="minorHAnsi" w:eastAsia="Times New Roman" w:hAnsiTheme="minorHAnsi" w:cstheme="minorHAnsi"/>
          <w:color w:val="000000"/>
          <w:lang w:eastAsia="es-ES"/>
        </w:rPr>
      </w:pPr>
      <w:r w:rsidRPr="00C46903">
        <w:rPr>
          <w:rFonts w:asciiTheme="minorHAnsi" w:eastAsia="Times New Roman" w:hAnsiTheme="minorHAnsi" w:cstheme="minorHAnsi"/>
          <w:lang w:eastAsia="es-ES"/>
        </w:rPr>
        <w:t>9</w:t>
      </w:r>
      <w:r w:rsidRPr="00C46903">
        <w:rPr>
          <w:rFonts w:asciiTheme="minorHAnsi" w:eastAsia="Times New Roman" w:hAnsiTheme="minorHAnsi" w:cstheme="minorHAnsi"/>
          <w:color w:val="000000"/>
          <w:lang w:eastAsia="es-ES"/>
        </w:rPr>
        <w:t>- Neurology Department. Hospital del Mar.</w:t>
      </w:r>
      <w:r w:rsidRPr="00C46903">
        <w:rPr>
          <w:rFonts w:asciiTheme="minorHAnsi" w:hAnsiTheme="minorHAnsi" w:cstheme="minorHAnsi"/>
        </w:rPr>
        <w:t xml:space="preserve"> </w:t>
      </w:r>
      <w:r w:rsidRPr="00C46903">
        <w:rPr>
          <w:rFonts w:asciiTheme="minorHAnsi" w:eastAsia="Times New Roman" w:hAnsiTheme="minorHAnsi" w:cstheme="minorHAnsi"/>
          <w:color w:val="000000"/>
          <w:lang w:eastAsia="es-ES"/>
        </w:rPr>
        <w:t>Department of Medicine and Life</w:t>
      </w:r>
    </w:p>
    <w:p w14:paraId="13B2A9B9" w14:textId="77777777" w:rsidR="00865269" w:rsidRPr="00C656FC" w:rsidRDefault="00865269" w:rsidP="00C46903">
      <w:pPr>
        <w:spacing w:line="360" w:lineRule="auto"/>
        <w:jc w:val="both"/>
        <w:rPr>
          <w:rFonts w:asciiTheme="minorHAnsi" w:eastAsia="Times New Roman" w:hAnsiTheme="minorHAnsi" w:cstheme="minorHAnsi"/>
          <w:lang w:val="es-ES" w:eastAsia="es-ES"/>
        </w:rPr>
      </w:pPr>
      <w:r w:rsidRPr="00C656FC">
        <w:rPr>
          <w:rFonts w:asciiTheme="minorHAnsi" w:eastAsia="Times New Roman" w:hAnsiTheme="minorHAnsi" w:cstheme="minorHAnsi"/>
          <w:color w:val="000000"/>
          <w:lang w:val="es-ES" w:eastAsia="es-ES"/>
        </w:rPr>
        <w:t>Sciences, Universitat Pompeu Fabra (UPF), Barcelona, Spain.</w:t>
      </w:r>
    </w:p>
    <w:p w14:paraId="4825DAAD" w14:textId="77777777" w:rsidR="00662268" w:rsidRPr="00C46903" w:rsidRDefault="00662268" w:rsidP="00C46903">
      <w:pPr>
        <w:spacing w:line="360" w:lineRule="auto"/>
        <w:jc w:val="both"/>
        <w:rPr>
          <w:rFonts w:asciiTheme="minorHAnsi" w:eastAsia="Times New Roman" w:hAnsiTheme="minorHAnsi" w:cstheme="minorHAnsi"/>
          <w:lang w:eastAsia="es-ES"/>
        </w:rPr>
      </w:pPr>
      <w:r w:rsidRPr="00C46903">
        <w:rPr>
          <w:rFonts w:asciiTheme="minorHAnsi" w:eastAsia="Times New Roman" w:hAnsiTheme="minorHAnsi" w:cstheme="minorHAnsi"/>
          <w:color w:val="000000"/>
          <w:lang w:eastAsia="es-ES"/>
        </w:rPr>
        <w:t xml:space="preserve">10- Neurology Department. </w:t>
      </w:r>
      <w:r w:rsidRPr="00C46903">
        <w:rPr>
          <w:rFonts w:asciiTheme="minorHAnsi" w:hAnsiTheme="minorHAnsi" w:cstheme="minorHAnsi"/>
        </w:rPr>
        <w:t>Araba University Hospital. Bioaraba. Osakidetza Basque Health Service</w:t>
      </w:r>
      <w:r w:rsidRPr="00C46903">
        <w:rPr>
          <w:rFonts w:asciiTheme="minorHAnsi" w:eastAsia="Times New Roman" w:hAnsiTheme="minorHAnsi" w:cstheme="minorHAnsi"/>
          <w:color w:val="000000"/>
          <w:lang w:eastAsia="es-ES"/>
        </w:rPr>
        <w:t>. Spain.</w:t>
      </w:r>
    </w:p>
    <w:p w14:paraId="6F42E8B9" w14:textId="77777777" w:rsidR="001D7F10" w:rsidRPr="00C46903" w:rsidRDefault="001D7F10" w:rsidP="00C46903">
      <w:pPr>
        <w:spacing w:line="360" w:lineRule="auto"/>
        <w:jc w:val="both"/>
        <w:rPr>
          <w:rFonts w:asciiTheme="minorHAnsi" w:eastAsia="Times New Roman" w:hAnsiTheme="minorHAnsi" w:cstheme="minorHAnsi"/>
          <w:color w:val="000000"/>
          <w:lang w:eastAsia="es-ES"/>
        </w:rPr>
      </w:pPr>
      <w:r w:rsidRPr="00C46903">
        <w:rPr>
          <w:rFonts w:asciiTheme="minorHAnsi" w:eastAsia="Times New Roman" w:hAnsiTheme="minorHAnsi" w:cstheme="minorHAnsi"/>
          <w:color w:val="000000"/>
          <w:lang w:eastAsia="es-ES"/>
        </w:rPr>
        <w:t>1</w:t>
      </w:r>
      <w:r w:rsidR="00662268" w:rsidRPr="00C46903">
        <w:rPr>
          <w:rFonts w:asciiTheme="minorHAnsi" w:eastAsia="Times New Roman" w:hAnsiTheme="minorHAnsi" w:cstheme="minorHAnsi"/>
          <w:color w:val="000000"/>
          <w:lang w:eastAsia="es-ES"/>
        </w:rPr>
        <w:t>1</w:t>
      </w:r>
      <w:r w:rsidR="008D2A11" w:rsidRPr="00C46903">
        <w:rPr>
          <w:rFonts w:asciiTheme="minorHAnsi" w:eastAsia="Times New Roman" w:hAnsiTheme="minorHAnsi" w:cstheme="minorHAnsi"/>
          <w:color w:val="000000"/>
          <w:lang w:eastAsia="es-ES"/>
        </w:rPr>
        <w:t xml:space="preserve">- </w:t>
      </w:r>
      <w:r w:rsidR="00976267" w:rsidRPr="00C46903">
        <w:rPr>
          <w:rFonts w:asciiTheme="minorHAnsi" w:eastAsia="Times New Roman" w:hAnsiTheme="minorHAnsi" w:cstheme="minorHAnsi"/>
          <w:color w:val="000000"/>
          <w:lang w:eastAsia="es-ES"/>
        </w:rPr>
        <w:t>Headache Unit, Neurology Department. Hospital Reina Sofía, Tudela de Navarra. Aragon Institute for Health Research (IIS Aragón), Zaragoza. Spain.</w:t>
      </w:r>
    </w:p>
    <w:p w14:paraId="74E70527" w14:textId="77777777" w:rsidR="00512D2B" w:rsidRPr="00994532" w:rsidRDefault="00512D2B" w:rsidP="00C46903">
      <w:pPr>
        <w:spacing w:line="360" w:lineRule="auto"/>
        <w:jc w:val="both"/>
        <w:rPr>
          <w:rFonts w:asciiTheme="minorHAnsi" w:eastAsia="Times New Roman" w:hAnsiTheme="minorHAnsi" w:cstheme="minorHAnsi"/>
          <w:color w:val="000000"/>
          <w:lang w:val="es-ES" w:eastAsia="es-ES"/>
        </w:rPr>
      </w:pPr>
      <w:r w:rsidRPr="00C46903">
        <w:rPr>
          <w:rFonts w:asciiTheme="minorHAnsi" w:eastAsia="Times New Roman" w:hAnsiTheme="minorHAnsi" w:cstheme="minorHAnsi"/>
          <w:color w:val="000000"/>
          <w:lang w:eastAsia="es-ES"/>
        </w:rPr>
        <w:t>12-</w:t>
      </w:r>
      <w:r w:rsidRPr="00C46903">
        <w:rPr>
          <w:rFonts w:asciiTheme="minorHAnsi" w:hAnsiTheme="minorHAnsi" w:cstheme="minorHAnsi"/>
          <w:color w:val="000000"/>
          <w:lang w:val="ca-ES" w:eastAsia="ca-ES"/>
        </w:rPr>
        <w:t xml:space="preserve"> </w:t>
      </w:r>
      <w:r w:rsidRPr="00C46903">
        <w:rPr>
          <w:rFonts w:asciiTheme="minorHAnsi" w:eastAsia="Times New Roman" w:hAnsiTheme="minorHAnsi" w:cstheme="minorHAnsi"/>
          <w:color w:val="000000"/>
          <w:lang w:val="ca-ES" w:eastAsia="ca-ES"/>
        </w:rPr>
        <w:t>Faculty of Health and Life Sciences. Universitat Pompeu Fabra. Barcelona. Spain.</w:t>
      </w:r>
    </w:p>
    <w:p w14:paraId="5DBDA46C" w14:textId="77777777" w:rsidR="001D7F10" w:rsidRPr="00C46903" w:rsidRDefault="001D7F10" w:rsidP="00C46903">
      <w:pPr>
        <w:spacing w:line="360" w:lineRule="auto"/>
        <w:jc w:val="both"/>
        <w:rPr>
          <w:rFonts w:asciiTheme="minorHAnsi" w:eastAsia="Times New Roman" w:hAnsiTheme="minorHAnsi" w:cstheme="minorHAnsi"/>
          <w:color w:val="000000"/>
          <w:lang w:eastAsia="es-ES"/>
        </w:rPr>
      </w:pPr>
      <w:r w:rsidRPr="00C46903">
        <w:rPr>
          <w:rFonts w:asciiTheme="minorHAnsi" w:eastAsia="Times New Roman" w:hAnsiTheme="minorHAnsi" w:cstheme="minorHAnsi"/>
          <w:color w:val="000000"/>
          <w:lang w:eastAsia="es-ES"/>
        </w:rPr>
        <w:t>1</w:t>
      </w:r>
      <w:r w:rsidR="00512D2B" w:rsidRPr="00C46903">
        <w:rPr>
          <w:rFonts w:asciiTheme="minorHAnsi" w:eastAsia="Times New Roman" w:hAnsiTheme="minorHAnsi" w:cstheme="minorHAnsi"/>
          <w:color w:val="000000"/>
          <w:lang w:eastAsia="es-ES"/>
        </w:rPr>
        <w:t>3</w:t>
      </w:r>
      <w:r w:rsidRPr="00C46903">
        <w:rPr>
          <w:rFonts w:asciiTheme="minorHAnsi" w:eastAsia="Times New Roman" w:hAnsiTheme="minorHAnsi" w:cstheme="minorHAnsi"/>
          <w:color w:val="000000"/>
          <w:lang w:eastAsia="es-ES"/>
        </w:rPr>
        <w:t xml:space="preserve">- </w:t>
      </w:r>
      <w:r w:rsidR="008D2A11" w:rsidRPr="00C46903">
        <w:rPr>
          <w:rFonts w:asciiTheme="minorHAnsi" w:eastAsia="Times New Roman" w:hAnsiTheme="minorHAnsi" w:cstheme="minorHAnsi"/>
          <w:color w:val="000000"/>
          <w:lang w:eastAsia="es-ES"/>
        </w:rPr>
        <w:t xml:space="preserve">Headache Unit. Neurology Department. Hospital Clinico </w:t>
      </w:r>
      <w:r w:rsidRPr="00C46903">
        <w:rPr>
          <w:rFonts w:asciiTheme="minorHAnsi" w:eastAsia="Times New Roman" w:hAnsiTheme="minorHAnsi" w:cstheme="minorHAnsi"/>
          <w:color w:val="000000"/>
          <w:lang w:eastAsia="es-ES"/>
        </w:rPr>
        <w:t>Universitario</w:t>
      </w:r>
      <w:r w:rsidR="008D2A11" w:rsidRPr="00C46903">
        <w:rPr>
          <w:rFonts w:asciiTheme="minorHAnsi" w:eastAsia="Times New Roman" w:hAnsiTheme="minorHAnsi" w:cstheme="minorHAnsi"/>
          <w:color w:val="000000"/>
          <w:lang w:eastAsia="es-ES"/>
        </w:rPr>
        <w:t xml:space="preserve">. </w:t>
      </w:r>
      <w:r w:rsidR="00D95733" w:rsidRPr="00C46903">
        <w:rPr>
          <w:rFonts w:asciiTheme="minorHAnsi" w:eastAsia="Times New Roman" w:hAnsiTheme="minorHAnsi" w:cstheme="minorHAnsi"/>
          <w:color w:val="000000"/>
          <w:lang w:eastAsia="es-ES"/>
        </w:rPr>
        <w:t>Department of Medicine, University of Valladolid</w:t>
      </w:r>
      <w:r w:rsidR="008D2A11" w:rsidRPr="00C46903">
        <w:rPr>
          <w:rFonts w:asciiTheme="minorHAnsi" w:eastAsia="Times New Roman" w:hAnsiTheme="minorHAnsi" w:cstheme="minorHAnsi"/>
          <w:color w:val="000000"/>
          <w:lang w:eastAsia="es-ES"/>
        </w:rPr>
        <w:t>. Spain</w:t>
      </w:r>
    </w:p>
    <w:p w14:paraId="4F59BBCB" w14:textId="77777777" w:rsidR="00724912" w:rsidRPr="00C46903" w:rsidRDefault="00724912" w:rsidP="00C46903">
      <w:pPr>
        <w:spacing w:line="360" w:lineRule="auto"/>
        <w:jc w:val="both"/>
        <w:rPr>
          <w:rFonts w:asciiTheme="minorHAnsi" w:hAnsiTheme="minorHAnsi" w:cstheme="minorHAnsi"/>
          <w:color w:val="000000"/>
        </w:rPr>
      </w:pPr>
    </w:p>
    <w:p w14:paraId="6C934D38" w14:textId="77777777" w:rsidR="007B6B3F" w:rsidRPr="00C46903" w:rsidRDefault="007B6B3F" w:rsidP="00C46903">
      <w:pPr>
        <w:spacing w:line="360" w:lineRule="auto"/>
        <w:jc w:val="both"/>
        <w:rPr>
          <w:rFonts w:asciiTheme="minorHAnsi" w:hAnsiTheme="minorHAnsi" w:cstheme="minorHAnsi"/>
          <w:b/>
          <w:bCs/>
        </w:rPr>
      </w:pPr>
      <w:r w:rsidRPr="00C46903">
        <w:rPr>
          <w:rFonts w:asciiTheme="minorHAnsi" w:hAnsiTheme="minorHAnsi" w:cstheme="minorHAnsi"/>
          <w:b/>
          <w:bCs/>
        </w:rPr>
        <w:t xml:space="preserve">Correspondence to: </w:t>
      </w:r>
    </w:p>
    <w:p w14:paraId="0F2BCD9C" w14:textId="1E86A786" w:rsidR="00F3292A" w:rsidRPr="00C46903" w:rsidRDefault="007B6B3F" w:rsidP="00C46903">
      <w:pPr>
        <w:spacing w:line="360" w:lineRule="auto"/>
        <w:jc w:val="both"/>
        <w:rPr>
          <w:rFonts w:asciiTheme="minorHAnsi" w:hAnsiTheme="minorHAnsi" w:cstheme="minorHAnsi"/>
          <w:b/>
        </w:rPr>
      </w:pPr>
      <w:r w:rsidRPr="00597A01">
        <w:rPr>
          <w:rFonts w:asciiTheme="minorHAnsi" w:hAnsiTheme="minorHAnsi" w:cstheme="minorHAnsi"/>
          <w:bCs/>
        </w:rPr>
        <w:t xml:space="preserve">David García-Azorín. </w:t>
      </w:r>
      <w:r w:rsidRPr="00994532">
        <w:rPr>
          <w:rFonts w:asciiTheme="minorHAnsi" w:hAnsiTheme="minorHAnsi" w:cstheme="minorHAnsi"/>
          <w:lang w:val="es-ES"/>
        </w:rPr>
        <w:t xml:space="preserve">Address: Headache Unit, Hospital Clínico Universitario de Valladolid. Calle Rondilla Sta.Teresa, s/n, 47010 Valladolid. </w:t>
      </w:r>
      <w:r w:rsidRPr="00C46903">
        <w:rPr>
          <w:rFonts w:asciiTheme="minorHAnsi" w:hAnsiTheme="minorHAnsi" w:cstheme="minorHAnsi"/>
        </w:rPr>
        <w:t xml:space="preserve">Tel: +34665872228. E-mail address: </w:t>
      </w:r>
      <w:hyperlink r:id="rId9" w:history="1">
        <w:r w:rsidRPr="00C46903">
          <w:rPr>
            <w:rStyle w:val="Hipervnculo"/>
            <w:rFonts w:asciiTheme="minorHAnsi" w:hAnsiTheme="minorHAnsi" w:cstheme="minorHAnsi"/>
          </w:rPr>
          <w:t>dgazorin@ucm.es</w:t>
        </w:r>
      </w:hyperlink>
      <w:r w:rsidR="00F3292A" w:rsidRPr="00C46903">
        <w:rPr>
          <w:rFonts w:asciiTheme="minorHAnsi" w:hAnsiTheme="minorHAnsi" w:cstheme="minorHAnsi"/>
          <w:b/>
        </w:rPr>
        <w:br w:type="page"/>
      </w:r>
    </w:p>
    <w:p w14:paraId="185BCB94" w14:textId="536D0F04" w:rsidR="00A43455" w:rsidRPr="00826D3D" w:rsidRDefault="00A43455" w:rsidP="00C46903">
      <w:pPr>
        <w:spacing w:line="360" w:lineRule="auto"/>
        <w:jc w:val="both"/>
        <w:rPr>
          <w:rFonts w:asciiTheme="minorHAnsi" w:hAnsiTheme="minorHAnsi" w:cstheme="minorHAnsi"/>
        </w:rPr>
      </w:pPr>
      <w:r w:rsidRPr="00C46903">
        <w:rPr>
          <w:rFonts w:asciiTheme="minorHAnsi" w:hAnsiTheme="minorHAnsi" w:cstheme="minorHAnsi"/>
          <w:b/>
          <w:bCs/>
        </w:rPr>
        <w:lastRenderedPageBreak/>
        <w:t>Abstract</w:t>
      </w:r>
    </w:p>
    <w:p w14:paraId="149DA171" w14:textId="77777777" w:rsidR="00A43455" w:rsidRPr="00C46903" w:rsidRDefault="00A43455" w:rsidP="00C46903">
      <w:pPr>
        <w:spacing w:line="360" w:lineRule="auto"/>
        <w:jc w:val="both"/>
        <w:rPr>
          <w:rFonts w:asciiTheme="minorHAnsi" w:hAnsiTheme="minorHAnsi" w:cstheme="minorHAnsi"/>
        </w:rPr>
      </w:pPr>
    </w:p>
    <w:p w14:paraId="7F13BF25" w14:textId="1252BBB1" w:rsidR="009B0272" w:rsidRPr="00C46903" w:rsidRDefault="009B0272" w:rsidP="009B0272">
      <w:pPr>
        <w:spacing w:line="360" w:lineRule="auto"/>
        <w:jc w:val="both"/>
        <w:rPr>
          <w:rFonts w:asciiTheme="minorHAnsi" w:hAnsiTheme="minorHAnsi" w:cstheme="minorHAnsi"/>
        </w:rPr>
      </w:pPr>
      <w:r>
        <w:rPr>
          <w:rFonts w:asciiTheme="minorHAnsi" w:hAnsiTheme="minorHAnsi" w:cstheme="minorHAnsi"/>
          <w:b/>
          <w:bCs/>
        </w:rPr>
        <w:t>Background</w:t>
      </w:r>
      <w:r w:rsidRPr="00C46903">
        <w:rPr>
          <w:rFonts w:asciiTheme="minorHAnsi" w:hAnsiTheme="minorHAnsi" w:cstheme="minorHAnsi"/>
        </w:rPr>
        <w:t xml:space="preserve">: </w:t>
      </w:r>
      <w:r>
        <w:rPr>
          <w:rFonts w:asciiTheme="minorHAnsi" w:hAnsiTheme="minorHAnsi" w:cstheme="minorHAnsi"/>
        </w:rPr>
        <w:t>Galcanezumab has shown efficacy and effectiveness in the treatment of episodic and chronic migraine</w:t>
      </w:r>
      <w:r w:rsidR="00FE17AB">
        <w:rPr>
          <w:rFonts w:asciiTheme="minorHAnsi" w:hAnsiTheme="minorHAnsi" w:cstheme="minorHAnsi"/>
        </w:rPr>
        <w:t xml:space="preserve"> (CM)</w:t>
      </w:r>
      <w:r>
        <w:rPr>
          <w:rFonts w:asciiTheme="minorHAnsi" w:hAnsiTheme="minorHAnsi" w:cstheme="minorHAnsi"/>
        </w:rPr>
        <w:t>, however, the population represented in randomized clinical trials (RCTs) differ</w:t>
      </w:r>
      <w:r w:rsidR="009F2B8F">
        <w:rPr>
          <w:rFonts w:asciiTheme="minorHAnsi" w:hAnsiTheme="minorHAnsi" w:cstheme="minorHAnsi"/>
        </w:rPr>
        <w:t>s</w:t>
      </w:r>
      <w:r>
        <w:rPr>
          <w:rFonts w:asciiTheme="minorHAnsi" w:hAnsiTheme="minorHAnsi" w:cstheme="minorHAnsi"/>
        </w:rPr>
        <w:t xml:space="preserve"> from the population observed in real-world setting. </w:t>
      </w:r>
      <w:r w:rsidRPr="00C46903">
        <w:rPr>
          <w:rFonts w:asciiTheme="minorHAnsi" w:hAnsiTheme="minorHAnsi" w:cstheme="minorHAnsi"/>
        </w:rPr>
        <w:t xml:space="preserve">To describe the long-term effectiveness and tolerability of galcanezumab in </w:t>
      </w:r>
      <w:r>
        <w:rPr>
          <w:rFonts w:asciiTheme="minorHAnsi" w:hAnsiTheme="minorHAnsi" w:cstheme="minorHAnsi"/>
        </w:rPr>
        <w:t xml:space="preserve">clinical practice in patients excluded from RCTs. </w:t>
      </w:r>
    </w:p>
    <w:p w14:paraId="0D559E46" w14:textId="22C7D91D" w:rsidR="009B0272" w:rsidRPr="00C46903" w:rsidRDefault="009B0272" w:rsidP="009B0272">
      <w:pPr>
        <w:spacing w:line="360" w:lineRule="auto"/>
        <w:jc w:val="both"/>
        <w:rPr>
          <w:rFonts w:asciiTheme="minorHAnsi" w:hAnsiTheme="minorHAnsi" w:cstheme="minorHAnsi"/>
          <w:b/>
          <w:bCs/>
        </w:rPr>
      </w:pPr>
      <w:r w:rsidRPr="00C46903">
        <w:rPr>
          <w:rFonts w:asciiTheme="minorHAnsi" w:hAnsiTheme="minorHAnsi" w:cstheme="minorHAnsi"/>
          <w:b/>
          <w:bCs/>
        </w:rPr>
        <w:t xml:space="preserve">Methods: </w:t>
      </w:r>
      <w:r w:rsidRPr="00C46903">
        <w:rPr>
          <w:rFonts w:asciiTheme="minorHAnsi" w:hAnsiTheme="minorHAnsi" w:cstheme="minorHAnsi"/>
        </w:rPr>
        <w:t>Multicenter prospective cohort study of consecutive patients with chronic and high-frequency episodic migraine</w:t>
      </w:r>
      <w:r w:rsidR="00FE17AB">
        <w:rPr>
          <w:rFonts w:asciiTheme="minorHAnsi" w:hAnsiTheme="minorHAnsi" w:cstheme="minorHAnsi"/>
        </w:rPr>
        <w:t xml:space="preserve"> (HFEM)</w:t>
      </w:r>
      <w:r w:rsidRPr="00C46903">
        <w:rPr>
          <w:rFonts w:asciiTheme="minorHAnsi" w:hAnsiTheme="minorHAnsi" w:cstheme="minorHAnsi"/>
        </w:rPr>
        <w:t xml:space="preserve"> with prior failure to three or more migraine preventive drugs, treated with galcanezumab and followed up for 12 months. </w:t>
      </w:r>
    </w:p>
    <w:p w14:paraId="76331613" w14:textId="4397035E" w:rsidR="009B0272" w:rsidRPr="00C46903" w:rsidRDefault="009B0272" w:rsidP="009B0272">
      <w:pPr>
        <w:spacing w:line="360" w:lineRule="auto"/>
        <w:jc w:val="both"/>
        <w:rPr>
          <w:rFonts w:asciiTheme="minorHAnsi" w:hAnsiTheme="minorHAnsi" w:cstheme="minorHAnsi"/>
        </w:rPr>
      </w:pPr>
      <w:r w:rsidRPr="00C46903">
        <w:rPr>
          <w:rFonts w:asciiTheme="minorHAnsi" w:hAnsiTheme="minorHAnsi" w:cstheme="minorHAnsi"/>
          <w:b/>
          <w:bCs/>
        </w:rPr>
        <w:t>Results</w:t>
      </w:r>
      <w:r w:rsidRPr="00C46903">
        <w:rPr>
          <w:rFonts w:asciiTheme="minorHAnsi" w:hAnsiTheme="minorHAnsi" w:cstheme="minorHAnsi"/>
        </w:rPr>
        <w:t xml:space="preserve">: </w:t>
      </w:r>
      <w:r w:rsidR="00B95707">
        <w:rPr>
          <w:rFonts w:asciiTheme="minorHAnsi" w:hAnsiTheme="minorHAnsi" w:cstheme="minorHAnsi"/>
        </w:rPr>
        <w:t>We enrolled</w:t>
      </w:r>
      <w:r w:rsidRPr="00C46903">
        <w:rPr>
          <w:rFonts w:asciiTheme="minorHAnsi" w:hAnsiTheme="minorHAnsi" w:cstheme="minorHAnsi"/>
        </w:rPr>
        <w:t xml:space="preserve"> 1055 patients, aged 50 (IQR: 42-58), 82.9% female, 76.4% chronic migraine</w:t>
      </w:r>
      <w:r w:rsidR="00800BBB">
        <w:rPr>
          <w:rFonts w:asciiTheme="minorHAnsi" w:hAnsiTheme="minorHAnsi" w:cstheme="minorHAnsi"/>
        </w:rPr>
        <w:t>, 69</w:t>
      </w:r>
      <w:r>
        <w:rPr>
          <w:rFonts w:asciiTheme="minorHAnsi" w:hAnsiTheme="minorHAnsi" w:cstheme="minorHAnsi"/>
        </w:rPr>
        <w:t xml:space="preserve">% with at least one </w:t>
      </w:r>
      <w:r w:rsidR="00800BBB">
        <w:rPr>
          <w:rFonts w:asciiTheme="minorHAnsi" w:hAnsiTheme="minorHAnsi" w:cstheme="minorHAnsi"/>
        </w:rPr>
        <w:t>exclusion criteria</w:t>
      </w:r>
      <w:r>
        <w:rPr>
          <w:rFonts w:asciiTheme="minorHAnsi" w:hAnsiTheme="minorHAnsi" w:cstheme="minorHAnsi"/>
        </w:rPr>
        <w:t xml:space="preserve"> </w:t>
      </w:r>
      <w:r w:rsidR="00800BBB">
        <w:rPr>
          <w:rFonts w:asciiTheme="minorHAnsi" w:hAnsiTheme="minorHAnsi" w:cstheme="minorHAnsi"/>
        </w:rPr>
        <w:t xml:space="preserve">for </w:t>
      </w:r>
      <w:r>
        <w:rPr>
          <w:rFonts w:asciiTheme="minorHAnsi" w:hAnsiTheme="minorHAnsi" w:cstheme="minorHAnsi"/>
        </w:rPr>
        <w:t>RCT</w:t>
      </w:r>
      <w:r w:rsidR="00800BBB">
        <w:rPr>
          <w:rFonts w:asciiTheme="minorHAnsi" w:hAnsiTheme="minorHAnsi" w:cstheme="minorHAnsi"/>
        </w:rPr>
        <w:t>s</w:t>
      </w:r>
      <w:r>
        <w:rPr>
          <w:rFonts w:asciiTheme="minorHAnsi" w:hAnsiTheme="minorHAnsi" w:cstheme="minorHAnsi"/>
        </w:rPr>
        <w:t>, including age &gt;65 (n=121), concomitant use of onabotulinumtoxinA (n=185), daily headache at baseline (n=347), chronic painful syndromes (n=206), fibromyalgia (n=101) or treatment resistance (n=957)</w:t>
      </w:r>
      <w:r w:rsidRPr="00C46903">
        <w:rPr>
          <w:rFonts w:asciiTheme="minorHAnsi" w:hAnsiTheme="minorHAnsi" w:cstheme="minorHAnsi"/>
        </w:rPr>
        <w:t xml:space="preserve">. The median number of prior preventive treatments was 4 (IQR: 3-5). The retention rate was </w:t>
      </w:r>
      <w:r w:rsidRPr="00D061EE">
        <w:rPr>
          <w:rFonts w:asciiTheme="minorHAnsi" w:hAnsiTheme="minorHAnsi" w:cstheme="minorHAnsi"/>
        </w:rPr>
        <w:t>90.8%, 76.8% and</w:t>
      </w:r>
      <w:r w:rsidRPr="00C46903">
        <w:rPr>
          <w:rFonts w:asciiTheme="minorHAnsi" w:hAnsiTheme="minorHAnsi" w:cstheme="minorHAnsi"/>
        </w:rPr>
        <w:t xml:space="preserve"> 71.4% at </w:t>
      </w:r>
      <w:r w:rsidRPr="00D061EE">
        <w:rPr>
          <w:rFonts w:asciiTheme="minorHAnsi" w:hAnsiTheme="minorHAnsi" w:cstheme="minorHAnsi"/>
        </w:rPr>
        <w:t>3, 6 and</w:t>
      </w:r>
      <w:r w:rsidRPr="00C46903">
        <w:rPr>
          <w:rFonts w:asciiTheme="minorHAnsi" w:hAnsiTheme="minorHAnsi" w:cstheme="minorHAnsi"/>
        </w:rPr>
        <w:t xml:space="preserve"> 12 months. The main reasons for treatment discontinuation were lack of effectiveness (21.1%) and inadequate tolerability (6.6%).</w:t>
      </w:r>
    </w:p>
    <w:p w14:paraId="3A62CCF9" w14:textId="0BF7AD2F" w:rsidR="009B0272" w:rsidRDefault="009B0272" w:rsidP="009B0272">
      <w:pPr>
        <w:spacing w:line="360" w:lineRule="auto"/>
        <w:jc w:val="both"/>
        <w:rPr>
          <w:rFonts w:asciiTheme="minorHAnsi" w:hAnsiTheme="minorHAnsi" w:cstheme="minorHAnsi"/>
        </w:rPr>
      </w:pPr>
      <w:r w:rsidRPr="00C46903">
        <w:rPr>
          <w:rFonts w:asciiTheme="minorHAnsi" w:hAnsiTheme="minorHAnsi" w:cstheme="minorHAnsi"/>
        </w:rPr>
        <w:t xml:space="preserve">The 30%, 50% and 75% responder rates were </w:t>
      </w:r>
      <w:r w:rsidRPr="00D061EE">
        <w:rPr>
          <w:rFonts w:asciiTheme="minorHAnsi" w:hAnsiTheme="minorHAnsi" w:cstheme="minorHAnsi"/>
        </w:rPr>
        <w:t>62.6%, 49.8% and 24.2% between weeks 8-12;</w:t>
      </w:r>
      <w:r w:rsidRPr="00C46903">
        <w:rPr>
          <w:rFonts w:asciiTheme="minorHAnsi" w:hAnsiTheme="minorHAnsi" w:cstheme="minorHAnsi"/>
        </w:rPr>
        <w:t xml:space="preserve"> 60.9%, 48.8% and 24.6% between weeks 20-24; and 59.7%, 48.3% and 24.6% between weeks 44-48. Daily headache at baseline (OR: 0.619; 95%CI: 0.469-0.817) and patient</w:t>
      </w:r>
      <w:r w:rsidR="009F2B8F">
        <w:rPr>
          <w:rFonts w:asciiTheme="minorHAnsi" w:hAnsiTheme="minorHAnsi" w:cstheme="minorHAnsi"/>
        </w:rPr>
        <w:t xml:space="preserve">’s </w:t>
      </w:r>
      <w:r w:rsidRPr="00C46903">
        <w:rPr>
          <w:rFonts w:asciiTheme="minorHAnsi" w:hAnsiTheme="minorHAnsi" w:cstheme="minorHAnsi"/>
        </w:rPr>
        <w:t xml:space="preserve">age (OR: 1.016; 95%CI: 1.005-1.026) were associated with 50% response </w:t>
      </w:r>
      <w:r w:rsidR="009F2B8F">
        <w:rPr>
          <w:rFonts w:asciiTheme="minorHAnsi" w:hAnsiTheme="minorHAnsi" w:cstheme="minorHAnsi"/>
        </w:rPr>
        <w:t>at</w:t>
      </w:r>
      <w:r w:rsidRPr="00C46903">
        <w:rPr>
          <w:rFonts w:asciiTheme="minorHAnsi" w:hAnsiTheme="minorHAnsi" w:cstheme="minorHAnsi"/>
        </w:rPr>
        <w:t xml:space="preserve"> weeks 20-24.</w:t>
      </w:r>
      <w:r>
        <w:rPr>
          <w:rFonts w:asciiTheme="minorHAnsi" w:hAnsiTheme="minorHAnsi" w:cstheme="minorHAnsi"/>
        </w:rPr>
        <w:t xml:space="preserve"> The variables that were associated with a higher reduction of headache days between weeks 20-24 were patient</w:t>
      </w:r>
      <w:r w:rsidR="009F2B8F">
        <w:rPr>
          <w:rFonts w:asciiTheme="minorHAnsi" w:hAnsiTheme="minorHAnsi" w:cstheme="minorHAnsi"/>
        </w:rPr>
        <w:t>’</w:t>
      </w:r>
      <w:r>
        <w:rPr>
          <w:rFonts w:asciiTheme="minorHAnsi" w:hAnsiTheme="minorHAnsi" w:cstheme="minorHAnsi"/>
        </w:rPr>
        <w:t xml:space="preserve">s age (0.068; 95% CI: 0.018-0.119) and headache days per month at baseline (0.451; 95% CI: 0.319-0.583), while psychiatric comorbidity (-1.587; 95% CI: -2.626—0.538) and daily headache at baseline (-2.718; 95% CI: -4.58—0.869) were associated with fewer reduction in the number of headache days between </w:t>
      </w:r>
      <w:r w:rsidR="00826D3D" w:rsidRPr="00826D3D">
        <w:rPr>
          <w:rFonts w:asciiTheme="minorHAnsi" w:hAnsiTheme="minorHAnsi" w:cstheme="minorHAnsi"/>
        </w:rPr>
        <w:t>weeks 20-24</w:t>
      </w:r>
      <w:r w:rsidR="009F2B8F">
        <w:rPr>
          <w:rFonts w:asciiTheme="minorHAnsi" w:hAnsiTheme="minorHAnsi" w:cstheme="minorHAnsi"/>
        </w:rPr>
        <w:t>.</w:t>
      </w:r>
    </w:p>
    <w:p w14:paraId="7B5E3057" w14:textId="77777777" w:rsidR="009B0272" w:rsidRDefault="009B0272" w:rsidP="009B0272">
      <w:pPr>
        <w:spacing w:line="360" w:lineRule="auto"/>
        <w:jc w:val="both"/>
        <w:rPr>
          <w:rFonts w:asciiTheme="minorHAnsi" w:hAnsiTheme="minorHAnsi" w:cstheme="minorHAnsi"/>
          <w:b/>
          <w:bCs/>
        </w:rPr>
      </w:pPr>
      <w:r w:rsidRPr="00C46903">
        <w:rPr>
          <w:rFonts w:asciiTheme="minorHAnsi" w:hAnsiTheme="minorHAnsi" w:cstheme="minorHAnsi"/>
          <w:b/>
          <w:bCs/>
        </w:rPr>
        <w:t xml:space="preserve">Conclusion: </w:t>
      </w:r>
    </w:p>
    <w:p w14:paraId="6771692C" w14:textId="57D0E726" w:rsidR="009B0272" w:rsidRDefault="009B0272" w:rsidP="009B0272">
      <w:pPr>
        <w:spacing w:line="360" w:lineRule="auto"/>
        <w:jc w:val="both"/>
        <w:rPr>
          <w:rFonts w:asciiTheme="minorHAnsi" w:hAnsiTheme="minorHAnsi" w:cstheme="minorHAnsi"/>
          <w:bCs/>
        </w:rPr>
      </w:pPr>
      <w:r>
        <w:rPr>
          <w:rFonts w:asciiTheme="minorHAnsi" w:hAnsiTheme="minorHAnsi" w:cstheme="minorHAnsi"/>
          <w:bCs/>
        </w:rPr>
        <w:t xml:space="preserve">This study provides class III evidence of effectiveness and tolerability of galcanezumab in patients with HFEM and CM with comorbidities that would result in exclusion of the pivotal RCTs. Nonetheless, the clinical results over a </w:t>
      </w:r>
      <w:r w:rsidRPr="009F2B8F">
        <w:rPr>
          <w:rFonts w:asciiTheme="minorHAnsi" w:hAnsiTheme="minorHAnsi" w:cstheme="minorHAnsi"/>
          <w:bCs/>
        </w:rPr>
        <w:t xml:space="preserve">12-month </w:t>
      </w:r>
      <w:r>
        <w:rPr>
          <w:rFonts w:asciiTheme="minorHAnsi" w:hAnsiTheme="minorHAnsi" w:cstheme="minorHAnsi"/>
          <w:bCs/>
        </w:rPr>
        <w:t xml:space="preserve">period were </w:t>
      </w:r>
      <w:r w:rsidRPr="00C46903">
        <w:rPr>
          <w:rFonts w:asciiTheme="minorHAnsi" w:hAnsiTheme="minorHAnsi" w:cstheme="minorHAnsi"/>
          <w:bCs/>
        </w:rPr>
        <w:t xml:space="preserve">similar to the efficacy observed in randomized controlled trials. </w:t>
      </w:r>
      <w:r w:rsidRPr="00D061EE">
        <w:rPr>
          <w:rFonts w:asciiTheme="minorHAnsi" w:hAnsiTheme="minorHAnsi" w:cstheme="minorHAnsi"/>
          <w:bCs/>
        </w:rPr>
        <w:t xml:space="preserve">Few patients discontinued the drug due to inadequate tolerability. </w:t>
      </w:r>
    </w:p>
    <w:p w14:paraId="5BD1D307" w14:textId="77777777" w:rsidR="00E80F29" w:rsidRDefault="00E80F29" w:rsidP="009B0272">
      <w:pPr>
        <w:spacing w:line="360" w:lineRule="auto"/>
        <w:jc w:val="both"/>
        <w:rPr>
          <w:rFonts w:asciiTheme="minorHAnsi" w:hAnsiTheme="minorHAnsi" w:cstheme="minorHAnsi"/>
          <w:bCs/>
        </w:rPr>
      </w:pPr>
    </w:p>
    <w:p w14:paraId="0875A627" w14:textId="0C71D05C" w:rsidR="00867F8C" w:rsidRDefault="00867F8C" w:rsidP="009B0272">
      <w:pPr>
        <w:spacing w:line="360" w:lineRule="auto"/>
        <w:jc w:val="both"/>
        <w:rPr>
          <w:rFonts w:asciiTheme="minorHAnsi" w:hAnsiTheme="minorHAnsi" w:cstheme="minorHAnsi"/>
          <w:bCs/>
        </w:rPr>
      </w:pPr>
      <w:r w:rsidRPr="00EF3AEE">
        <w:rPr>
          <w:rFonts w:asciiTheme="minorHAnsi" w:hAnsiTheme="minorHAnsi" w:cstheme="minorHAnsi"/>
          <w:b/>
          <w:bCs/>
        </w:rPr>
        <w:t>Keywords</w:t>
      </w:r>
      <w:r w:rsidRPr="00EF37C2">
        <w:rPr>
          <w:rFonts w:asciiTheme="minorHAnsi" w:hAnsiTheme="minorHAnsi" w:cstheme="minorHAnsi"/>
          <w:bCs/>
        </w:rPr>
        <w:t>:</w:t>
      </w:r>
      <w:r>
        <w:rPr>
          <w:rFonts w:asciiTheme="minorHAnsi" w:hAnsiTheme="minorHAnsi" w:cstheme="minorHAnsi"/>
          <w:bCs/>
        </w:rPr>
        <w:t xml:space="preserve"> </w:t>
      </w:r>
      <w:r w:rsidR="00EF3AEE" w:rsidRPr="00EF37C2">
        <w:rPr>
          <w:rFonts w:asciiTheme="minorHAnsi" w:hAnsiTheme="minorHAnsi" w:cstheme="minorHAnsi"/>
          <w:bCs/>
        </w:rPr>
        <w:t xml:space="preserve">Migraine, </w:t>
      </w:r>
      <w:r w:rsidRPr="00EF37C2">
        <w:rPr>
          <w:rFonts w:asciiTheme="minorHAnsi" w:hAnsiTheme="minorHAnsi" w:cstheme="minorHAnsi"/>
          <w:bCs/>
        </w:rPr>
        <w:t>Monoclonal antibody</w:t>
      </w:r>
      <w:r w:rsidR="00EF3AEE" w:rsidRPr="00EF37C2">
        <w:rPr>
          <w:rFonts w:asciiTheme="minorHAnsi" w:hAnsiTheme="minorHAnsi" w:cstheme="minorHAnsi"/>
          <w:bCs/>
        </w:rPr>
        <w:t>, CGRP</w:t>
      </w:r>
      <w:r w:rsidR="00A96F68" w:rsidRPr="00EF37C2">
        <w:rPr>
          <w:rFonts w:asciiTheme="minorHAnsi" w:hAnsiTheme="minorHAnsi" w:cstheme="minorHAnsi"/>
          <w:bCs/>
        </w:rPr>
        <w:t>, G</w:t>
      </w:r>
      <w:r w:rsidRPr="00EF37C2">
        <w:rPr>
          <w:rFonts w:asciiTheme="minorHAnsi" w:hAnsiTheme="minorHAnsi" w:cstheme="minorHAnsi"/>
          <w:bCs/>
        </w:rPr>
        <w:t>alcanezumab</w:t>
      </w:r>
      <w:r w:rsidR="00A96F68" w:rsidRPr="00EF37C2">
        <w:rPr>
          <w:rFonts w:asciiTheme="minorHAnsi" w:hAnsiTheme="minorHAnsi" w:cstheme="minorHAnsi"/>
          <w:bCs/>
        </w:rPr>
        <w:t>, Elderly, F</w:t>
      </w:r>
      <w:r w:rsidR="00EF3AEE" w:rsidRPr="00EF37C2">
        <w:rPr>
          <w:rFonts w:asciiTheme="minorHAnsi" w:hAnsiTheme="minorHAnsi" w:cstheme="minorHAnsi"/>
          <w:bCs/>
        </w:rPr>
        <w:t>ibromy</w:t>
      </w:r>
      <w:r w:rsidR="00A96F68" w:rsidRPr="00EF37C2">
        <w:rPr>
          <w:rFonts w:asciiTheme="minorHAnsi" w:hAnsiTheme="minorHAnsi" w:cstheme="minorHAnsi"/>
          <w:bCs/>
        </w:rPr>
        <w:t xml:space="preserve">agia, Daily </w:t>
      </w:r>
      <w:r w:rsidR="00EF3AEE" w:rsidRPr="00EF37C2">
        <w:rPr>
          <w:rFonts w:asciiTheme="minorHAnsi" w:hAnsiTheme="minorHAnsi" w:cstheme="minorHAnsi"/>
          <w:bCs/>
        </w:rPr>
        <w:t>headache</w:t>
      </w:r>
    </w:p>
    <w:p w14:paraId="3EF96E2C" w14:textId="77777777" w:rsidR="00E80F29" w:rsidRDefault="00E80F29">
      <w:pPr>
        <w:rPr>
          <w:rFonts w:asciiTheme="minorHAnsi" w:hAnsiTheme="minorHAnsi" w:cstheme="minorHAnsi"/>
          <w:b/>
          <w:bCs/>
        </w:rPr>
      </w:pPr>
      <w:r>
        <w:rPr>
          <w:rFonts w:asciiTheme="minorHAnsi" w:hAnsiTheme="minorHAnsi" w:cstheme="minorHAnsi"/>
          <w:b/>
          <w:bCs/>
        </w:rPr>
        <w:br w:type="page"/>
      </w:r>
    </w:p>
    <w:p w14:paraId="6E35EAB5" w14:textId="21ABFBAC" w:rsidR="00AC663F" w:rsidRPr="00C46903" w:rsidRDefault="00AC663F" w:rsidP="00C46903">
      <w:pPr>
        <w:spacing w:line="360" w:lineRule="auto"/>
        <w:jc w:val="both"/>
        <w:rPr>
          <w:rFonts w:asciiTheme="minorHAnsi" w:hAnsiTheme="minorHAnsi" w:cstheme="minorHAnsi"/>
        </w:rPr>
      </w:pPr>
    </w:p>
    <w:p w14:paraId="257A1B4A" w14:textId="77777777" w:rsidR="005C633B" w:rsidRPr="00C46903" w:rsidRDefault="0055530E" w:rsidP="00C46903">
      <w:pPr>
        <w:spacing w:line="360" w:lineRule="auto"/>
        <w:jc w:val="both"/>
        <w:rPr>
          <w:rFonts w:asciiTheme="minorHAnsi" w:hAnsiTheme="minorHAnsi" w:cstheme="minorHAnsi"/>
          <w:b/>
        </w:rPr>
      </w:pPr>
      <w:r w:rsidRPr="00C46903">
        <w:rPr>
          <w:rFonts w:asciiTheme="minorHAnsi" w:hAnsiTheme="minorHAnsi" w:cstheme="minorHAnsi"/>
          <w:b/>
        </w:rPr>
        <w:t>Introduction</w:t>
      </w:r>
    </w:p>
    <w:p w14:paraId="6018AFDB" w14:textId="7582707F" w:rsidR="00DF517A" w:rsidRPr="002B7B4D" w:rsidRDefault="0055530E" w:rsidP="00C46903">
      <w:pPr>
        <w:spacing w:line="360" w:lineRule="auto"/>
        <w:jc w:val="both"/>
        <w:rPr>
          <w:rFonts w:asciiTheme="minorHAnsi" w:hAnsiTheme="minorHAnsi" w:cstheme="minorHAnsi"/>
        </w:rPr>
      </w:pPr>
      <w:r w:rsidRPr="00C46903">
        <w:rPr>
          <w:rFonts w:asciiTheme="minorHAnsi" w:hAnsiTheme="minorHAnsi" w:cstheme="minorHAnsi"/>
        </w:rPr>
        <w:t xml:space="preserve">Galcanezumab is a monoclonal antibody </w:t>
      </w:r>
      <w:r w:rsidR="000A1904">
        <w:rPr>
          <w:rFonts w:asciiTheme="minorHAnsi" w:hAnsiTheme="minorHAnsi" w:cstheme="minorHAnsi"/>
        </w:rPr>
        <w:t xml:space="preserve">(mAb) </w:t>
      </w:r>
      <w:r w:rsidR="001C0154" w:rsidRPr="00C46903">
        <w:rPr>
          <w:rFonts w:asciiTheme="minorHAnsi" w:hAnsiTheme="minorHAnsi" w:cstheme="minorHAnsi"/>
        </w:rPr>
        <w:t>targeting</w:t>
      </w:r>
      <w:r w:rsidRPr="00C46903">
        <w:rPr>
          <w:rFonts w:asciiTheme="minorHAnsi" w:hAnsiTheme="minorHAnsi" w:cstheme="minorHAnsi"/>
        </w:rPr>
        <w:t xml:space="preserve"> the calcitonin gene-related peptide (CGRP) that has shown efficacy and tolerability in the treatment of episodi</w:t>
      </w:r>
      <w:r w:rsidR="00CA5E3E" w:rsidRPr="00C46903">
        <w:rPr>
          <w:rFonts w:asciiTheme="minorHAnsi" w:hAnsiTheme="minorHAnsi" w:cstheme="minorHAnsi"/>
        </w:rPr>
        <w:t>c and chronic migraine (CM)</w:t>
      </w:r>
      <w:r w:rsidR="002B7B4D">
        <w:rPr>
          <w:rFonts w:asciiTheme="minorHAnsi" w:hAnsiTheme="minorHAnsi" w:cstheme="minorHAnsi"/>
        </w:rPr>
        <w:t xml:space="preserve"> [1-</w:t>
      </w:r>
      <w:r w:rsidR="009500D0">
        <w:rPr>
          <w:rFonts w:asciiTheme="minorHAnsi" w:hAnsiTheme="minorHAnsi" w:cstheme="minorHAnsi"/>
        </w:rPr>
        <w:t>7</w:t>
      </w:r>
      <w:r w:rsidR="002B7B4D">
        <w:rPr>
          <w:rFonts w:asciiTheme="minorHAnsi" w:hAnsiTheme="minorHAnsi" w:cstheme="minorHAnsi"/>
        </w:rPr>
        <w:t>]</w:t>
      </w:r>
      <w:r w:rsidRPr="00C46903">
        <w:rPr>
          <w:rFonts w:asciiTheme="minorHAnsi" w:hAnsiTheme="minorHAnsi" w:cstheme="minorHAnsi"/>
        </w:rPr>
        <w:t>. Evidence from randomized controlled trials (RCTs</w:t>
      </w:r>
      <w:r w:rsidR="00CA5E3E" w:rsidRPr="00C46903">
        <w:rPr>
          <w:rFonts w:asciiTheme="minorHAnsi" w:hAnsiTheme="minorHAnsi" w:cstheme="minorHAnsi"/>
        </w:rPr>
        <w:t>) is limited to 3</w:t>
      </w:r>
      <w:r w:rsidR="002B7B4D">
        <w:rPr>
          <w:rFonts w:asciiTheme="minorHAnsi" w:hAnsiTheme="minorHAnsi" w:cstheme="minorHAnsi"/>
        </w:rPr>
        <w:t xml:space="preserve"> [3,5,6]</w:t>
      </w:r>
      <w:r w:rsidR="00E80F29">
        <w:rPr>
          <w:rFonts w:asciiTheme="minorHAnsi" w:hAnsiTheme="minorHAnsi" w:cstheme="minorHAnsi"/>
        </w:rPr>
        <w:t xml:space="preserve"> </w:t>
      </w:r>
      <w:r w:rsidRPr="00C46903">
        <w:rPr>
          <w:rFonts w:asciiTheme="minorHAnsi" w:hAnsiTheme="minorHAnsi" w:cstheme="minorHAnsi"/>
        </w:rPr>
        <w:t>or 6-month follow-up</w:t>
      </w:r>
      <w:r w:rsidR="002B7B4D">
        <w:rPr>
          <w:rFonts w:asciiTheme="minorHAnsi" w:hAnsiTheme="minorHAnsi" w:cstheme="minorHAnsi"/>
        </w:rPr>
        <w:t xml:space="preserve"> [1-2]</w:t>
      </w:r>
      <w:r w:rsidRPr="00C46903">
        <w:rPr>
          <w:rFonts w:asciiTheme="minorHAnsi" w:hAnsiTheme="minorHAnsi" w:cstheme="minorHAnsi"/>
        </w:rPr>
        <w:t>,</w:t>
      </w:r>
      <w:r w:rsidR="00FB4D8C" w:rsidRPr="00C46903">
        <w:rPr>
          <w:rFonts w:asciiTheme="minorHAnsi" w:hAnsiTheme="minorHAnsi" w:cstheme="minorHAnsi"/>
        </w:rPr>
        <w:t xml:space="preserve"> including n=425</w:t>
      </w:r>
      <w:r w:rsidR="002B7B4D">
        <w:rPr>
          <w:rFonts w:asciiTheme="minorHAnsi" w:hAnsiTheme="minorHAnsi" w:cstheme="minorHAnsi"/>
        </w:rPr>
        <w:t xml:space="preserve"> [1]</w:t>
      </w:r>
      <w:r w:rsidR="00FB4D8C" w:rsidRPr="00C46903">
        <w:rPr>
          <w:rFonts w:asciiTheme="minorHAnsi" w:hAnsiTheme="minorHAnsi" w:cstheme="minorHAnsi"/>
        </w:rPr>
        <w:t>, n=454</w:t>
      </w:r>
      <w:r w:rsidR="002B7B4D">
        <w:rPr>
          <w:rFonts w:asciiTheme="minorHAnsi" w:hAnsiTheme="minorHAnsi" w:cstheme="minorHAnsi"/>
        </w:rPr>
        <w:t xml:space="preserve"> [2]</w:t>
      </w:r>
      <w:r w:rsidR="00FB4D8C" w:rsidRPr="00C46903">
        <w:rPr>
          <w:rFonts w:asciiTheme="minorHAnsi" w:hAnsiTheme="minorHAnsi" w:cstheme="minorHAnsi"/>
        </w:rPr>
        <w:t>, n=529</w:t>
      </w:r>
      <w:r w:rsidR="002B7B4D">
        <w:rPr>
          <w:rFonts w:asciiTheme="minorHAnsi" w:hAnsiTheme="minorHAnsi" w:cstheme="minorHAnsi"/>
        </w:rPr>
        <w:t xml:space="preserve"> [4]</w:t>
      </w:r>
      <w:r w:rsidR="00FB4D8C" w:rsidRPr="00C46903">
        <w:rPr>
          <w:rFonts w:asciiTheme="minorHAnsi" w:hAnsiTheme="minorHAnsi" w:cstheme="minorHAnsi"/>
        </w:rPr>
        <w:t>, and n=232</w:t>
      </w:r>
      <w:r w:rsidR="002B7B4D">
        <w:rPr>
          <w:rFonts w:asciiTheme="minorHAnsi" w:hAnsiTheme="minorHAnsi" w:cstheme="minorHAnsi"/>
        </w:rPr>
        <w:t xml:space="preserve"> [6]</w:t>
      </w:r>
      <w:r w:rsidR="00FB4D8C" w:rsidRPr="00C46903">
        <w:rPr>
          <w:rFonts w:asciiTheme="minorHAnsi" w:hAnsiTheme="minorHAnsi" w:cstheme="minorHAnsi"/>
        </w:rPr>
        <w:t xml:space="preserve"> galcanezumab-treated patients, respectively.</w:t>
      </w:r>
      <w:r w:rsidRPr="00C46903">
        <w:rPr>
          <w:rFonts w:asciiTheme="minorHAnsi" w:hAnsiTheme="minorHAnsi" w:cstheme="minorHAnsi"/>
        </w:rPr>
        <w:t xml:space="preserve"> </w:t>
      </w:r>
      <w:r w:rsidR="00FB4D8C" w:rsidRPr="00C46903">
        <w:rPr>
          <w:rFonts w:asciiTheme="minorHAnsi" w:hAnsiTheme="minorHAnsi" w:cstheme="minorHAnsi"/>
        </w:rPr>
        <w:t>Twelve</w:t>
      </w:r>
      <w:r w:rsidRPr="00C46903">
        <w:rPr>
          <w:rFonts w:asciiTheme="minorHAnsi" w:hAnsiTheme="minorHAnsi" w:cstheme="minorHAnsi"/>
        </w:rPr>
        <w:t>-month open-label studies have mainly focused on tolerability</w:t>
      </w:r>
      <w:r w:rsidR="002B7B4D">
        <w:rPr>
          <w:rFonts w:asciiTheme="minorHAnsi" w:hAnsiTheme="minorHAnsi" w:cstheme="minorHAnsi"/>
        </w:rPr>
        <w:t xml:space="preserve"> [4,5]</w:t>
      </w:r>
      <w:r w:rsidRPr="00C46903">
        <w:rPr>
          <w:rFonts w:asciiTheme="minorHAnsi" w:hAnsiTheme="minorHAnsi" w:cstheme="minorHAnsi"/>
        </w:rPr>
        <w:t>. Real-world evidence is based on short-term follow-up and small sample sizes, coming from Ko</w:t>
      </w:r>
      <w:r w:rsidR="00CA5E3E" w:rsidRPr="00C46903">
        <w:rPr>
          <w:rFonts w:asciiTheme="minorHAnsi" w:hAnsiTheme="minorHAnsi" w:cstheme="minorHAnsi"/>
        </w:rPr>
        <w:t>rea (n=87, 3-month follow-up)</w:t>
      </w:r>
      <w:r w:rsidR="002B7B4D">
        <w:rPr>
          <w:rFonts w:asciiTheme="minorHAnsi" w:hAnsiTheme="minorHAnsi" w:cstheme="minorHAnsi"/>
        </w:rPr>
        <w:t xml:space="preserve"> [8]</w:t>
      </w:r>
      <w:r w:rsidRPr="00C46903">
        <w:rPr>
          <w:rFonts w:asciiTheme="minorHAnsi" w:hAnsiTheme="minorHAnsi" w:cstheme="minorHAnsi"/>
        </w:rPr>
        <w:t>, Ja</w:t>
      </w:r>
      <w:r w:rsidR="00CA5E3E" w:rsidRPr="00C46903">
        <w:rPr>
          <w:rFonts w:asciiTheme="minorHAnsi" w:hAnsiTheme="minorHAnsi" w:cstheme="minorHAnsi"/>
        </w:rPr>
        <w:t>pan (n=52, 3-month follow-up)</w:t>
      </w:r>
      <w:r w:rsidR="002B7B4D">
        <w:rPr>
          <w:rFonts w:asciiTheme="minorHAnsi" w:hAnsiTheme="minorHAnsi" w:cstheme="minorHAnsi"/>
        </w:rPr>
        <w:t xml:space="preserve"> [9]</w:t>
      </w:r>
      <w:r w:rsidRPr="00C46903">
        <w:rPr>
          <w:rFonts w:asciiTheme="minorHAnsi" w:hAnsiTheme="minorHAnsi" w:cstheme="minorHAnsi"/>
        </w:rPr>
        <w:t xml:space="preserve">, </w:t>
      </w:r>
      <w:r w:rsidR="00D804BC" w:rsidRPr="00C46903">
        <w:rPr>
          <w:rFonts w:asciiTheme="minorHAnsi" w:hAnsiTheme="minorHAnsi" w:cstheme="minorHAnsi"/>
        </w:rPr>
        <w:t xml:space="preserve">and </w:t>
      </w:r>
      <w:r w:rsidRPr="00C46903">
        <w:rPr>
          <w:rFonts w:asciiTheme="minorHAnsi" w:hAnsiTheme="minorHAnsi" w:cstheme="minorHAnsi"/>
        </w:rPr>
        <w:t>Italy (n=163</w:t>
      </w:r>
      <w:r w:rsidR="00795AF7" w:rsidRPr="00C46903">
        <w:rPr>
          <w:rFonts w:asciiTheme="minorHAnsi" w:hAnsiTheme="minorHAnsi" w:cstheme="minorHAnsi"/>
        </w:rPr>
        <w:t>, n=771</w:t>
      </w:r>
      <w:r w:rsidRPr="00C46903">
        <w:rPr>
          <w:rFonts w:asciiTheme="minorHAnsi" w:hAnsiTheme="minorHAnsi" w:cstheme="minorHAnsi"/>
        </w:rPr>
        <w:t>, 6-month follow-up; and</w:t>
      </w:r>
      <w:r w:rsidR="00CA5E3E" w:rsidRPr="00C46903">
        <w:rPr>
          <w:rFonts w:asciiTheme="minorHAnsi" w:hAnsiTheme="minorHAnsi" w:cstheme="minorHAnsi"/>
        </w:rPr>
        <w:t xml:space="preserve"> n=191, 12-month follow-up)</w:t>
      </w:r>
      <w:r w:rsidR="002B7B4D" w:rsidRPr="002B7B4D">
        <w:rPr>
          <w:rFonts w:asciiTheme="minorHAnsi" w:hAnsiTheme="minorHAnsi" w:cstheme="minorHAnsi"/>
        </w:rPr>
        <w:t xml:space="preserve"> </w:t>
      </w:r>
      <w:r w:rsidR="002B7B4D">
        <w:rPr>
          <w:rFonts w:asciiTheme="minorHAnsi" w:hAnsiTheme="minorHAnsi" w:cstheme="minorHAnsi"/>
        </w:rPr>
        <w:t>[10-12]</w:t>
      </w:r>
      <w:r w:rsidR="00B95707">
        <w:rPr>
          <w:rFonts w:asciiTheme="minorHAnsi" w:hAnsiTheme="minorHAnsi" w:cstheme="minorHAnsi"/>
        </w:rPr>
        <w:t>.</w:t>
      </w:r>
    </w:p>
    <w:p w14:paraId="02362360" w14:textId="4A5059BC" w:rsidR="00DF517A" w:rsidRPr="00C46903" w:rsidRDefault="00DF517A" w:rsidP="00C46903">
      <w:pPr>
        <w:spacing w:line="360" w:lineRule="auto"/>
        <w:jc w:val="both"/>
        <w:rPr>
          <w:rFonts w:asciiTheme="minorHAnsi" w:hAnsiTheme="minorHAnsi" w:cstheme="minorHAnsi"/>
        </w:rPr>
      </w:pPr>
    </w:p>
    <w:p w14:paraId="078F6D7F" w14:textId="636DFE82" w:rsidR="00DF517A" w:rsidRPr="00C46903" w:rsidRDefault="00DF517A" w:rsidP="00C46903">
      <w:pPr>
        <w:spacing w:line="360" w:lineRule="auto"/>
        <w:jc w:val="both"/>
        <w:rPr>
          <w:rFonts w:asciiTheme="minorHAnsi" w:hAnsiTheme="minorHAnsi" w:cstheme="minorHAnsi"/>
        </w:rPr>
      </w:pPr>
      <w:r w:rsidRPr="00C46903">
        <w:rPr>
          <w:rFonts w:asciiTheme="minorHAnsi" w:hAnsiTheme="minorHAnsi" w:cstheme="minorHAnsi"/>
        </w:rPr>
        <w:t xml:space="preserve">The pivotal trials excluded patients </w:t>
      </w:r>
      <w:r w:rsidR="0028321A" w:rsidRPr="00C46903">
        <w:rPr>
          <w:rFonts w:asciiTheme="minorHAnsi" w:hAnsiTheme="minorHAnsi" w:cstheme="minorHAnsi"/>
        </w:rPr>
        <w:t xml:space="preserve">older than 65 years, patients </w:t>
      </w:r>
      <w:r w:rsidRPr="00C46903">
        <w:rPr>
          <w:rFonts w:asciiTheme="minorHAnsi" w:hAnsiTheme="minorHAnsi" w:cstheme="minorHAnsi"/>
        </w:rPr>
        <w:t xml:space="preserve">with migraine onset after 50 years, persistent daily headache, </w:t>
      </w:r>
      <w:r w:rsidRPr="002B7B4D">
        <w:rPr>
          <w:rFonts w:asciiTheme="minorHAnsi" w:hAnsiTheme="minorHAnsi" w:cstheme="minorHAnsi"/>
        </w:rPr>
        <w:t>head or neck trauma</w:t>
      </w:r>
      <w:r w:rsidRPr="00C46903">
        <w:rPr>
          <w:rFonts w:asciiTheme="minorHAnsi" w:hAnsiTheme="minorHAnsi" w:cstheme="minorHAnsi"/>
        </w:rPr>
        <w:t xml:space="preserve">, </w:t>
      </w:r>
      <w:r w:rsidRPr="002B7B4D">
        <w:rPr>
          <w:rFonts w:asciiTheme="minorHAnsi" w:hAnsiTheme="minorHAnsi" w:cstheme="minorHAnsi"/>
        </w:rPr>
        <w:t>other primary headache disorders</w:t>
      </w:r>
      <w:r w:rsidRPr="00C46903">
        <w:rPr>
          <w:rFonts w:asciiTheme="minorHAnsi" w:hAnsiTheme="minorHAnsi" w:cstheme="minorHAnsi"/>
        </w:rPr>
        <w:t xml:space="preserve">, </w:t>
      </w:r>
      <w:r w:rsidR="009A6F92" w:rsidRPr="00C46903">
        <w:rPr>
          <w:rFonts w:asciiTheme="minorHAnsi" w:hAnsiTheme="minorHAnsi" w:cstheme="minorHAnsi"/>
        </w:rPr>
        <w:t>concomitant</w:t>
      </w:r>
      <w:r w:rsidR="001D3DF4" w:rsidRPr="00C46903">
        <w:rPr>
          <w:rFonts w:asciiTheme="minorHAnsi" w:hAnsiTheme="minorHAnsi" w:cstheme="minorHAnsi"/>
        </w:rPr>
        <w:t xml:space="preserve"> or recent (&lt;30 days)</w:t>
      </w:r>
      <w:r w:rsidR="009A6F92" w:rsidRPr="00C46903">
        <w:rPr>
          <w:rFonts w:asciiTheme="minorHAnsi" w:hAnsiTheme="minorHAnsi" w:cstheme="minorHAnsi"/>
        </w:rPr>
        <w:t xml:space="preserve"> preventive treatment, </w:t>
      </w:r>
      <w:r w:rsidRPr="00C46903">
        <w:rPr>
          <w:rFonts w:asciiTheme="minorHAnsi" w:hAnsiTheme="minorHAnsi" w:cstheme="minorHAnsi"/>
        </w:rPr>
        <w:t xml:space="preserve">prior failure to </w:t>
      </w:r>
      <w:r w:rsidR="009A6F92" w:rsidRPr="00C46903">
        <w:rPr>
          <w:rFonts w:asciiTheme="minorHAnsi" w:hAnsiTheme="minorHAnsi" w:cstheme="minorHAnsi"/>
        </w:rPr>
        <w:t>&gt;3 medication classes, serious or unstable medical or psychiatric conditions, or patients at risk for acute cardiovascular events based on history or ECG</w:t>
      </w:r>
      <w:r w:rsidR="009500D0">
        <w:rPr>
          <w:rFonts w:asciiTheme="minorHAnsi" w:hAnsiTheme="minorHAnsi" w:cstheme="minorHAnsi"/>
        </w:rPr>
        <w:t xml:space="preserve"> [1-7]</w:t>
      </w:r>
      <w:r w:rsidR="00300041" w:rsidRPr="00C46903">
        <w:rPr>
          <w:rFonts w:asciiTheme="minorHAnsi" w:hAnsiTheme="minorHAnsi" w:cstheme="minorHAnsi"/>
        </w:rPr>
        <w:t>.</w:t>
      </w:r>
    </w:p>
    <w:p w14:paraId="4846419F" w14:textId="77777777" w:rsidR="00DF517A" w:rsidRPr="00C46903" w:rsidRDefault="00DF517A" w:rsidP="00C46903">
      <w:pPr>
        <w:spacing w:line="360" w:lineRule="auto"/>
        <w:jc w:val="both"/>
        <w:rPr>
          <w:rFonts w:asciiTheme="minorHAnsi" w:hAnsiTheme="minorHAnsi" w:cstheme="minorHAnsi"/>
        </w:rPr>
      </w:pPr>
    </w:p>
    <w:p w14:paraId="723F64AE" w14:textId="05065177" w:rsidR="00E80F29" w:rsidRPr="00C46903" w:rsidRDefault="00E80F29" w:rsidP="00C46903">
      <w:pPr>
        <w:spacing w:line="360" w:lineRule="auto"/>
        <w:jc w:val="both"/>
        <w:rPr>
          <w:rFonts w:asciiTheme="minorHAnsi" w:hAnsiTheme="minorHAnsi" w:cstheme="minorHAnsi"/>
        </w:rPr>
      </w:pPr>
      <w:r w:rsidRPr="00C46903">
        <w:rPr>
          <w:rFonts w:asciiTheme="minorHAnsi" w:hAnsiTheme="minorHAnsi" w:cstheme="minorHAnsi"/>
        </w:rPr>
        <w:t>We aimed to provide real-world evidence about long-term effectiveness and tolerability of galcanezumab in a large sample of patients</w:t>
      </w:r>
      <w:r>
        <w:rPr>
          <w:rFonts w:asciiTheme="minorHAnsi" w:hAnsiTheme="minorHAnsi" w:cstheme="minorHAnsi"/>
        </w:rPr>
        <w:t xml:space="preserve">, many of whom would have been </w:t>
      </w:r>
      <w:r w:rsidRPr="00C46903">
        <w:rPr>
          <w:rFonts w:asciiTheme="minorHAnsi" w:hAnsiTheme="minorHAnsi" w:cstheme="minorHAnsi"/>
        </w:rPr>
        <w:t>excluded from RCTs, including age over 65 years old, daily headache at baseline, concomitant preventive treatment, treatment resistance, other painful syndromes and/or fibromyalgia</w:t>
      </w:r>
    </w:p>
    <w:p w14:paraId="362106B6" w14:textId="77777777" w:rsidR="005C633B" w:rsidRPr="00C46903" w:rsidRDefault="005C633B" w:rsidP="00C46903">
      <w:pPr>
        <w:spacing w:line="360" w:lineRule="auto"/>
        <w:jc w:val="both"/>
        <w:rPr>
          <w:rFonts w:asciiTheme="minorHAnsi" w:hAnsiTheme="minorHAnsi" w:cstheme="minorHAnsi"/>
        </w:rPr>
        <w:sectPr w:rsidR="005C633B" w:rsidRPr="00C46903">
          <w:type w:val="continuous"/>
          <w:pgSz w:w="11920" w:h="16840"/>
          <w:pgMar w:top="1380" w:right="1580" w:bottom="280" w:left="1480" w:header="720" w:footer="720" w:gutter="0"/>
          <w:cols w:space="720"/>
        </w:sectPr>
      </w:pPr>
    </w:p>
    <w:p w14:paraId="2C0B3F1F" w14:textId="77777777" w:rsidR="005C633B" w:rsidRPr="00C46903" w:rsidRDefault="0055530E" w:rsidP="00C46903">
      <w:pPr>
        <w:spacing w:line="360" w:lineRule="auto"/>
        <w:jc w:val="both"/>
        <w:rPr>
          <w:rFonts w:asciiTheme="minorHAnsi" w:hAnsiTheme="minorHAnsi" w:cstheme="minorHAnsi"/>
          <w:b/>
        </w:rPr>
      </w:pPr>
      <w:r w:rsidRPr="00C46903">
        <w:rPr>
          <w:rFonts w:asciiTheme="minorHAnsi" w:hAnsiTheme="minorHAnsi" w:cstheme="minorHAnsi"/>
          <w:b/>
        </w:rPr>
        <w:lastRenderedPageBreak/>
        <w:t>Methods</w:t>
      </w:r>
    </w:p>
    <w:p w14:paraId="46815B48"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Study setting</w:t>
      </w:r>
    </w:p>
    <w:p w14:paraId="6E5DA53C" w14:textId="16B4792D" w:rsidR="00DA151C" w:rsidRDefault="0055530E" w:rsidP="00DA151C">
      <w:pPr>
        <w:spacing w:line="360" w:lineRule="auto"/>
        <w:jc w:val="both"/>
        <w:rPr>
          <w:rFonts w:asciiTheme="minorHAnsi" w:hAnsiTheme="minorHAnsi" w:cstheme="minorHAnsi"/>
        </w:rPr>
      </w:pPr>
      <w:r w:rsidRPr="00C46903">
        <w:rPr>
          <w:rFonts w:asciiTheme="minorHAnsi" w:hAnsiTheme="minorHAnsi" w:cstheme="minorHAnsi"/>
        </w:rPr>
        <w:t xml:space="preserve">Galca-only consortium </w:t>
      </w:r>
      <w:r w:rsidR="00BE31C3" w:rsidRPr="00C46903">
        <w:rPr>
          <w:rFonts w:asciiTheme="minorHAnsi" w:hAnsiTheme="minorHAnsi" w:cstheme="minorHAnsi"/>
        </w:rPr>
        <w:t>comprises</w:t>
      </w:r>
      <w:r w:rsidRPr="00C46903">
        <w:rPr>
          <w:rFonts w:asciiTheme="minorHAnsi" w:hAnsiTheme="minorHAnsi" w:cstheme="minorHAnsi"/>
        </w:rPr>
        <w:t xml:space="preserve"> twelve </w:t>
      </w:r>
      <w:r w:rsidR="00D804BC" w:rsidRPr="00C46903">
        <w:rPr>
          <w:rFonts w:asciiTheme="minorHAnsi" w:hAnsiTheme="minorHAnsi" w:cstheme="minorHAnsi"/>
        </w:rPr>
        <w:t xml:space="preserve">Spanish </w:t>
      </w:r>
      <w:r w:rsidR="00D31A16" w:rsidRPr="00C46903">
        <w:rPr>
          <w:rFonts w:asciiTheme="minorHAnsi" w:hAnsiTheme="minorHAnsi" w:cstheme="minorHAnsi"/>
        </w:rPr>
        <w:t xml:space="preserve">public university </w:t>
      </w:r>
      <w:r w:rsidRPr="00C46903">
        <w:rPr>
          <w:rFonts w:asciiTheme="minorHAnsi" w:hAnsiTheme="minorHAnsi" w:cstheme="minorHAnsi"/>
        </w:rPr>
        <w:t xml:space="preserve">headache centers where galcanezumab was the only available CGRP-mAb. </w:t>
      </w:r>
      <w:r w:rsidRPr="00712978">
        <w:rPr>
          <w:rFonts w:asciiTheme="minorHAnsi" w:hAnsiTheme="minorHAnsi" w:cstheme="minorHAnsi"/>
        </w:rPr>
        <w:t xml:space="preserve">The study period was from November 15, </w:t>
      </w:r>
      <w:r w:rsidR="00EF5A0B" w:rsidRPr="00712978">
        <w:rPr>
          <w:rFonts w:asciiTheme="minorHAnsi" w:hAnsiTheme="minorHAnsi" w:cstheme="minorHAnsi"/>
        </w:rPr>
        <w:t>2019,</w:t>
      </w:r>
      <w:r w:rsidRPr="00712978">
        <w:rPr>
          <w:rFonts w:asciiTheme="minorHAnsi" w:hAnsiTheme="minorHAnsi" w:cstheme="minorHAnsi"/>
        </w:rPr>
        <w:t xml:space="preserve"> to </w:t>
      </w:r>
      <w:r w:rsidR="009500D0" w:rsidRPr="00FB7085">
        <w:rPr>
          <w:rFonts w:asciiTheme="minorHAnsi" w:hAnsiTheme="minorHAnsi" w:cstheme="minorHAnsi"/>
        </w:rPr>
        <w:t xml:space="preserve">time of last included patient on </w:t>
      </w:r>
      <w:r w:rsidR="000960EE" w:rsidRPr="00FB7085">
        <w:rPr>
          <w:rFonts w:asciiTheme="minorHAnsi" w:hAnsiTheme="minorHAnsi" w:cstheme="minorHAnsi"/>
        </w:rPr>
        <w:t>January</w:t>
      </w:r>
      <w:r w:rsidRPr="00FB7085">
        <w:rPr>
          <w:rFonts w:asciiTheme="minorHAnsi" w:hAnsiTheme="minorHAnsi" w:cstheme="minorHAnsi"/>
        </w:rPr>
        <w:t xml:space="preserve"> 31, 2022</w:t>
      </w:r>
      <w:r w:rsidR="00712978" w:rsidRPr="00FB7085">
        <w:rPr>
          <w:rFonts w:asciiTheme="minorHAnsi" w:hAnsiTheme="minorHAnsi" w:cstheme="minorHAnsi"/>
        </w:rPr>
        <w:t>,</w:t>
      </w:r>
      <w:r w:rsidR="009500D0" w:rsidRPr="00FB7085">
        <w:rPr>
          <w:rFonts w:asciiTheme="minorHAnsi" w:hAnsiTheme="minorHAnsi" w:cstheme="minorHAnsi"/>
        </w:rPr>
        <w:t xml:space="preserve"> and follow up </w:t>
      </w:r>
      <w:r w:rsidR="007F06CA" w:rsidRPr="00FB7085">
        <w:rPr>
          <w:rFonts w:asciiTheme="minorHAnsi" w:hAnsiTheme="minorHAnsi" w:cstheme="minorHAnsi"/>
        </w:rPr>
        <w:t>data w</w:t>
      </w:r>
      <w:r w:rsidR="00FB7085" w:rsidRPr="00FB7085">
        <w:rPr>
          <w:rFonts w:asciiTheme="minorHAnsi" w:hAnsiTheme="minorHAnsi" w:cstheme="minorHAnsi"/>
        </w:rPr>
        <w:t>as</w:t>
      </w:r>
      <w:r w:rsidR="007F06CA" w:rsidRPr="00FB7085">
        <w:rPr>
          <w:rFonts w:asciiTheme="minorHAnsi" w:hAnsiTheme="minorHAnsi" w:cstheme="minorHAnsi"/>
        </w:rPr>
        <w:t xml:space="preserve"> closed on April 15, 2023.</w:t>
      </w:r>
      <w:r w:rsidR="00DA151C">
        <w:rPr>
          <w:rFonts w:asciiTheme="minorHAnsi" w:hAnsiTheme="minorHAnsi" w:cstheme="minorHAnsi"/>
        </w:rPr>
        <w:t xml:space="preserve"> </w:t>
      </w:r>
    </w:p>
    <w:p w14:paraId="3736213D" w14:textId="77777777" w:rsidR="005C633B" w:rsidRPr="00A96F68" w:rsidRDefault="005C633B" w:rsidP="00C46903">
      <w:pPr>
        <w:spacing w:line="360" w:lineRule="auto"/>
        <w:jc w:val="both"/>
        <w:rPr>
          <w:rFonts w:asciiTheme="minorHAnsi" w:hAnsiTheme="minorHAnsi" w:cstheme="minorHAnsi"/>
        </w:rPr>
      </w:pPr>
    </w:p>
    <w:p w14:paraId="32A5F3CF"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Study design</w:t>
      </w:r>
    </w:p>
    <w:p w14:paraId="23870D17" w14:textId="731750A4" w:rsidR="005C633B" w:rsidRPr="00C46903" w:rsidRDefault="00EE2779" w:rsidP="00C46903">
      <w:pPr>
        <w:spacing w:line="360" w:lineRule="auto"/>
        <w:jc w:val="both"/>
        <w:rPr>
          <w:rFonts w:asciiTheme="minorHAnsi" w:hAnsiTheme="minorHAnsi" w:cstheme="minorHAnsi"/>
        </w:rPr>
      </w:pPr>
      <w:r w:rsidRPr="00C46903">
        <w:rPr>
          <w:rFonts w:asciiTheme="minorHAnsi" w:hAnsiTheme="minorHAnsi" w:cstheme="minorHAnsi"/>
        </w:rPr>
        <w:t>A p</w:t>
      </w:r>
      <w:r w:rsidR="00366812" w:rsidRPr="00C46903">
        <w:rPr>
          <w:rFonts w:asciiTheme="minorHAnsi" w:hAnsiTheme="minorHAnsi" w:cstheme="minorHAnsi"/>
        </w:rPr>
        <w:t xml:space="preserve">rospective cohort </w:t>
      </w:r>
      <w:r w:rsidRPr="00C46903">
        <w:rPr>
          <w:rFonts w:asciiTheme="minorHAnsi" w:hAnsiTheme="minorHAnsi" w:cstheme="minorHAnsi"/>
        </w:rPr>
        <w:t>study was conducted</w:t>
      </w:r>
      <w:r w:rsidR="007465FD" w:rsidRPr="00C46903">
        <w:rPr>
          <w:rFonts w:asciiTheme="minorHAnsi" w:hAnsiTheme="minorHAnsi" w:cstheme="minorHAnsi"/>
        </w:rPr>
        <w:t xml:space="preserve">, following </w:t>
      </w:r>
      <w:r w:rsidR="0055530E" w:rsidRPr="00C46903">
        <w:rPr>
          <w:rFonts w:asciiTheme="minorHAnsi" w:hAnsiTheme="minorHAnsi" w:cstheme="minorHAnsi"/>
        </w:rPr>
        <w:t>the Guidelines of the International Headache</w:t>
      </w:r>
      <w:r w:rsidR="003B469B" w:rsidRPr="00C46903">
        <w:rPr>
          <w:rFonts w:asciiTheme="minorHAnsi" w:hAnsiTheme="minorHAnsi" w:cstheme="minorHAnsi"/>
        </w:rPr>
        <w:t xml:space="preserve"> </w:t>
      </w:r>
      <w:r w:rsidR="0055530E" w:rsidRPr="00C46903">
        <w:rPr>
          <w:rFonts w:asciiTheme="minorHAnsi" w:hAnsiTheme="minorHAnsi" w:cstheme="minorHAnsi"/>
        </w:rPr>
        <w:t>Society for Clinic-Based Headache Registries</w:t>
      </w:r>
      <w:r w:rsidR="007F06CA">
        <w:rPr>
          <w:rFonts w:asciiTheme="minorHAnsi" w:hAnsiTheme="minorHAnsi" w:cstheme="minorHAnsi"/>
        </w:rPr>
        <w:t xml:space="preserve"> [13]</w:t>
      </w:r>
      <w:r w:rsidR="00014942" w:rsidRPr="00C46903">
        <w:rPr>
          <w:rFonts w:asciiTheme="minorHAnsi" w:hAnsiTheme="minorHAnsi" w:cstheme="minorHAnsi"/>
        </w:rPr>
        <w:t>, and was</w:t>
      </w:r>
      <w:r w:rsidR="00965E73" w:rsidRPr="00C46903">
        <w:rPr>
          <w:rFonts w:asciiTheme="minorHAnsi" w:hAnsiTheme="minorHAnsi" w:cstheme="minorHAnsi"/>
        </w:rPr>
        <w:t xml:space="preserve"> reported </w:t>
      </w:r>
      <w:r w:rsidR="00096977" w:rsidRPr="00C46903">
        <w:rPr>
          <w:rFonts w:asciiTheme="minorHAnsi" w:hAnsiTheme="minorHAnsi" w:cstheme="minorHAnsi"/>
        </w:rPr>
        <w:t>according to</w:t>
      </w:r>
      <w:r w:rsidR="0055530E" w:rsidRPr="00C46903">
        <w:rPr>
          <w:rFonts w:asciiTheme="minorHAnsi" w:hAnsiTheme="minorHAnsi" w:cstheme="minorHAnsi"/>
        </w:rPr>
        <w:t xml:space="preserve"> the Strengthening of the Reporting in Observational Studies in Epi</w:t>
      </w:r>
      <w:r w:rsidR="00CA5E3E" w:rsidRPr="00C46903">
        <w:rPr>
          <w:rFonts w:asciiTheme="minorHAnsi" w:hAnsiTheme="minorHAnsi" w:cstheme="minorHAnsi"/>
        </w:rPr>
        <w:t>demiology (STROBE) statement</w:t>
      </w:r>
      <w:r w:rsidR="007F06CA">
        <w:rPr>
          <w:rFonts w:asciiTheme="minorHAnsi" w:hAnsiTheme="minorHAnsi" w:cstheme="minorHAnsi"/>
        </w:rPr>
        <w:t xml:space="preserve"> [14]</w:t>
      </w:r>
      <w:r w:rsidR="0055530E" w:rsidRPr="00C46903">
        <w:rPr>
          <w:rFonts w:asciiTheme="minorHAnsi" w:hAnsiTheme="minorHAnsi" w:cstheme="minorHAnsi"/>
        </w:rPr>
        <w:t xml:space="preserve">. The </w:t>
      </w:r>
      <w:r w:rsidR="007465FD" w:rsidRPr="00C46903">
        <w:rPr>
          <w:rFonts w:asciiTheme="minorHAnsi" w:hAnsiTheme="minorHAnsi" w:cstheme="minorHAnsi"/>
        </w:rPr>
        <w:t xml:space="preserve">study was approved by the </w:t>
      </w:r>
      <w:r w:rsidR="0055530E" w:rsidRPr="00C46903">
        <w:rPr>
          <w:rFonts w:asciiTheme="minorHAnsi" w:hAnsiTheme="minorHAnsi" w:cstheme="minorHAnsi"/>
        </w:rPr>
        <w:t>Hospital Clinic of Barcelona Et</w:t>
      </w:r>
      <w:r w:rsidR="007E1464" w:rsidRPr="00C46903">
        <w:rPr>
          <w:rFonts w:asciiTheme="minorHAnsi" w:hAnsiTheme="minorHAnsi" w:cstheme="minorHAnsi"/>
        </w:rPr>
        <w:t>hics Committee (HCB/2021/1327).</w:t>
      </w:r>
    </w:p>
    <w:p w14:paraId="0F0DEA60" w14:textId="77777777" w:rsidR="005C633B" w:rsidRPr="00C46903" w:rsidRDefault="005C633B" w:rsidP="00C46903">
      <w:pPr>
        <w:spacing w:line="360" w:lineRule="auto"/>
        <w:jc w:val="both"/>
        <w:rPr>
          <w:rFonts w:asciiTheme="minorHAnsi" w:hAnsiTheme="minorHAnsi" w:cstheme="minorHAnsi"/>
        </w:rPr>
      </w:pPr>
    </w:p>
    <w:p w14:paraId="23E50F23"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Participants</w:t>
      </w:r>
    </w:p>
    <w:p w14:paraId="5E4C61C0" w14:textId="062BBF1F" w:rsidR="00A7619F" w:rsidRPr="00526E4B" w:rsidRDefault="0055530E" w:rsidP="00A7619F">
      <w:pPr>
        <w:spacing w:line="360" w:lineRule="auto"/>
        <w:jc w:val="both"/>
        <w:rPr>
          <w:rFonts w:asciiTheme="minorHAnsi" w:hAnsiTheme="minorHAnsi" w:cstheme="minorHAnsi"/>
        </w:rPr>
      </w:pPr>
      <w:r w:rsidRPr="00C46903">
        <w:rPr>
          <w:rFonts w:asciiTheme="minorHAnsi" w:hAnsiTheme="minorHAnsi" w:cstheme="minorHAnsi"/>
        </w:rPr>
        <w:t>The inclusion criteria were: 1) diagnosis of migraine, according to the International Classification of Headache Disorders, 3</w:t>
      </w:r>
      <w:r w:rsidR="00CA16C0" w:rsidRPr="00C46903">
        <w:rPr>
          <w:rFonts w:asciiTheme="minorHAnsi" w:hAnsiTheme="minorHAnsi" w:cstheme="minorHAnsi"/>
        </w:rPr>
        <w:t>rd</w:t>
      </w:r>
      <w:r w:rsidRPr="00C46903">
        <w:rPr>
          <w:rFonts w:asciiTheme="minorHAnsi" w:hAnsiTheme="minorHAnsi" w:cstheme="minorHAnsi"/>
          <w:position w:val="10"/>
        </w:rPr>
        <w:t xml:space="preserve"> </w:t>
      </w:r>
      <w:r w:rsidR="00CA5E3E" w:rsidRPr="00C46903">
        <w:rPr>
          <w:rFonts w:asciiTheme="minorHAnsi" w:hAnsiTheme="minorHAnsi" w:cstheme="minorHAnsi"/>
        </w:rPr>
        <w:t>version</w:t>
      </w:r>
      <w:r w:rsidR="007F06CA">
        <w:rPr>
          <w:rFonts w:asciiTheme="minorHAnsi" w:hAnsiTheme="minorHAnsi" w:cstheme="minorHAnsi"/>
        </w:rPr>
        <w:t xml:space="preserve"> [15]</w:t>
      </w:r>
      <w:r w:rsidRPr="00C46903">
        <w:rPr>
          <w:rFonts w:asciiTheme="minorHAnsi" w:hAnsiTheme="minorHAnsi" w:cstheme="minorHAnsi"/>
        </w:rPr>
        <w:t xml:space="preserve">; 2) high-frequency episodic migraine- HFEM (at least </w:t>
      </w:r>
      <w:r w:rsidR="00231818" w:rsidRPr="00C46903">
        <w:rPr>
          <w:rFonts w:asciiTheme="minorHAnsi" w:hAnsiTheme="minorHAnsi" w:cstheme="minorHAnsi"/>
        </w:rPr>
        <w:t>eight</w:t>
      </w:r>
      <w:r w:rsidRPr="00C46903">
        <w:rPr>
          <w:rFonts w:asciiTheme="minorHAnsi" w:hAnsiTheme="minorHAnsi" w:cstheme="minorHAnsi"/>
        </w:rPr>
        <w:t xml:space="preserve"> migraine days per month) or CM in the</w:t>
      </w:r>
      <w:r w:rsidR="00014942" w:rsidRPr="00C46903">
        <w:rPr>
          <w:rFonts w:asciiTheme="minorHAnsi" w:hAnsiTheme="minorHAnsi" w:cstheme="minorHAnsi"/>
        </w:rPr>
        <w:t xml:space="preserve"> preceding</w:t>
      </w:r>
      <w:r w:rsidR="00FB4D8C" w:rsidRPr="00C46903">
        <w:rPr>
          <w:rFonts w:asciiTheme="minorHAnsi" w:hAnsiTheme="minorHAnsi" w:cstheme="minorHAnsi"/>
        </w:rPr>
        <w:t xml:space="preserve"> three months</w:t>
      </w:r>
      <w:r w:rsidR="00FB4D8C" w:rsidRPr="00526E4B">
        <w:rPr>
          <w:rFonts w:asciiTheme="minorHAnsi" w:hAnsiTheme="minorHAnsi" w:cstheme="minorHAnsi"/>
        </w:rPr>
        <w:t>;</w:t>
      </w:r>
      <w:r w:rsidR="00FB4D8C" w:rsidRPr="00526E4B">
        <w:rPr>
          <w:rFonts w:asciiTheme="minorHAnsi" w:hAnsiTheme="minorHAnsi" w:cstheme="minorHAnsi"/>
          <w:highlight w:val="yellow"/>
        </w:rPr>
        <w:t xml:space="preserve"> </w:t>
      </w:r>
      <w:r w:rsidR="00A7619F" w:rsidRPr="00526E4B">
        <w:rPr>
          <w:rFonts w:asciiTheme="minorHAnsi" w:hAnsiTheme="minorHAnsi" w:cstheme="minorHAnsi"/>
          <w:highlight w:val="yellow"/>
        </w:rPr>
        <w:t>3</w:t>
      </w:r>
      <w:r w:rsidRPr="00526E4B">
        <w:rPr>
          <w:rFonts w:asciiTheme="minorHAnsi" w:hAnsiTheme="minorHAnsi" w:cstheme="minorHAnsi"/>
          <w:highlight w:val="yellow"/>
        </w:rPr>
        <w:t>) treatment with galcanezumab</w:t>
      </w:r>
      <w:r w:rsidR="0087459C" w:rsidRPr="00526E4B">
        <w:rPr>
          <w:rFonts w:asciiTheme="minorHAnsi" w:hAnsiTheme="minorHAnsi" w:cstheme="minorHAnsi"/>
          <w:highlight w:val="yellow"/>
        </w:rPr>
        <w:t xml:space="preserve"> according t</w:t>
      </w:r>
      <w:r w:rsidR="0087459C" w:rsidRPr="00187C61">
        <w:rPr>
          <w:rFonts w:asciiTheme="minorHAnsi" w:hAnsiTheme="minorHAnsi" w:cstheme="minorHAnsi"/>
          <w:highlight w:val="yellow"/>
        </w:rPr>
        <w:t xml:space="preserve">o </w:t>
      </w:r>
      <w:r w:rsidR="00C656FC" w:rsidRPr="00187C61">
        <w:rPr>
          <w:rFonts w:asciiTheme="minorHAnsi" w:hAnsiTheme="minorHAnsi" w:cstheme="minorHAnsi"/>
          <w:highlight w:val="yellow"/>
        </w:rPr>
        <w:t>pre-</w:t>
      </w:r>
      <w:r w:rsidR="0087459C" w:rsidRPr="00187C61">
        <w:rPr>
          <w:rFonts w:asciiTheme="minorHAnsi" w:hAnsiTheme="minorHAnsi" w:cstheme="minorHAnsi"/>
          <w:highlight w:val="yellow"/>
        </w:rPr>
        <w:t>specified reimbursement criteria</w:t>
      </w:r>
      <w:r w:rsidR="00A7619F" w:rsidRPr="00187C61">
        <w:rPr>
          <w:rFonts w:asciiTheme="minorHAnsi" w:hAnsiTheme="minorHAnsi" w:cstheme="minorHAnsi"/>
          <w:highlight w:val="yellow"/>
        </w:rPr>
        <w:t xml:space="preserve"> for </w:t>
      </w:r>
      <w:r w:rsidR="000A1904" w:rsidRPr="00187C61">
        <w:rPr>
          <w:rFonts w:asciiTheme="minorHAnsi" w:hAnsiTheme="minorHAnsi" w:cstheme="minorHAnsi"/>
          <w:highlight w:val="yellow"/>
        </w:rPr>
        <w:t>mAb</w:t>
      </w:r>
      <w:r w:rsidR="00A7619F" w:rsidRPr="00187C61">
        <w:rPr>
          <w:rFonts w:asciiTheme="minorHAnsi" w:hAnsiTheme="minorHAnsi" w:cstheme="minorHAnsi"/>
          <w:highlight w:val="yellow"/>
        </w:rPr>
        <w:t xml:space="preserve"> of </w:t>
      </w:r>
      <w:r w:rsidR="00C656FC" w:rsidRPr="00187C61">
        <w:rPr>
          <w:rFonts w:asciiTheme="minorHAnsi" w:hAnsiTheme="minorHAnsi" w:cstheme="minorHAnsi"/>
          <w:highlight w:val="yellow"/>
        </w:rPr>
        <w:t xml:space="preserve">the </w:t>
      </w:r>
      <w:r w:rsidR="00A7619F" w:rsidRPr="00187C61">
        <w:rPr>
          <w:rFonts w:asciiTheme="minorHAnsi" w:hAnsiTheme="minorHAnsi" w:cstheme="minorHAnsi"/>
          <w:highlight w:val="yellow"/>
        </w:rPr>
        <w:t>Spanish Health authorit</w:t>
      </w:r>
      <w:r w:rsidR="00C656FC" w:rsidRPr="00187C61">
        <w:rPr>
          <w:rFonts w:asciiTheme="minorHAnsi" w:hAnsiTheme="minorHAnsi" w:cstheme="minorHAnsi"/>
          <w:highlight w:val="yellow"/>
        </w:rPr>
        <w:t>ies</w:t>
      </w:r>
      <w:r w:rsidR="00416562" w:rsidRPr="00187C61">
        <w:rPr>
          <w:rFonts w:asciiTheme="minorHAnsi" w:hAnsiTheme="minorHAnsi" w:cstheme="minorHAnsi"/>
          <w:highlight w:val="yellow"/>
        </w:rPr>
        <w:t>, which</w:t>
      </w:r>
      <w:r w:rsidR="00A7619F" w:rsidRPr="00187C61">
        <w:rPr>
          <w:rFonts w:asciiTheme="minorHAnsi" w:hAnsiTheme="minorHAnsi" w:cstheme="minorHAnsi"/>
          <w:highlight w:val="yellow"/>
        </w:rPr>
        <w:t xml:space="preserve"> include</w:t>
      </w:r>
      <w:r w:rsidR="00C656FC" w:rsidRPr="00187C61">
        <w:rPr>
          <w:rFonts w:asciiTheme="minorHAnsi" w:hAnsiTheme="minorHAnsi" w:cstheme="minorHAnsi"/>
          <w:highlight w:val="yellow"/>
        </w:rPr>
        <w:t>d</w:t>
      </w:r>
      <w:r w:rsidR="00A7619F" w:rsidRPr="00187C61">
        <w:rPr>
          <w:rFonts w:asciiTheme="minorHAnsi" w:hAnsiTheme="minorHAnsi" w:cstheme="minorHAnsi"/>
          <w:highlight w:val="yellow"/>
        </w:rPr>
        <w:t xml:space="preserve"> </w:t>
      </w:r>
      <w:r w:rsidR="000A1904" w:rsidRPr="00187C61">
        <w:rPr>
          <w:rFonts w:asciiTheme="minorHAnsi" w:hAnsiTheme="minorHAnsi" w:cstheme="minorHAnsi"/>
          <w:highlight w:val="yellow"/>
        </w:rPr>
        <w:t xml:space="preserve">prior </w:t>
      </w:r>
      <w:r w:rsidR="00A7619F" w:rsidRPr="00187C61">
        <w:rPr>
          <w:rFonts w:asciiTheme="minorHAnsi" w:hAnsiTheme="minorHAnsi" w:cstheme="minorHAnsi"/>
          <w:highlight w:val="yellow"/>
        </w:rPr>
        <w:t>failure to 3 oral preventive treatments</w:t>
      </w:r>
      <w:r w:rsidR="00C656FC" w:rsidRPr="00187C61">
        <w:rPr>
          <w:rFonts w:asciiTheme="minorHAnsi" w:hAnsiTheme="minorHAnsi" w:cstheme="minorHAnsi"/>
          <w:highlight w:val="yellow"/>
        </w:rPr>
        <w:t xml:space="preserve"> </w:t>
      </w:r>
      <w:r w:rsidR="000A1904" w:rsidRPr="00187C61">
        <w:rPr>
          <w:rFonts w:asciiTheme="minorHAnsi" w:hAnsiTheme="minorHAnsi" w:cstheme="minorHAnsi"/>
          <w:highlight w:val="yellow"/>
        </w:rPr>
        <w:t>being one of these</w:t>
      </w:r>
      <w:r w:rsidR="00C656FC" w:rsidRPr="00187C61">
        <w:rPr>
          <w:rFonts w:asciiTheme="minorHAnsi" w:hAnsiTheme="minorHAnsi" w:cstheme="minorHAnsi"/>
          <w:highlight w:val="yellow"/>
        </w:rPr>
        <w:t xml:space="preserve"> </w:t>
      </w:r>
      <w:r w:rsidR="00416562" w:rsidRPr="00187C61">
        <w:rPr>
          <w:rFonts w:asciiTheme="minorHAnsi" w:hAnsiTheme="minorHAnsi" w:cstheme="minorHAnsi"/>
          <w:highlight w:val="yellow"/>
        </w:rPr>
        <w:t xml:space="preserve">OnabotA </w:t>
      </w:r>
      <w:r w:rsidR="00A7619F" w:rsidRPr="00187C61">
        <w:rPr>
          <w:rFonts w:asciiTheme="minorHAnsi" w:hAnsiTheme="minorHAnsi" w:cstheme="minorHAnsi"/>
          <w:highlight w:val="yellow"/>
        </w:rPr>
        <w:t xml:space="preserve">in </w:t>
      </w:r>
      <w:r w:rsidR="000A1904" w:rsidRPr="00187C61">
        <w:rPr>
          <w:rFonts w:asciiTheme="minorHAnsi" w:hAnsiTheme="minorHAnsi" w:cstheme="minorHAnsi"/>
          <w:highlight w:val="yellow"/>
        </w:rPr>
        <w:t xml:space="preserve">the case of </w:t>
      </w:r>
      <w:r w:rsidR="00A7619F" w:rsidRPr="00187C61">
        <w:rPr>
          <w:rFonts w:asciiTheme="minorHAnsi" w:hAnsiTheme="minorHAnsi" w:cstheme="minorHAnsi"/>
          <w:highlight w:val="yellow"/>
        </w:rPr>
        <w:t>CM</w:t>
      </w:r>
      <w:r w:rsidR="00C656FC" w:rsidRPr="00187C61">
        <w:rPr>
          <w:rFonts w:asciiTheme="minorHAnsi" w:hAnsiTheme="minorHAnsi" w:cstheme="minorHAnsi"/>
          <w:highlight w:val="yellow"/>
        </w:rPr>
        <w:t xml:space="preserve"> patients</w:t>
      </w:r>
      <w:r w:rsidR="000A1904" w:rsidRPr="00187C61">
        <w:rPr>
          <w:rFonts w:asciiTheme="minorHAnsi" w:hAnsiTheme="minorHAnsi" w:cstheme="minorHAnsi"/>
          <w:highlight w:val="yellow"/>
        </w:rPr>
        <w:t>, defined as insufficient effectiveness and/or inadequate tolerability.</w:t>
      </w:r>
      <w:r w:rsidR="000A1904">
        <w:rPr>
          <w:rFonts w:asciiTheme="minorHAnsi" w:hAnsiTheme="minorHAnsi" w:cstheme="minorHAnsi"/>
        </w:rPr>
        <w:t xml:space="preserve"> </w:t>
      </w:r>
    </w:p>
    <w:p w14:paraId="43A2F98D" w14:textId="77777777" w:rsidR="00A7619F" w:rsidRPr="00526E4B" w:rsidRDefault="00A7619F" w:rsidP="00A7619F">
      <w:pPr>
        <w:spacing w:line="360" w:lineRule="auto"/>
        <w:jc w:val="both"/>
        <w:rPr>
          <w:rFonts w:asciiTheme="minorHAnsi" w:hAnsiTheme="minorHAnsi" w:cstheme="minorHAnsi"/>
        </w:rPr>
      </w:pPr>
    </w:p>
    <w:p w14:paraId="25827647" w14:textId="1B14A9D0" w:rsidR="005C633B" w:rsidRPr="00C46903" w:rsidRDefault="0055530E" w:rsidP="00C46903">
      <w:pPr>
        <w:spacing w:line="360" w:lineRule="auto"/>
        <w:jc w:val="both"/>
        <w:rPr>
          <w:rFonts w:asciiTheme="minorHAnsi" w:hAnsiTheme="minorHAnsi" w:cstheme="minorHAnsi"/>
        </w:rPr>
      </w:pPr>
      <w:r w:rsidRPr="00C46903">
        <w:rPr>
          <w:rFonts w:asciiTheme="minorHAnsi" w:hAnsiTheme="minorHAnsi" w:cstheme="minorHAnsi"/>
        </w:rPr>
        <w:t>Patients were excluded if they 1) were younger than 18 years old; or 2) did not sign the informed consent form.</w:t>
      </w:r>
    </w:p>
    <w:p w14:paraId="19003CFD" w14:textId="214151C8" w:rsidR="005C633B" w:rsidRDefault="0055530E" w:rsidP="00C46903">
      <w:pPr>
        <w:spacing w:line="360" w:lineRule="auto"/>
        <w:jc w:val="both"/>
        <w:rPr>
          <w:rFonts w:asciiTheme="minorHAnsi" w:hAnsiTheme="minorHAnsi" w:cstheme="minorHAnsi"/>
        </w:rPr>
      </w:pPr>
      <w:r w:rsidRPr="00C46903">
        <w:rPr>
          <w:rFonts w:asciiTheme="minorHAnsi" w:hAnsiTheme="minorHAnsi" w:cstheme="minorHAnsi"/>
        </w:rPr>
        <w:t xml:space="preserve">All consecutive migraine patients were screened for eligibility. Patients were </w:t>
      </w:r>
      <w:r w:rsidR="002B3C04" w:rsidRPr="00C46903">
        <w:rPr>
          <w:rFonts w:asciiTheme="minorHAnsi" w:hAnsiTheme="minorHAnsi" w:cstheme="minorHAnsi"/>
        </w:rPr>
        <w:t xml:space="preserve">quarterly </w:t>
      </w:r>
      <w:r w:rsidRPr="00C46903">
        <w:rPr>
          <w:rFonts w:asciiTheme="minorHAnsi" w:hAnsiTheme="minorHAnsi" w:cstheme="minorHAnsi"/>
        </w:rPr>
        <w:t xml:space="preserve">assessed by in-person clinical evaluations </w:t>
      </w:r>
      <w:r w:rsidR="009D2AD5" w:rsidRPr="00C46903">
        <w:rPr>
          <w:rFonts w:asciiTheme="minorHAnsi" w:hAnsiTheme="minorHAnsi" w:cstheme="minorHAnsi"/>
        </w:rPr>
        <w:t>conducted</w:t>
      </w:r>
      <w:r w:rsidRPr="00C46903">
        <w:rPr>
          <w:rFonts w:asciiTheme="minorHAnsi" w:hAnsiTheme="minorHAnsi" w:cstheme="minorHAnsi"/>
        </w:rPr>
        <w:t xml:space="preserve"> by a headache </w:t>
      </w:r>
      <w:r w:rsidR="009D2AD5" w:rsidRPr="00C46903">
        <w:rPr>
          <w:rFonts w:asciiTheme="minorHAnsi" w:hAnsiTheme="minorHAnsi" w:cstheme="minorHAnsi"/>
        </w:rPr>
        <w:t>expert</w:t>
      </w:r>
      <w:r w:rsidR="00666E52" w:rsidRPr="00C46903">
        <w:rPr>
          <w:rFonts w:asciiTheme="minorHAnsi" w:hAnsiTheme="minorHAnsi" w:cstheme="minorHAnsi"/>
        </w:rPr>
        <w:t xml:space="preserve"> and completed</w:t>
      </w:r>
      <w:r w:rsidRPr="00C46903">
        <w:rPr>
          <w:rFonts w:asciiTheme="minorHAnsi" w:hAnsiTheme="minorHAnsi" w:cstheme="minorHAnsi"/>
        </w:rPr>
        <w:t xml:space="preserve"> </w:t>
      </w:r>
      <w:r w:rsidR="00666E52" w:rsidRPr="00C46903">
        <w:rPr>
          <w:rFonts w:asciiTheme="minorHAnsi" w:hAnsiTheme="minorHAnsi" w:cstheme="minorHAnsi"/>
        </w:rPr>
        <w:t>h</w:t>
      </w:r>
      <w:r w:rsidRPr="00C46903">
        <w:rPr>
          <w:rFonts w:asciiTheme="minorHAnsi" w:hAnsiTheme="minorHAnsi" w:cstheme="minorHAnsi"/>
        </w:rPr>
        <w:t>eadache diaries from the three months preceding the treatment until the twelfth month of treatment.</w:t>
      </w:r>
    </w:p>
    <w:p w14:paraId="31E8417E" w14:textId="77777777" w:rsidR="0087459C" w:rsidRPr="00C46903" w:rsidRDefault="0087459C" w:rsidP="00C46903">
      <w:pPr>
        <w:spacing w:line="360" w:lineRule="auto"/>
        <w:jc w:val="both"/>
        <w:rPr>
          <w:rFonts w:asciiTheme="minorHAnsi" w:hAnsiTheme="minorHAnsi" w:cstheme="minorHAnsi"/>
        </w:rPr>
      </w:pPr>
    </w:p>
    <w:p w14:paraId="39307C6B" w14:textId="77777777" w:rsidR="004E3BA8" w:rsidRPr="00C46903" w:rsidRDefault="004E3BA8" w:rsidP="00C46903">
      <w:pPr>
        <w:spacing w:line="360" w:lineRule="auto"/>
        <w:jc w:val="both"/>
        <w:rPr>
          <w:rFonts w:asciiTheme="minorHAnsi" w:hAnsiTheme="minorHAnsi" w:cstheme="minorHAnsi"/>
        </w:rPr>
      </w:pPr>
    </w:p>
    <w:p w14:paraId="1421EBCA" w14:textId="77777777" w:rsidR="004E3BA8" w:rsidRPr="00C46903" w:rsidRDefault="004E3BA8" w:rsidP="00C46903">
      <w:pPr>
        <w:spacing w:line="360" w:lineRule="auto"/>
        <w:jc w:val="both"/>
        <w:rPr>
          <w:rFonts w:asciiTheme="minorHAnsi" w:hAnsiTheme="minorHAnsi" w:cstheme="minorHAnsi"/>
          <w:i/>
        </w:rPr>
      </w:pPr>
      <w:r w:rsidRPr="00C46903">
        <w:rPr>
          <w:rFonts w:asciiTheme="minorHAnsi" w:hAnsiTheme="minorHAnsi" w:cstheme="minorHAnsi"/>
          <w:i/>
        </w:rPr>
        <w:t>Drug administration</w:t>
      </w:r>
    </w:p>
    <w:p w14:paraId="745F72D4" w14:textId="77777777" w:rsidR="004E3BA8" w:rsidRPr="00C46903" w:rsidRDefault="004E3BA8" w:rsidP="00C46903">
      <w:pPr>
        <w:spacing w:line="360" w:lineRule="auto"/>
        <w:jc w:val="both"/>
        <w:rPr>
          <w:rFonts w:asciiTheme="minorHAnsi" w:hAnsiTheme="minorHAnsi" w:cstheme="minorHAnsi"/>
        </w:rPr>
      </w:pPr>
      <w:r w:rsidRPr="00C46903">
        <w:rPr>
          <w:rFonts w:asciiTheme="minorHAnsi" w:hAnsiTheme="minorHAnsi" w:cstheme="minorHAnsi"/>
        </w:rPr>
        <w:t>A 240 mg-loading dose of galcanezumab was administered, followed by a 120 mg monthly dose. The</w:t>
      </w:r>
      <w:r w:rsidR="001240AA" w:rsidRPr="00C46903">
        <w:rPr>
          <w:rFonts w:asciiTheme="minorHAnsi" w:hAnsiTheme="minorHAnsi" w:cstheme="minorHAnsi"/>
        </w:rPr>
        <w:t xml:space="preserve"> concomitant use of drugs with preventive effect for migraine was allowed </w:t>
      </w:r>
      <w:r w:rsidRPr="00C46903">
        <w:rPr>
          <w:rFonts w:asciiTheme="minorHAnsi" w:hAnsiTheme="minorHAnsi" w:cstheme="minorHAnsi"/>
        </w:rPr>
        <w:t xml:space="preserve">if </w:t>
      </w:r>
      <w:r w:rsidR="00666E52" w:rsidRPr="00C46903">
        <w:rPr>
          <w:rFonts w:asciiTheme="minorHAnsi" w:hAnsiTheme="minorHAnsi" w:cstheme="minorHAnsi"/>
        </w:rPr>
        <w:t>resulted</w:t>
      </w:r>
      <w:r w:rsidR="00231818" w:rsidRPr="00C46903">
        <w:rPr>
          <w:rFonts w:asciiTheme="minorHAnsi" w:hAnsiTheme="minorHAnsi" w:cstheme="minorHAnsi"/>
        </w:rPr>
        <w:t xml:space="preserve"> ineffective and</w:t>
      </w:r>
      <w:r w:rsidRPr="00C46903">
        <w:rPr>
          <w:rFonts w:asciiTheme="minorHAnsi" w:hAnsiTheme="minorHAnsi" w:cstheme="minorHAnsi"/>
        </w:rPr>
        <w:t xml:space="preserve"> </w:t>
      </w:r>
      <w:r w:rsidR="00231818" w:rsidRPr="00C46903">
        <w:rPr>
          <w:rFonts w:asciiTheme="minorHAnsi" w:hAnsiTheme="minorHAnsi" w:cstheme="minorHAnsi"/>
        </w:rPr>
        <w:t>were</w:t>
      </w:r>
      <w:r w:rsidRPr="00C46903">
        <w:rPr>
          <w:rFonts w:asciiTheme="minorHAnsi" w:hAnsiTheme="minorHAnsi" w:cstheme="minorHAnsi"/>
        </w:rPr>
        <w:t xml:space="preserve"> stable in the preceding </w:t>
      </w:r>
      <w:r w:rsidR="00231818" w:rsidRPr="00C46903">
        <w:rPr>
          <w:rFonts w:asciiTheme="minorHAnsi" w:hAnsiTheme="minorHAnsi" w:cstheme="minorHAnsi"/>
        </w:rPr>
        <w:t>three months</w:t>
      </w:r>
      <w:r w:rsidR="007923F4" w:rsidRPr="00C46903">
        <w:rPr>
          <w:rFonts w:asciiTheme="minorHAnsi" w:hAnsiTheme="minorHAnsi" w:cstheme="minorHAnsi"/>
        </w:rPr>
        <w:t xml:space="preserve">. </w:t>
      </w:r>
    </w:p>
    <w:p w14:paraId="0CC5360A" w14:textId="77777777" w:rsidR="005C633B" w:rsidRPr="00C46903" w:rsidRDefault="005C633B" w:rsidP="00C46903">
      <w:pPr>
        <w:spacing w:line="360" w:lineRule="auto"/>
        <w:jc w:val="both"/>
        <w:rPr>
          <w:rFonts w:asciiTheme="minorHAnsi" w:hAnsiTheme="minorHAnsi" w:cstheme="minorHAnsi"/>
        </w:rPr>
      </w:pPr>
    </w:p>
    <w:p w14:paraId="04B6DD67"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Study outcomes</w:t>
      </w:r>
    </w:p>
    <w:p w14:paraId="76585BA2" w14:textId="26CEED76" w:rsidR="005C633B" w:rsidRPr="00C46903" w:rsidRDefault="0055530E" w:rsidP="00C46903">
      <w:pPr>
        <w:spacing w:line="360" w:lineRule="auto"/>
        <w:jc w:val="both"/>
        <w:rPr>
          <w:rFonts w:asciiTheme="minorHAnsi" w:hAnsiTheme="minorHAnsi" w:cstheme="minorHAnsi"/>
        </w:rPr>
      </w:pPr>
      <w:r w:rsidRPr="00C46903">
        <w:rPr>
          <w:rFonts w:asciiTheme="minorHAnsi" w:hAnsiTheme="minorHAnsi" w:cstheme="minorHAnsi"/>
        </w:rPr>
        <w:t>The study outcomes were selected based on the Guidelines of the International Headache Society for controlled trials of preventive treatment of chronic migraine in adults</w:t>
      </w:r>
      <w:r w:rsidR="007F06CA">
        <w:rPr>
          <w:rFonts w:asciiTheme="minorHAnsi" w:hAnsiTheme="minorHAnsi" w:cstheme="minorHAnsi"/>
        </w:rPr>
        <w:t xml:space="preserve"> [16]</w:t>
      </w:r>
      <w:r w:rsidRPr="00C46903">
        <w:rPr>
          <w:rFonts w:asciiTheme="minorHAnsi" w:hAnsiTheme="minorHAnsi" w:cstheme="minorHAnsi"/>
        </w:rPr>
        <w:t>.</w:t>
      </w:r>
      <w:r w:rsidR="00231818" w:rsidRPr="00C46903">
        <w:rPr>
          <w:rFonts w:asciiTheme="minorHAnsi" w:hAnsiTheme="minorHAnsi" w:cstheme="minorHAnsi"/>
        </w:rPr>
        <w:t xml:space="preserve"> </w:t>
      </w:r>
      <w:r w:rsidRPr="00C46903">
        <w:rPr>
          <w:rFonts w:asciiTheme="minorHAnsi" w:hAnsiTheme="minorHAnsi" w:cstheme="minorHAnsi"/>
        </w:rPr>
        <w:t xml:space="preserve">The primary study outcome was the change in the number of headache days per month (HDM), assessed </w:t>
      </w:r>
      <w:r w:rsidR="00792895" w:rsidRPr="00C46903">
        <w:rPr>
          <w:rFonts w:asciiTheme="minorHAnsi" w:hAnsiTheme="minorHAnsi" w:cstheme="minorHAnsi"/>
        </w:rPr>
        <w:t>at</w:t>
      </w:r>
      <w:r w:rsidRPr="00C46903">
        <w:rPr>
          <w:rFonts w:asciiTheme="minorHAnsi" w:hAnsiTheme="minorHAnsi" w:cstheme="minorHAnsi"/>
        </w:rPr>
        <w:t xml:space="preserve"> weeks 20-24, compared to the average HDM of the three months</w:t>
      </w:r>
      <w:r w:rsidR="00BE31C3" w:rsidRPr="00C46903">
        <w:rPr>
          <w:rFonts w:asciiTheme="minorHAnsi" w:hAnsiTheme="minorHAnsi" w:cstheme="minorHAnsi"/>
        </w:rPr>
        <w:t xml:space="preserve"> </w:t>
      </w:r>
      <w:r w:rsidRPr="00C46903">
        <w:rPr>
          <w:rFonts w:asciiTheme="minorHAnsi" w:hAnsiTheme="minorHAnsi" w:cstheme="minorHAnsi"/>
        </w:rPr>
        <w:t>prior to the treatment onset.</w:t>
      </w:r>
      <w:r w:rsidR="00EB42FF" w:rsidRPr="00C46903">
        <w:rPr>
          <w:rFonts w:asciiTheme="minorHAnsi" w:hAnsiTheme="minorHAnsi" w:cstheme="minorHAnsi"/>
        </w:rPr>
        <w:t xml:space="preserve"> </w:t>
      </w:r>
      <w:r w:rsidRPr="00C46903">
        <w:rPr>
          <w:rFonts w:asciiTheme="minorHAnsi" w:hAnsiTheme="minorHAnsi" w:cstheme="minorHAnsi"/>
        </w:rPr>
        <w:t xml:space="preserve">Secondary outcomes included the </w:t>
      </w:r>
      <w:r w:rsidR="008B2A34" w:rsidRPr="00C46903">
        <w:rPr>
          <w:rFonts w:asciiTheme="minorHAnsi" w:hAnsiTheme="minorHAnsi" w:cstheme="minorHAnsi"/>
        </w:rPr>
        <w:t>change</w:t>
      </w:r>
      <w:r w:rsidRPr="00C46903">
        <w:rPr>
          <w:rFonts w:asciiTheme="minorHAnsi" w:hAnsiTheme="minorHAnsi" w:cstheme="minorHAnsi"/>
        </w:rPr>
        <w:t xml:space="preserve"> in the number of HDM between weeks 8-12 and 44-48. The 30%, 50% and 75% responder </w:t>
      </w:r>
      <w:r w:rsidRPr="00C46903">
        <w:rPr>
          <w:rFonts w:asciiTheme="minorHAnsi" w:hAnsiTheme="minorHAnsi" w:cstheme="minorHAnsi"/>
          <w:spacing w:val="-3"/>
        </w:rPr>
        <w:t xml:space="preserve">rates </w:t>
      </w:r>
      <w:r w:rsidRPr="00C46903">
        <w:rPr>
          <w:rFonts w:asciiTheme="minorHAnsi" w:hAnsiTheme="minorHAnsi" w:cstheme="minorHAnsi"/>
        </w:rPr>
        <w:t xml:space="preserve">were estimated between weeks 8-12, 20-24, and 44-48. Responder </w:t>
      </w:r>
      <w:r w:rsidRPr="00C46903">
        <w:rPr>
          <w:rFonts w:asciiTheme="minorHAnsi" w:hAnsiTheme="minorHAnsi" w:cstheme="minorHAnsi"/>
          <w:spacing w:val="-3"/>
        </w:rPr>
        <w:t xml:space="preserve">rates </w:t>
      </w:r>
      <w:r w:rsidRPr="00C46903">
        <w:rPr>
          <w:rFonts w:asciiTheme="minorHAnsi" w:hAnsiTheme="minorHAnsi" w:cstheme="minorHAnsi"/>
        </w:rPr>
        <w:t xml:space="preserve">were calculated as percent reduction from baseline in the number of </w:t>
      </w:r>
      <w:r w:rsidR="009D2AD5" w:rsidRPr="00C46903">
        <w:rPr>
          <w:rFonts w:asciiTheme="minorHAnsi" w:hAnsiTheme="minorHAnsi" w:cstheme="minorHAnsi"/>
        </w:rPr>
        <w:t>HDM</w:t>
      </w:r>
      <w:r w:rsidRPr="00C46903">
        <w:rPr>
          <w:rFonts w:asciiTheme="minorHAnsi" w:hAnsiTheme="minorHAnsi" w:cstheme="minorHAnsi"/>
        </w:rPr>
        <w:t xml:space="preserve"> in each treatment period</w:t>
      </w:r>
      <w:r w:rsidR="00F514B8" w:rsidRPr="00C46903">
        <w:rPr>
          <w:rFonts w:asciiTheme="minorHAnsi" w:hAnsiTheme="minorHAnsi" w:cstheme="minorHAnsi"/>
        </w:rPr>
        <w:t>, and were calculated both per intention-to-treat (ITT) and per protocol (PP)</w:t>
      </w:r>
      <w:r w:rsidRPr="00C46903">
        <w:rPr>
          <w:rFonts w:asciiTheme="minorHAnsi" w:hAnsiTheme="minorHAnsi" w:cstheme="minorHAnsi"/>
        </w:rPr>
        <w:t xml:space="preserve">. The retention </w:t>
      </w:r>
      <w:r w:rsidRPr="00C46903">
        <w:rPr>
          <w:rFonts w:asciiTheme="minorHAnsi" w:hAnsiTheme="minorHAnsi" w:cstheme="minorHAnsi"/>
          <w:spacing w:val="-3"/>
        </w:rPr>
        <w:t xml:space="preserve">rate </w:t>
      </w:r>
      <w:r w:rsidRPr="00C46903">
        <w:rPr>
          <w:rFonts w:asciiTheme="minorHAnsi" w:hAnsiTheme="minorHAnsi" w:cstheme="minorHAnsi"/>
        </w:rPr>
        <w:t xml:space="preserve">of galcanezumab </w:t>
      </w:r>
      <w:r w:rsidR="008B2A34" w:rsidRPr="00C46903">
        <w:rPr>
          <w:rFonts w:asciiTheme="minorHAnsi" w:hAnsiTheme="minorHAnsi" w:cstheme="minorHAnsi"/>
        </w:rPr>
        <w:t>and</w:t>
      </w:r>
      <w:r w:rsidR="003E0641" w:rsidRPr="00C46903">
        <w:rPr>
          <w:rFonts w:asciiTheme="minorHAnsi" w:hAnsiTheme="minorHAnsi" w:cstheme="minorHAnsi"/>
        </w:rPr>
        <w:t xml:space="preserve"> the</w:t>
      </w:r>
      <w:r w:rsidR="008B2A34" w:rsidRPr="00C46903">
        <w:rPr>
          <w:rFonts w:asciiTheme="minorHAnsi" w:hAnsiTheme="minorHAnsi" w:cstheme="minorHAnsi"/>
        </w:rPr>
        <w:t xml:space="preserve"> reason</w:t>
      </w:r>
      <w:r w:rsidR="003E0641" w:rsidRPr="00C46903">
        <w:rPr>
          <w:rFonts w:asciiTheme="minorHAnsi" w:hAnsiTheme="minorHAnsi" w:cstheme="minorHAnsi"/>
        </w:rPr>
        <w:t>s</w:t>
      </w:r>
      <w:r w:rsidR="008B2A34" w:rsidRPr="00C46903">
        <w:rPr>
          <w:rFonts w:asciiTheme="minorHAnsi" w:hAnsiTheme="minorHAnsi" w:cstheme="minorHAnsi"/>
        </w:rPr>
        <w:t xml:space="preserve"> for discontinuation were </w:t>
      </w:r>
      <w:r w:rsidRPr="00C46903">
        <w:rPr>
          <w:rFonts w:asciiTheme="minorHAnsi" w:hAnsiTheme="minorHAnsi" w:cstheme="minorHAnsi"/>
        </w:rPr>
        <w:t>assessed</w:t>
      </w:r>
      <w:r w:rsidR="008B2A34" w:rsidRPr="00C46903">
        <w:rPr>
          <w:rFonts w:asciiTheme="minorHAnsi" w:hAnsiTheme="minorHAnsi" w:cstheme="minorHAnsi"/>
        </w:rPr>
        <w:t>.</w:t>
      </w:r>
    </w:p>
    <w:p w14:paraId="36C03DEE" w14:textId="77777777" w:rsidR="005C633B" w:rsidRPr="00C46903" w:rsidRDefault="005C633B" w:rsidP="00C46903">
      <w:pPr>
        <w:spacing w:line="360" w:lineRule="auto"/>
        <w:jc w:val="both"/>
        <w:rPr>
          <w:rFonts w:asciiTheme="minorHAnsi" w:hAnsiTheme="minorHAnsi" w:cstheme="minorHAnsi"/>
        </w:rPr>
      </w:pPr>
    </w:p>
    <w:p w14:paraId="0814927B"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Data source and measurements</w:t>
      </w:r>
    </w:p>
    <w:p w14:paraId="08FD627A" w14:textId="0F85176B" w:rsidR="005C633B" w:rsidRPr="00FB2C61" w:rsidRDefault="0055530E" w:rsidP="00C46903">
      <w:pPr>
        <w:spacing w:line="360" w:lineRule="auto"/>
        <w:jc w:val="both"/>
        <w:rPr>
          <w:rFonts w:asciiTheme="minorHAnsi" w:hAnsiTheme="minorHAnsi" w:cstheme="minorHAnsi"/>
          <w:highlight w:val="yellow"/>
        </w:rPr>
      </w:pPr>
      <w:r w:rsidRPr="00C46903">
        <w:rPr>
          <w:rFonts w:asciiTheme="minorHAnsi" w:hAnsiTheme="minorHAnsi" w:cstheme="minorHAnsi"/>
        </w:rPr>
        <w:t xml:space="preserve">Data was </w:t>
      </w:r>
      <w:r w:rsidR="00B22BB5" w:rsidRPr="00C46903">
        <w:rPr>
          <w:rFonts w:asciiTheme="minorHAnsi" w:hAnsiTheme="minorHAnsi" w:cstheme="minorHAnsi"/>
        </w:rPr>
        <w:t xml:space="preserve">prospectively </w:t>
      </w:r>
      <w:r w:rsidRPr="00C46903">
        <w:rPr>
          <w:rFonts w:asciiTheme="minorHAnsi" w:hAnsiTheme="minorHAnsi" w:cstheme="minorHAnsi"/>
        </w:rPr>
        <w:t xml:space="preserve">collected from headache diaries. </w:t>
      </w:r>
      <w:r w:rsidR="00BF08E4" w:rsidRPr="00526E4B">
        <w:rPr>
          <w:rFonts w:asciiTheme="minorHAnsi" w:hAnsiTheme="minorHAnsi" w:cstheme="minorHAnsi"/>
          <w:highlight w:val="yellow"/>
        </w:rPr>
        <w:t xml:space="preserve">In </w:t>
      </w:r>
      <w:r w:rsidR="005F43BB">
        <w:rPr>
          <w:rFonts w:asciiTheme="minorHAnsi" w:hAnsiTheme="minorHAnsi" w:cstheme="minorHAnsi"/>
          <w:highlight w:val="yellow"/>
        </w:rPr>
        <w:t>the initial kick-off</w:t>
      </w:r>
      <w:r w:rsidR="00BF5FAA" w:rsidRPr="00526E4B">
        <w:rPr>
          <w:rFonts w:asciiTheme="minorHAnsi" w:hAnsiTheme="minorHAnsi" w:cstheme="minorHAnsi"/>
          <w:highlight w:val="yellow"/>
        </w:rPr>
        <w:t xml:space="preserve"> </w:t>
      </w:r>
      <w:r w:rsidR="00BF08E4" w:rsidRPr="00526E4B">
        <w:rPr>
          <w:rFonts w:asciiTheme="minorHAnsi" w:hAnsiTheme="minorHAnsi" w:cstheme="minorHAnsi"/>
          <w:highlight w:val="yellow"/>
        </w:rPr>
        <w:t>meeting</w:t>
      </w:r>
      <w:r w:rsidR="00AD4663" w:rsidRPr="00526E4B">
        <w:rPr>
          <w:rFonts w:asciiTheme="minorHAnsi" w:hAnsiTheme="minorHAnsi" w:cstheme="minorHAnsi"/>
          <w:highlight w:val="yellow"/>
        </w:rPr>
        <w:t xml:space="preserve"> of the </w:t>
      </w:r>
      <w:r w:rsidR="005F43BB">
        <w:rPr>
          <w:rFonts w:asciiTheme="minorHAnsi" w:hAnsiTheme="minorHAnsi" w:cstheme="minorHAnsi"/>
          <w:highlight w:val="yellow"/>
        </w:rPr>
        <w:t xml:space="preserve">study with the </w:t>
      </w:r>
      <w:r w:rsidR="00825769">
        <w:rPr>
          <w:rFonts w:asciiTheme="minorHAnsi" w:hAnsiTheme="minorHAnsi" w:cstheme="minorHAnsi"/>
          <w:highlight w:val="yellow"/>
        </w:rPr>
        <w:t>participating researchers</w:t>
      </w:r>
      <w:r w:rsidR="00BF5FAA" w:rsidRPr="00526E4B">
        <w:rPr>
          <w:rFonts w:asciiTheme="minorHAnsi" w:hAnsiTheme="minorHAnsi" w:cstheme="minorHAnsi"/>
          <w:highlight w:val="yellow"/>
        </w:rPr>
        <w:t>,</w:t>
      </w:r>
      <w:r w:rsidR="00BF08E4" w:rsidRPr="00526E4B">
        <w:rPr>
          <w:rFonts w:asciiTheme="minorHAnsi" w:hAnsiTheme="minorHAnsi" w:cstheme="minorHAnsi"/>
          <w:highlight w:val="yellow"/>
        </w:rPr>
        <w:t xml:space="preserve"> </w:t>
      </w:r>
      <w:r w:rsidR="00492BE2" w:rsidRPr="00526E4B">
        <w:rPr>
          <w:rFonts w:asciiTheme="minorHAnsi" w:hAnsiTheme="minorHAnsi" w:cstheme="minorHAnsi"/>
          <w:highlight w:val="yellow"/>
        </w:rPr>
        <w:t xml:space="preserve">the </w:t>
      </w:r>
      <w:r w:rsidR="00BF08E4" w:rsidRPr="00526E4B">
        <w:rPr>
          <w:rFonts w:asciiTheme="minorHAnsi" w:hAnsiTheme="minorHAnsi" w:cstheme="minorHAnsi"/>
          <w:highlight w:val="yellow"/>
        </w:rPr>
        <w:t xml:space="preserve">definition </w:t>
      </w:r>
      <w:r w:rsidR="00492BE2" w:rsidRPr="00526E4B">
        <w:rPr>
          <w:rFonts w:asciiTheme="minorHAnsi" w:hAnsiTheme="minorHAnsi" w:cstheme="minorHAnsi"/>
          <w:highlight w:val="yellow"/>
        </w:rPr>
        <w:t xml:space="preserve">of </w:t>
      </w:r>
      <w:r w:rsidR="00BF08E4" w:rsidRPr="00526E4B">
        <w:rPr>
          <w:rFonts w:asciiTheme="minorHAnsi" w:hAnsiTheme="minorHAnsi" w:cstheme="minorHAnsi"/>
          <w:highlight w:val="yellow"/>
        </w:rPr>
        <w:t>all the variables selected in the registry w</w:t>
      </w:r>
      <w:r w:rsidR="0079244C" w:rsidRPr="00526E4B">
        <w:rPr>
          <w:rFonts w:asciiTheme="minorHAnsi" w:hAnsiTheme="minorHAnsi" w:cstheme="minorHAnsi"/>
          <w:highlight w:val="yellow"/>
        </w:rPr>
        <w:t>ere</w:t>
      </w:r>
      <w:r w:rsidR="00BF08E4" w:rsidRPr="00526E4B">
        <w:rPr>
          <w:rFonts w:asciiTheme="minorHAnsi" w:hAnsiTheme="minorHAnsi" w:cstheme="minorHAnsi"/>
          <w:highlight w:val="yellow"/>
        </w:rPr>
        <w:t xml:space="preserve"> d</w:t>
      </w:r>
      <w:r w:rsidR="00AD4663" w:rsidRPr="00526E4B">
        <w:rPr>
          <w:rFonts w:asciiTheme="minorHAnsi" w:hAnsiTheme="minorHAnsi" w:cstheme="minorHAnsi"/>
          <w:highlight w:val="yellow"/>
        </w:rPr>
        <w:t xml:space="preserve">iscussed </w:t>
      </w:r>
      <w:r w:rsidR="00BF08E4" w:rsidRPr="00526E4B">
        <w:rPr>
          <w:rFonts w:asciiTheme="minorHAnsi" w:hAnsiTheme="minorHAnsi" w:cstheme="minorHAnsi"/>
          <w:highlight w:val="yellow"/>
        </w:rPr>
        <w:t xml:space="preserve">and adopted </w:t>
      </w:r>
      <w:r w:rsidR="00BF5FAA" w:rsidRPr="00526E4B">
        <w:rPr>
          <w:rFonts w:asciiTheme="minorHAnsi" w:hAnsiTheme="minorHAnsi" w:cstheme="minorHAnsi"/>
          <w:highlight w:val="yellow"/>
        </w:rPr>
        <w:t>by</w:t>
      </w:r>
      <w:r w:rsidR="00BF08E4" w:rsidRPr="00526E4B">
        <w:rPr>
          <w:rFonts w:asciiTheme="minorHAnsi" w:hAnsiTheme="minorHAnsi" w:cstheme="minorHAnsi"/>
          <w:highlight w:val="yellow"/>
        </w:rPr>
        <w:t xml:space="preserve"> all</w:t>
      </w:r>
      <w:r w:rsidR="00BF5FAA" w:rsidRPr="00526E4B">
        <w:rPr>
          <w:rFonts w:asciiTheme="minorHAnsi" w:hAnsiTheme="minorHAnsi" w:cstheme="minorHAnsi"/>
          <w:highlight w:val="yellow"/>
        </w:rPr>
        <w:t xml:space="preserve"> participants</w:t>
      </w:r>
      <w:r w:rsidR="00BF08E4" w:rsidRPr="00526E4B">
        <w:rPr>
          <w:rFonts w:asciiTheme="minorHAnsi" w:hAnsiTheme="minorHAnsi" w:cstheme="minorHAnsi"/>
          <w:highlight w:val="yellow"/>
        </w:rPr>
        <w:t xml:space="preserve">. </w:t>
      </w:r>
      <w:r w:rsidR="00825769">
        <w:rPr>
          <w:rFonts w:asciiTheme="minorHAnsi" w:hAnsiTheme="minorHAnsi" w:cstheme="minorHAnsi"/>
          <w:highlight w:val="yellow"/>
        </w:rPr>
        <w:t>Regular follow-up meetings were conducted every 2-3 months to ensure the study protocol adherence. A</w:t>
      </w:r>
      <w:r w:rsidR="00AD4663" w:rsidRPr="00526E4B">
        <w:rPr>
          <w:rFonts w:asciiTheme="minorHAnsi" w:hAnsiTheme="minorHAnsi" w:cstheme="minorHAnsi"/>
          <w:highlight w:val="yellow"/>
        </w:rPr>
        <w:t>ny d</w:t>
      </w:r>
      <w:r w:rsidR="00BF08E4" w:rsidRPr="00526E4B">
        <w:rPr>
          <w:rFonts w:asciiTheme="minorHAnsi" w:hAnsiTheme="minorHAnsi" w:cstheme="minorHAnsi"/>
          <w:highlight w:val="yellow"/>
        </w:rPr>
        <w:t>oub</w:t>
      </w:r>
      <w:r w:rsidR="00492BE2" w:rsidRPr="00526E4B">
        <w:rPr>
          <w:rFonts w:asciiTheme="minorHAnsi" w:hAnsiTheme="minorHAnsi" w:cstheme="minorHAnsi"/>
          <w:highlight w:val="yellow"/>
        </w:rPr>
        <w:t>t</w:t>
      </w:r>
      <w:r w:rsidR="00BF5FAA" w:rsidRPr="00526E4B">
        <w:rPr>
          <w:rFonts w:asciiTheme="minorHAnsi" w:hAnsiTheme="minorHAnsi" w:cstheme="minorHAnsi"/>
          <w:highlight w:val="yellow"/>
        </w:rPr>
        <w:t>s</w:t>
      </w:r>
      <w:r w:rsidR="00BF08E4" w:rsidRPr="00526E4B">
        <w:rPr>
          <w:rFonts w:asciiTheme="minorHAnsi" w:hAnsiTheme="minorHAnsi" w:cstheme="minorHAnsi"/>
          <w:highlight w:val="yellow"/>
        </w:rPr>
        <w:t xml:space="preserve"> from any center </w:t>
      </w:r>
      <w:r w:rsidR="0079244C" w:rsidRPr="00526E4B">
        <w:rPr>
          <w:rFonts w:asciiTheme="minorHAnsi" w:hAnsiTheme="minorHAnsi" w:cstheme="minorHAnsi"/>
          <w:highlight w:val="yellow"/>
        </w:rPr>
        <w:t xml:space="preserve">during the study </w:t>
      </w:r>
      <w:r w:rsidR="00BF08E4" w:rsidRPr="00526E4B">
        <w:rPr>
          <w:rFonts w:asciiTheme="minorHAnsi" w:hAnsiTheme="minorHAnsi" w:cstheme="minorHAnsi"/>
          <w:highlight w:val="yellow"/>
        </w:rPr>
        <w:t xml:space="preserve">were centralized by </w:t>
      </w:r>
      <w:r w:rsidR="00BF5FAA" w:rsidRPr="00526E4B">
        <w:rPr>
          <w:rFonts w:asciiTheme="minorHAnsi" w:hAnsiTheme="minorHAnsi" w:cstheme="minorHAnsi"/>
          <w:highlight w:val="yellow"/>
        </w:rPr>
        <w:t>two of the authors (</w:t>
      </w:r>
      <w:r w:rsidR="00BF08E4" w:rsidRPr="00526E4B">
        <w:rPr>
          <w:rFonts w:asciiTheme="minorHAnsi" w:hAnsiTheme="minorHAnsi" w:cstheme="minorHAnsi"/>
          <w:highlight w:val="yellow"/>
        </w:rPr>
        <w:t>VO</w:t>
      </w:r>
      <w:r w:rsidR="00AD4663" w:rsidRPr="00526E4B">
        <w:rPr>
          <w:rFonts w:asciiTheme="minorHAnsi" w:hAnsiTheme="minorHAnsi" w:cstheme="minorHAnsi"/>
          <w:highlight w:val="yellow"/>
        </w:rPr>
        <w:t xml:space="preserve"> and DG</w:t>
      </w:r>
      <w:r w:rsidR="00BF5FAA" w:rsidRPr="00526E4B">
        <w:rPr>
          <w:rFonts w:asciiTheme="minorHAnsi" w:hAnsiTheme="minorHAnsi" w:cstheme="minorHAnsi"/>
          <w:highlight w:val="yellow"/>
        </w:rPr>
        <w:t>A)</w:t>
      </w:r>
      <w:r w:rsidR="00AD4663" w:rsidRPr="00526E4B">
        <w:rPr>
          <w:rFonts w:asciiTheme="minorHAnsi" w:hAnsiTheme="minorHAnsi" w:cstheme="minorHAnsi"/>
          <w:highlight w:val="yellow"/>
        </w:rPr>
        <w:t xml:space="preserve"> and shared </w:t>
      </w:r>
      <w:r w:rsidR="00BF5FAA" w:rsidRPr="00526E4B">
        <w:rPr>
          <w:rFonts w:asciiTheme="minorHAnsi" w:hAnsiTheme="minorHAnsi" w:cstheme="minorHAnsi"/>
          <w:highlight w:val="yellow"/>
        </w:rPr>
        <w:t>with</w:t>
      </w:r>
      <w:r w:rsidR="00AD4663" w:rsidRPr="00526E4B">
        <w:rPr>
          <w:rFonts w:asciiTheme="minorHAnsi" w:hAnsiTheme="minorHAnsi" w:cstheme="minorHAnsi"/>
          <w:highlight w:val="yellow"/>
        </w:rPr>
        <w:t xml:space="preserve"> </w:t>
      </w:r>
      <w:r w:rsidR="00A60A82" w:rsidRPr="00526E4B">
        <w:rPr>
          <w:rFonts w:asciiTheme="minorHAnsi" w:hAnsiTheme="minorHAnsi" w:cstheme="minorHAnsi"/>
          <w:highlight w:val="yellow"/>
        </w:rPr>
        <w:t>all the consortium members</w:t>
      </w:r>
      <w:r w:rsidR="00AD4663" w:rsidRPr="00526E4B">
        <w:rPr>
          <w:rFonts w:asciiTheme="minorHAnsi" w:hAnsiTheme="minorHAnsi" w:cstheme="minorHAnsi"/>
          <w:highlight w:val="yellow"/>
        </w:rPr>
        <w:t>.</w:t>
      </w:r>
      <w:r w:rsidR="00BF5FAA" w:rsidRPr="00526E4B">
        <w:rPr>
          <w:rFonts w:asciiTheme="minorHAnsi" w:hAnsiTheme="minorHAnsi" w:cstheme="minorHAnsi"/>
          <w:highlight w:val="yellow"/>
        </w:rPr>
        <w:t xml:space="preserve"> </w:t>
      </w:r>
      <w:r w:rsidR="00FB2C61">
        <w:rPr>
          <w:rFonts w:asciiTheme="minorHAnsi" w:hAnsiTheme="minorHAnsi" w:cstheme="minorHAnsi"/>
          <w:highlight w:val="yellow"/>
        </w:rPr>
        <w:t xml:space="preserve">The data collection elements were harmonized. </w:t>
      </w:r>
      <w:r w:rsidRPr="00C46903">
        <w:rPr>
          <w:rFonts w:asciiTheme="minorHAnsi" w:hAnsiTheme="minorHAnsi" w:cstheme="minorHAnsi"/>
        </w:rPr>
        <w:t xml:space="preserve">A series of demographic and clinical variables were gathered, including age at treatment onset, sex, prior history of psychiatric disorders, </w:t>
      </w:r>
      <w:r w:rsidRPr="00526E4B">
        <w:rPr>
          <w:rFonts w:asciiTheme="minorHAnsi" w:hAnsiTheme="minorHAnsi" w:cstheme="minorHAnsi"/>
        </w:rPr>
        <w:t xml:space="preserve">other </w:t>
      </w:r>
      <w:r w:rsidR="004562DC" w:rsidRPr="00526E4B">
        <w:rPr>
          <w:rFonts w:asciiTheme="minorHAnsi" w:hAnsiTheme="minorHAnsi" w:cstheme="minorHAnsi"/>
        </w:rPr>
        <w:t>chronic pain conditions including</w:t>
      </w:r>
      <w:r w:rsidRPr="00526E4B">
        <w:rPr>
          <w:rFonts w:asciiTheme="minorHAnsi" w:hAnsiTheme="minorHAnsi" w:cstheme="minorHAnsi"/>
        </w:rPr>
        <w:t xml:space="preserve"> fibromyalgia</w:t>
      </w:r>
      <w:r w:rsidRPr="00C46903">
        <w:rPr>
          <w:rFonts w:asciiTheme="minorHAnsi" w:hAnsiTheme="minorHAnsi" w:cstheme="minorHAnsi"/>
        </w:rPr>
        <w:t xml:space="preserve">, type of migraine (HFEM or CM), years of migraine, prior number of </w:t>
      </w:r>
      <w:r w:rsidR="00CA5E3E" w:rsidRPr="00C46903">
        <w:rPr>
          <w:rFonts w:asciiTheme="minorHAnsi" w:hAnsiTheme="minorHAnsi" w:cstheme="minorHAnsi"/>
        </w:rPr>
        <w:t>preventive</w:t>
      </w:r>
      <w:r w:rsidRPr="00C46903">
        <w:rPr>
          <w:rFonts w:asciiTheme="minorHAnsi" w:hAnsiTheme="minorHAnsi" w:cstheme="minorHAnsi"/>
        </w:rPr>
        <w:t xml:space="preserve"> treatments, treatmen</w:t>
      </w:r>
      <w:r w:rsidR="00CA5E3E" w:rsidRPr="00C46903">
        <w:rPr>
          <w:rFonts w:asciiTheme="minorHAnsi" w:hAnsiTheme="minorHAnsi" w:cstheme="minorHAnsi"/>
        </w:rPr>
        <w:t>t resistant migraine criteria</w:t>
      </w:r>
      <w:r w:rsidR="007F06CA">
        <w:rPr>
          <w:rFonts w:asciiTheme="minorHAnsi" w:hAnsiTheme="minorHAnsi" w:cstheme="minorHAnsi"/>
        </w:rPr>
        <w:t xml:space="preserve"> [7]</w:t>
      </w:r>
      <w:r w:rsidRPr="00C46903">
        <w:rPr>
          <w:rFonts w:asciiTheme="minorHAnsi" w:hAnsiTheme="minorHAnsi" w:cstheme="minorHAnsi"/>
          <w:strike/>
        </w:rPr>
        <w:t>,</w:t>
      </w:r>
      <w:r w:rsidRPr="00C46903">
        <w:rPr>
          <w:rFonts w:asciiTheme="minorHAnsi" w:hAnsiTheme="minorHAnsi" w:cstheme="minorHAnsi"/>
        </w:rPr>
        <w:t xml:space="preserve"> and </w:t>
      </w:r>
      <w:r w:rsidR="00574002" w:rsidRPr="00C46903">
        <w:rPr>
          <w:rFonts w:asciiTheme="minorHAnsi" w:hAnsiTheme="minorHAnsi" w:cstheme="minorHAnsi"/>
        </w:rPr>
        <w:t xml:space="preserve">concomitant </w:t>
      </w:r>
      <w:r w:rsidRPr="00C46903">
        <w:rPr>
          <w:rFonts w:asciiTheme="minorHAnsi" w:hAnsiTheme="minorHAnsi" w:cstheme="minorHAnsi"/>
        </w:rPr>
        <w:t xml:space="preserve">use of migraine </w:t>
      </w:r>
      <w:r w:rsidR="00CA5E3E" w:rsidRPr="00C46903">
        <w:rPr>
          <w:rFonts w:asciiTheme="minorHAnsi" w:hAnsiTheme="minorHAnsi" w:cstheme="minorHAnsi"/>
        </w:rPr>
        <w:t>preventive drugs</w:t>
      </w:r>
      <w:r w:rsidRPr="00C46903">
        <w:rPr>
          <w:rFonts w:asciiTheme="minorHAnsi" w:hAnsiTheme="minorHAnsi" w:cstheme="minorHAnsi"/>
        </w:rPr>
        <w:t>.</w:t>
      </w:r>
      <w:r w:rsidR="00461767" w:rsidRPr="00C46903">
        <w:rPr>
          <w:rFonts w:asciiTheme="minorHAnsi" w:hAnsiTheme="minorHAnsi" w:cstheme="minorHAnsi"/>
        </w:rPr>
        <w:t xml:space="preserve"> </w:t>
      </w:r>
      <w:r w:rsidR="00CB3E0E" w:rsidRPr="00C46903">
        <w:rPr>
          <w:rFonts w:asciiTheme="minorHAnsi" w:hAnsiTheme="minorHAnsi" w:cstheme="minorHAnsi"/>
        </w:rPr>
        <w:t>Frequency and type</w:t>
      </w:r>
      <w:r w:rsidR="00AE02A1" w:rsidRPr="00C46903">
        <w:rPr>
          <w:rFonts w:asciiTheme="minorHAnsi" w:hAnsiTheme="minorHAnsi" w:cstheme="minorHAnsi"/>
        </w:rPr>
        <w:t xml:space="preserve"> of adverse effects leading to treatment discontinuation </w:t>
      </w:r>
      <w:r w:rsidR="00461767" w:rsidRPr="00C46903">
        <w:rPr>
          <w:rFonts w:asciiTheme="minorHAnsi" w:hAnsiTheme="minorHAnsi" w:cstheme="minorHAnsi"/>
        </w:rPr>
        <w:t>was assessed.</w:t>
      </w:r>
      <w:r w:rsidR="00FB2C61">
        <w:rPr>
          <w:rFonts w:asciiTheme="minorHAnsi" w:hAnsiTheme="minorHAnsi" w:cstheme="minorHAnsi"/>
          <w:highlight w:val="yellow"/>
        </w:rPr>
        <w:t xml:space="preserve"> </w:t>
      </w:r>
      <w:r w:rsidR="00FB2C61" w:rsidRPr="00FB2C61">
        <w:rPr>
          <w:rFonts w:asciiTheme="minorHAnsi" w:hAnsiTheme="minorHAnsi" w:cstheme="minorHAnsi"/>
          <w:highlight w:val="yellow"/>
        </w:rPr>
        <w:t>Patients collected the information by using headache diaries, with consistent definitions within the different participating sites.</w:t>
      </w:r>
      <w:r w:rsidR="00FB2C61">
        <w:rPr>
          <w:rFonts w:asciiTheme="minorHAnsi" w:hAnsiTheme="minorHAnsi" w:cstheme="minorHAnsi"/>
        </w:rPr>
        <w:t xml:space="preserve"> </w:t>
      </w:r>
    </w:p>
    <w:p w14:paraId="458FDF9F" w14:textId="77777777" w:rsidR="00825769" w:rsidRPr="00C46903" w:rsidRDefault="00825769" w:rsidP="00C46903">
      <w:pPr>
        <w:spacing w:line="360" w:lineRule="auto"/>
        <w:jc w:val="both"/>
        <w:rPr>
          <w:rFonts w:asciiTheme="minorHAnsi" w:hAnsiTheme="minorHAnsi" w:cstheme="minorHAnsi"/>
        </w:rPr>
      </w:pPr>
    </w:p>
    <w:p w14:paraId="7BB79D83"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Bias</w:t>
      </w:r>
      <w:r w:rsidR="00BA788F" w:rsidRPr="00C46903">
        <w:rPr>
          <w:rFonts w:asciiTheme="minorHAnsi" w:hAnsiTheme="minorHAnsi" w:cstheme="minorHAnsi"/>
          <w:i/>
        </w:rPr>
        <w:t>, confounders, and effect modifiers</w:t>
      </w:r>
    </w:p>
    <w:p w14:paraId="4E229776" w14:textId="77777777" w:rsidR="00BA788F" w:rsidRPr="00C46903" w:rsidRDefault="0055530E" w:rsidP="00C46903">
      <w:pPr>
        <w:spacing w:line="360" w:lineRule="auto"/>
        <w:jc w:val="both"/>
        <w:rPr>
          <w:rFonts w:asciiTheme="minorHAnsi" w:hAnsiTheme="minorHAnsi" w:cstheme="minorHAnsi"/>
        </w:rPr>
      </w:pPr>
      <w:r w:rsidRPr="00C46903">
        <w:rPr>
          <w:rFonts w:asciiTheme="minorHAnsi" w:hAnsiTheme="minorHAnsi" w:cstheme="minorHAnsi"/>
        </w:rPr>
        <w:t xml:space="preserve">Selection bias was avoided by </w:t>
      </w:r>
      <w:r w:rsidR="00574002" w:rsidRPr="00C46903">
        <w:rPr>
          <w:rFonts w:asciiTheme="minorHAnsi" w:hAnsiTheme="minorHAnsi" w:cstheme="minorHAnsi"/>
        </w:rPr>
        <w:t>screening</w:t>
      </w:r>
      <w:r w:rsidRPr="00C46903">
        <w:rPr>
          <w:rFonts w:asciiTheme="minorHAnsi" w:hAnsiTheme="minorHAnsi" w:cstheme="minorHAnsi"/>
        </w:rPr>
        <w:t xml:space="preserve"> a cohort of consecutive, unselected patients. </w:t>
      </w:r>
      <w:r w:rsidR="006060D8" w:rsidRPr="00C46903">
        <w:rPr>
          <w:rFonts w:asciiTheme="minorHAnsi" w:hAnsiTheme="minorHAnsi" w:cstheme="minorHAnsi"/>
        </w:rPr>
        <w:t>T</w:t>
      </w:r>
      <w:r w:rsidRPr="00C46903">
        <w:rPr>
          <w:rFonts w:asciiTheme="minorHAnsi" w:hAnsiTheme="minorHAnsi" w:cstheme="minorHAnsi"/>
        </w:rPr>
        <w:t>he outcome</w:t>
      </w:r>
      <w:r w:rsidR="00845CFF" w:rsidRPr="00C46903">
        <w:rPr>
          <w:rFonts w:asciiTheme="minorHAnsi" w:hAnsiTheme="minorHAnsi" w:cstheme="minorHAnsi"/>
        </w:rPr>
        <w:t>s</w:t>
      </w:r>
      <w:r w:rsidRPr="00C46903">
        <w:rPr>
          <w:rFonts w:asciiTheme="minorHAnsi" w:hAnsiTheme="minorHAnsi" w:cstheme="minorHAnsi"/>
        </w:rPr>
        <w:t xml:space="preserve"> of </w:t>
      </w:r>
      <w:r w:rsidR="00845CFF" w:rsidRPr="00C46903">
        <w:rPr>
          <w:rFonts w:asciiTheme="minorHAnsi" w:hAnsiTheme="minorHAnsi" w:cstheme="minorHAnsi"/>
        </w:rPr>
        <w:t>interest</w:t>
      </w:r>
      <w:r w:rsidRPr="00C46903">
        <w:rPr>
          <w:rFonts w:asciiTheme="minorHAnsi" w:hAnsiTheme="minorHAnsi" w:cstheme="minorHAnsi"/>
        </w:rPr>
        <w:t xml:space="preserve"> </w:t>
      </w:r>
      <w:r w:rsidR="00845CFF" w:rsidRPr="00C46903">
        <w:rPr>
          <w:rFonts w:asciiTheme="minorHAnsi" w:hAnsiTheme="minorHAnsi" w:cstheme="minorHAnsi"/>
        </w:rPr>
        <w:t>were</w:t>
      </w:r>
      <w:r w:rsidRPr="00C46903">
        <w:rPr>
          <w:rFonts w:asciiTheme="minorHAnsi" w:hAnsiTheme="minorHAnsi" w:cstheme="minorHAnsi"/>
        </w:rPr>
        <w:t xml:space="preserve"> not present at the </w:t>
      </w:r>
      <w:r w:rsidR="00BA788F" w:rsidRPr="00C46903">
        <w:rPr>
          <w:rFonts w:asciiTheme="minorHAnsi" w:hAnsiTheme="minorHAnsi" w:cstheme="minorHAnsi"/>
        </w:rPr>
        <w:t>study onset</w:t>
      </w:r>
      <w:r w:rsidRPr="00C46903">
        <w:rPr>
          <w:rFonts w:asciiTheme="minorHAnsi" w:hAnsiTheme="minorHAnsi" w:cstheme="minorHAnsi"/>
        </w:rPr>
        <w:t xml:space="preserve">. Follow-up was based on headache diaries, avoiding any subjective </w:t>
      </w:r>
      <w:r w:rsidR="00547809" w:rsidRPr="00C46903">
        <w:rPr>
          <w:rFonts w:asciiTheme="minorHAnsi" w:hAnsiTheme="minorHAnsi" w:cstheme="minorHAnsi"/>
        </w:rPr>
        <w:t xml:space="preserve">or biased </w:t>
      </w:r>
      <w:r w:rsidRPr="00C46903">
        <w:rPr>
          <w:rFonts w:asciiTheme="minorHAnsi" w:hAnsiTheme="minorHAnsi" w:cstheme="minorHAnsi"/>
        </w:rPr>
        <w:t>evaluation.</w:t>
      </w:r>
      <w:r w:rsidR="00792895" w:rsidRPr="00C46903">
        <w:rPr>
          <w:rFonts w:asciiTheme="minorHAnsi" w:hAnsiTheme="minorHAnsi" w:cstheme="minorHAnsi"/>
        </w:rPr>
        <w:t xml:space="preserve"> </w:t>
      </w:r>
      <w:r w:rsidRPr="00C46903">
        <w:rPr>
          <w:rFonts w:asciiTheme="minorHAnsi" w:hAnsiTheme="minorHAnsi" w:cstheme="minorHAnsi"/>
        </w:rPr>
        <w:t xml:space="preserve">A 12-month follow-up was </w:t>
      </w:r>
      <w:r w:rsidR="00792895" w:rsidRPr="00C46903">
        <w:rPr>
          <w:rFonts w:asciiTheme="minorHAnsi" w:hAnsiTheme="minorHAnsi" w:cstheme="minorHAnsi"/>
        </w:rPr>
        <w:t>completed</w:t>
      </w:r>
      <w:r w:rsidRPr="00C46903">
        <w:rPr>
          <w:rFonts w:asciiTheme="minorHAnsi" w:hAnsiTheme="minorHAnsi" w:cstheme="minorHAnsi"/>
        </w:rPr>
        <w:t xml:space="preserve"> for all enrolled subjects, and treatment discontinuation or loss of patients was </w:t>
      </w:r>
      <w:r w:rsidR="00D804BC" w:rsidRPr="00C46903">
        <w:rPr>
          <w:rFonts w:asciiTheme="minorHAnsi" w:hAnsiTheme="minorHAnsi" w:cstheme="minorHAnsi"/>
        </w:rPr>
        <w:t xml:space="preserve">an </w:t>
      </w:r>
      <w:r w:rsidRPr="00C46903">
        <w:rPr>
          <w:rFonts w:asciiTheme="minorHAnsi" w:hAnsiTheme="minorHAnsi" w:cstheme="minorHAnsi"/>
        </w:rPr>
        <w:t xml:space="preserve">unlikely </w:t>
      </w:r>
      <w:r w:rsidR="00D804BC" w:rsidRPr="00C46903">
        <w:rPr>
          <w:rFonts w:asciiTheme="minorHAnsi" w:hAnsiTheme="minorHAnsi" w:cstheme="minorHAnsi"/>
        </w:rPr>
        <w:t xml:space="preserve">source of bias </w:t>
      </w:r>
      <w:r w:rsidRPr="00C46903">
        <w:rPr>
          <w:rFonts w:asciiTheme="minorHAnsi" w:hAnsiTheme="minorHAnsi" w:cstheme="minorHAnsi"/>
        </w:rPr>
        <w:t>due to the conservative approaches in the outcome evaluation and analysis.</w:t>
      </w:r>
      <w:r w:rsidR="00BA788F" w:rsidRPr="00C46903">
        <w:rPr>
          <w:rFonts w:asciiTheme="minorHAnsi" w:hAnsiTheme="minorHAnsi" w:cstheme="minorHAnsi"/>
        </w:rPr>
        <w:t xml:space="preserve"> </w:t>
      </w:r>
      <w:r w:rsidR="00FA7583" w:rsidRPr="00C46903">
        <w:rPr>
          <w:rFonts w:asciiTheme="minorHAnsi" w:hAnsiTheme="minorHAnsi" w:cstheme="minorHAnsi"/>
        </w:rPr>
        <w:t xml:space="preserve">The effect of confounders was </w:t>
      </w:r>
      <w:r w:rsidR="00BA788F" w:rsidRPr="00C46903">
        <w:rPr>
          <w:rFonts w:asciiTheme="minorHAnsi" w:hAnsiTheme="minorHAnsi" w:cstheme="minorHAnsi"/>
        </w:rPr>
        <w:t xml:space="preserve">addressed in the statistical analysis. </w:t>
      </w:r>
    </w:p>
    <w:p w14:paraId="201960DC" w14:textId="77777777" w:rsidR="00AC663F" w:rsidRPr="00C46903" w:rsidRDefault="00AC663F" w:rsidP="00C46903">
      <w:pPr>
        <w:spacing w:line="360" w:lineRule="auto"/>
        <w:jc w:val="both"/>
        <w:rPr>
          <w:rFonts w:asciiTheme="minorHAnsi" w:hAnsiTheme="minorHAnsi" w:cstheme="minorHAnsi"/>
        </w:rPr>
      </w:pPr>
    </w:p>
    <w:p w14:paraId="08A5AD58"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Study size</w:t>
      </w:r>
    </w:p>
    <w:p w14:paraId="56F7BF24" w14:textId="7998F4F0" w:rsidR="005C633B" w:rsidRPr="00C46903" w:rsidRDefault="0055530E" w:rsidP="00C46903">
      <w:pPr>
        <w:spacing w:line="360" w:lineRule="auto"/>
        <w:jc w:val="both"/>
        <w:rPr>
          <w:rFonts w:asciiTheme="minorHAnsi" w:hAnsiTheme="minorHAnsi" w:cstheme="minorHAnsi"/>
        </w:rPr>
      </w:pPr>
      <w:r w:rsidRPr="00C46903">
        <w:rPr>
          <w:rFonts w:asciiTheme="minorHAnsi" w:hAnsiTheme="minorHAnsi" w:cstheme="minorHAnsi"/>
        </w:rPr>
        <w:t xml:space="preserve">There was no formal sample size calculation. Considering that the </w:t>
      </w:r>
      <w:r w:rsidR="00F2699A" w:rsidRPr="00C46903">
        <w:rPr>
          <w:rFonts w:asciiTheme="minorHAnsi" w:hAnsiTheme="minorHAnsi" w:cstheme="minorHAnsi"/>
        </w:rPr>
        <w:t>largest</w:t>
      </w:r>
      <w:r w:rsidRPr="00C46903">
        <w:rPr>
          <w:rFonts w:asciiTheme="minorHAnsi" w:hAnsiTheme="minorHAnsi" w:cstheme="minorHAnsi"/>
        </w:rPr>
        <w:t xml:space="preserve"> the pivotal RCT </w:t>
      </w:r>
      <w:r w:rsidR="00F2699A" w:rsidRPr="00C46903">
        <w:rPr>
          <w:rFonts w:asciiTheme="minorHAnsi" w:hAnsiTheme="minorHAnsi" w:cstheme="minorHAnsi"/>
        </w:rPr>
        <w:t>included</w:t>
      </w:r>
      <w:r w:rsidR="00E74E26" w:rsidRPr="00C46903">
        <w:rPr>
          <w:rFonts w:asciiTheme="minorHAnsi" w:hAnsiTheme="minorHAnsi" w:cstheme="minorHAnsi"/>
        </w:rPr>
        <w:t xml:space="preserve"> 555</w:t>
      </w:r>
      <w:r w:rsidR="007F06CA">
        <w:rPr>
          <w:rFonts w:asciiTheme="minorHAnsi" w:hAnsiTheme="minorHAnsi" w:cstheme="minorHAnsi"/>
        </w:rPr>
        <w:t xml:space="preserve"> [5]</w:t>
      </w:r>
      <w:r w:rsidR="00F2699A" w:rsidRPr="00C46903">
        <w:rPr>
          <w:rFonts w:asciiTheme="minorHAnsi" w:hAnsiTheme="minorHAnsi" w:cstheme="minorHAnsi"/>
        </w:rPr>
        <w:t xml:space="preserve"> patients,</w:t>
      </w:r>
      <w:r w:rsidRPr="00C46903">
        <w:rPr>
          <w:rFonts w:asciiTheme="minorHAnsi" w:hAnsiTheme="minorHAnsi" w:cstheme="minorHAnsi"/>
        </w:rPr>
        <w:t xml:space="preserve"> a </w:t>
      </w:r>
      <w:r w:rsidR="00AB74D4" w:rsidRPr="00C46903">
        <w:rPr>
          <w:rFonts w:asciiTheme="minorHAnsi" w:hAnsiTheme="minorHAnsi" w:cstheme="minorHAnsi"/>
        </w:rPr>
        <w:t>larger sample size</w:t>
      </w:r>
      <w:r w:rsidRPr="00C46903">
        <w:rPr>
          <w:rFonts w:asciiTheme="minorHAnsi" w:hAnsiTheme="minorHAnsi" w:cstheme="minorHAnsi"/>
        </w:rPr>
        <w:t xml:space="preserve"> was deemed optimal.</w:t>
      </w:r>
    </w:p>
    <w:p w14:paraId="796CAE6D" w14:textId="77777777" w:rsidR="005C633B" w:rsidRPr="00C46903" w:rsidRDefault="005C633B" w:rsidP="00C46903">
      <w:pPr>
        <w:spacing w:line="360" w:lineRule="auto"/>
        <w:jc w:val="both"/>
        <w:rPr>
          <w:rFonts w:asciiTheme="minorHAnsi" w:hAnsiTheme="minorHAnsi" w:cstheme="minorHAnsi"/>
        </w:rPr>
      </w:pPr>
    </w:p>
    <w:p w14:paraId="596C9072" w14:textId="77777777" w:rsidR="00AC663F"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Data analysis</w:t>
      </w:r>
    </w:p>
    <w:p w14:paraId="33482EEC" w14:textId="4C259A10" w:rsidR="007D6D6D" w:rsidRPr="00C46903" w:rsidRDefault="0055530E" w:rsidP="00C46903">
      <w:pPr>
        <w:spacing w:line="360" w:lineRule="auto"/>
        <w:jc w:val="both"/>
        <w:rPr>
          <w:rFonts w:asciiTheme="minorHAnsi" w:hAnsiTheme="minorHAnsi" w:cstheme="minorHAnsi"/>
        </w:rPr>
      </w:pPr>
      <w:r w:rsidRPr="00C46903">
        <w:rPr>
          <w:rFonts w:asciiTheme="minorHAnsi" w:hAnsiTheme="minorHAnsi" w:cstheme="minorHAnsi"/>
        </w:rPr>
        <w:t xml:space="preserve">Qualitative </w:t>
      </w:r>
      <w:r w:rsidR="00B2591E" w:rsidRPr="00C46903">
        <w:rPr>
          <w:rFonts w:asciiTheme="minorHAnsi" w:hAnsiTheme="minorHAnsi" w:cstheme="minorHAnsi"/>
        </w:rPr>
        <w:t xml:space="preserve">variables </w:t>
      </w:r>
      <w:r w:rsidRPr="00C46903">
        <w:rPr>
          <w:rFonts w:asciiTheme="minorHAnsi" w:hAnsiTheme="minorHAnsi" w:cstheme="minorHAnsi"/>
        </w:rPr>
        <w:t>are presented as frequency and percentage</w:t>
      </w:r>
      <w:r w:rsidR="00D37E43" w:rsidRPr="00C46903">
        <w:rPr>
          <w:rFonts w:asciiTheme="minorHAnsi" w:hAnsiTheme="minorHAnsi" w:cstheme="minorHAnsi"/>
        </w:rPr>
        <w:t>,</w:t>
      </w:r>
      <w:r w:rsidRPr="00C46903">
        <w:rPr>
          <w:rFonts w:asciiTheme="minorHAnsi" w:hAnsiTheme="minorHAnsi" w:cstheme="minorHAnsi"/>
        </w:rPr>
        <w:t xml:space="preserve"> and quantitative variables as mean and standard deviation (SD) or median and inter-quartile range (IQR). Normality of the sample was assessed with the Kolmogorov-Smirnov test. </w:t>
      </w:r>
      <w:r w:rsidR="00AB74D4" w:rsidRPr="00C46903">
        <w:rPr>
          <w:rFonts w:asciiTheme="minorHAnsi" w:hAnsiTheme="minorHAnsi" w:cstheme="minorHAnsi"/>
        </w:rPr>
        <w:t>Pa</w:t>
      </w:r>
      <w:r w:rsidRPr="00C46903">
        <w:rPr>
          <w:rFonts w:asciiTheme="minorHAnsi" w:hAnsiTheme="minorHAnsi" w:cstheme="minorHAnsi"/>
        </w:rPr>
        <w:t>ired samples Student t-test and Wilcoxon test were used.</w:t>
      </w:r>
      <w:r w:rsidR="001C0154" w:rsidRPr="00C46903">
        <w:rPr>
          <w:rFonts w:asciiTheme="minorHAnsi" w:hAnsiTheme="minorHAnsi" w:cstheme="minorHAnsi"/>
        </w:rPr>
        <w:t xml:space="preserve"> </w:t>
      </w:r>
      <w:r w:rsidR="007A4F26" w:rsidRPr="00C46903">
        <w:rPr>
          <w:rFonts w:asciiTheme="minorHAnsi" w:hAnsiTheme="minorHAnsi" w:cstheme="minorHAnsi"/>
        </w:rPr>
        <w:t>To evaluate which variables were associated with a 50% responder rate between weeks 20-24, a u</w:t>
      </w:r>
      <w:r w:rsidRPr="00C46903">
        <w:rPr>
          <w:rFonts w:asciiTheme="minorHAnsi" w:hAnsiTheme="minorHAnsi" w:cstheme="minorHAnsi"/>
        </w:rPr>
        <w:t>nivariate logistic regression was done</w:t>
      </w:r>
      <w:r w:rsidR="007A4F26" w:rsidRPr="00C46903">
        <w:rPr>
          <w:rFonts w:asciiTheme="minorHAnsi" w:hAnsiTheme="minorHAnsi" w:cstheme="minorHAnsi"/>
        </w:rPr>
        <w:t>,</w:t>
      </w:r>
      <w:r w:rsidRPr="00C46903">
        <w:rPr>
          <w:rFonts w:asciiTheme="minorHAnsi" w:hAnsiTheme="minorHAnsi" w:cstheme="minorHAnsi"/>
        </w:rPr>
        <w:t xml:space="preserve"> selecting as dependent variable the presence of a 50% response between weeks 20-24. </w:t>
      </w:r>
      <w:r w:rsidR="007A4F26" w:rsidRPr="00C46903">
        <w:rPr>
          <w:rFonts w:asciiTheme="minorHAnsi" w:hAnsiTheme="minorHAnsi" w:cstheme="minorHAnsi"/>
        </w:rPr>
        <w:t xml:space="preserve">In addition, to assess which variables were associated with a higher/fewer reduction of headache days per month between weeks 20-24 and 44-48, two linear regression analyses were done, including as dependen variable the change in headache days per month. </w:t>
      </w:r>
      <w:r w:rsidRPr="00C46903">
        <w:rPr>
          <w:rFonts w:asciiTheme="minorHAnsi" w:hAnsiTheme="minorHAnsi" w:cstheme="minorHAnsi"/>
        </w:rPr>
        <w:t xml:space="preserve">All variables </w:t>
      </w:r>
      <w:r w:rsidR="00AD4901" w:rsidRPr="00C46903">
        <w:rPr>
          <w:rFonts w:asciiTheme="minorHAnsi" w:hAnsiTheme="minorHAnsi" w:cstheme="minorHAnsi"/>
        </w:rPr>
        <w:t>with</w:t>
      </w:r>
      <w:r w:rsidRPr="00C46903">
        <w:rPr>
          <w:rFonts w:asciiTheme="minorHAnsi" w:hAnsiTheme="minorHAnsi" w:cstheme="minorHAnsi"/>
        </w:rPr>
        <w:t xml:space="preserve"> a P value &lt;0.2 were included </w:t>
      </w:r>
      <w:r w:rsidRPr="00EF3AEE">
        <w:rPr>
          <w:rFonts w:asciiTheme="minorHAnsi" w:hAnsiTheme="minorHAnsi" w:cstheme="minorHAnsi"/>
        </w:rPr>
        <w:t>in a multivariate regression analysis</w:t>
      </w:r>
      <w:r w:rsidRPr="00C46903">
        <w:rPr>
          <w:rFonts w:asciiTheme="minorHAnsi" w:hAnsiTheme="minorHAnsi" w:cstheme="minorHAnsi"/>
        </w:rPr>
        <w:t>. Odds</w:t>
      </w:r>
      <w:r w:rsidRPr="00EF3AEE">
        <w:rPr>
          <w:rFonts w:asciiTheme="minorHAnsi" w:hAnsiTheme="minorHAnsi" w:cstheme="minorHAnsi"/>
        </w:rPr>
        <w:t xml:space="preserve"> </w:t>
      </w:r>
      <w:r w:rsidRPr="00C46903">
        <w:rPr>
          <w:rFonts w:asciiTheme="minorHAnsi" w:hAnsiTheme="minorHAnsi" w:cstheme="minorHAnsi"/>
        </w:rPr>
        <w:t>ratio</w:t>
      </w:r>
      <w:r w:rsidR="00AD4901" w:rsidRPr="00C46903">
        <w:rPr>
          <w:rFonts w:asciiTheme="minorHAnsi" w:hAnsiTheme="minorHAnsi" w:cstheme="minorHAnsi"/>
        </w:rPr>
        <w:t>s</w:t>
      </w:r>
      <w:r w:rsidRPr="00C46903">
        <w:rPr>
          <w:rFonts w:asciiTheme="minorHAnsi" w:hAnsiTheme="minorHAnsi" w:cstheme="minorHAnsi"/>
        </w:rPr>
        <w:t xml:space="preserve"> (OR) </w:t>
      </w:r>
      <w:r w:rsidR="00AD4901" w:rsidRPr="00C46903">
        <w:rPr>
          <w:rFonts w:asciiTheme="minorHAnsi" w:hAnsiTheme="minorHAnsi" w:cstheme="minorHAnsi"/>
        </w:rPr>
        <w:t>are</w:t>
      </w:r>
      <w:r w:rsidRPr="00C46903">
        <w:rPr>
          <w:rFonts w:asciiTheme="minorHAnsi" w:hAnsiTheme="minorHAnsi" w:cstheme="minorHAnsi"/>
        </w:rPr>
        <w:t xml:space="preserve"> presented together with the 95% confidence intervals</w:t>
      </w:r>
      <w:r w:rsidRPr="00EF3AEE">
        <w:rPr>
          <w:rFonts w:asciiTheme="minorHAnsi" w:hAnsiTheme="minorHAnsi" w:cstheme="minorHAnsi"/>
        </w:rPr>
        <w:t xml:space="preserve"> </w:t>
      </w:r>
      <w:r w:rsidRPr="00C46903">
        <w:rPr>
          <w:rFonts w:asciiTheme="minorHAnsi" w:hAnsiTheme="minorHAnsi" w:cstheme="minorHAnsi"/>
        </w:rPr>
        <w:t>(CI).</w:t>
      </w:r>
      <w:r w:rsidR="001C0154" w:rsidRPr="00C46903">
        <w:rPr>
          <w:rFonts w:asciiTheme="minorHAnsi" w:hAnsiTheme="minorHAnsi" w:cstheme="minorHAnsi"/>
        </w:rPr>
        <w:t xml:space="preserve"> </w:t>
      </w:r>
      <w:r w:rsidRPr="00C46903">
        <w:rPr>
          <w:rFonts w:asciiTheme="minorHAnsi" w:hAnsiTheme="minorHAnsi" w:cstheme="minorHAnsi"/>
        </w:rPr>
        <w:t>Missing data and loss to follow-up were handled by conservative assumptions. In the case of evolutionary variables, both baseline carried-forward (BCF) and last-observation carried</w:t>
      </w:r>
      <w:r w:rsidR="004F7198" w:rsidRPr="00C46903">
        <w:rPr>
          <w:rFonts w:asciiTheme="minorHAnsi" w:hAnsiTheme="minorHAnsi" w:cstheme="minorHAnsi"/>
        </w:rPr>
        <w:t>-</w:t>
      </w:r>
      <w:r w:rsidRPr="00C46903">
        <w:rPr>
          <w:rFonts w:asciiTheme="minorHAnsi" w:hAnsiTheme="minorHAnsi" w:cstheme="minorHAnsi"/>
        </w:rPr>
        <w:t>forward (LOCF) were used</w:t>
      </w:r>
      <w:r w:rsidR="007F06CA">
        <w:rPr>
          <w:rFonts w:asciiTheme="minorHAnsi" w:hAnsiTheme="minorHAnsi" w:cstheme="minorHAnsi"/>
        </w:rPr>
        <w:t xml:space="preserve"> [17]</w:t>
      </w:r>
      <w:r w:rsidRPr="00C46903">
        <w:rPr>
          <w:rFonts w:asciiTheme="minorHAnsi" w:hAnsiTheme="minorHAnsi" w:cstheme="minorHAnsi"/>
        </w:rPr>
        <w:t>. The statistical significance threshold was set a</w:t>
      </w:r>
      <w:r w:rsidR="00AD4901" w:rsidRPr="00C46903">
        <w:rPr>
          <w:rFonts w:asciiTheme="minorHAnsi" w:hAnsiTheme="minorHAnsi" w:cstheme="minorHAnsi"/>
        </w:rPr>
        <w:t>t</w:t>
      </w:r>
      <w:r w:rsidRPr="00C46903">
        <w:rPr>
          <w:rFonts w:asciiTheme="minorHAnsi" w:hAnsiTheme="minorHAnsi" w:cstheme="minorHAnsi"/>
        </w:rPr>
        <w:t xml:space="preserve"> 0.05, and multiple comparisons were managed by False Discovery Rate adjustment according to the Benjamini-Hochberg method</w:t>
      </w:r>
      <w:r w:rsidR="007F06CA">
        <w:rPr>
          <w:rFonts w:asciiTheme="minorHAnsi" w:hAnsiTheme="minorHAnsi" w:cstheme="minorHAnsi"/>
        </w:rPr>
        <w:t xml:space="preserve"> [18]</w:t>
      </w:r>
      <w:r w:rsidRPr="00C46903">
        <w:rPr>
          <w:rFonts w:asciiTheme="minorHAnsi" w:hAnsiTheme="minorHAnsi" w:cstheme="minorHAnsi"/>
        </w:rPr>
        <w:t>. The statistical analysis was done with SPSS v25.0 (IBM Corp,</w:t>
      </w:r>
      <w:r w:rsidRPr="00C46903">
        <w:rPr>
          <w:rFonts w:asciiTheme="minorHAnsi" w:hAnsiTheme="minorHAnsi" w:cstheme="minorHAnsi"/>
          <w:spacing w:val="-1"/>
        </w:rPr>
        <w:t xml:space="preserve"> </w:t>
      </w:r>
      <w:r w:rsidRPr="00C46903">
        <w:rPr>
          <w:rFonts w:asciiTheme="minorHAnsi" w:hAnsiTheme="minorHAnsi" w:cstheme="minorHAnsi"/>
        </w:rPr>
        <w:t>Armonk).</w:t>
      </w:r>
    </w:p>
    <w:p w14:paraId="733CF510" w14:textId="77777777" w:rsidR="00D42447" w:rsidRPr="00C46903" w:rsidRDefault="00D42447" w:rsidP="00C46903">
      <w:pPr>
        <w:spacing w:line="360" w:lineRule="auto"/>
        <w:jc w:val="both"/>
        <w:rPr>
          <w:rFonts w:asciiTheme="minorHAnsi" w:hAnsiTheme="minorHAnsi" w:cstheme="minorHAnsi"/>
          <w:b/>
          <w:bCs/>
        </w:rPr>
      </w:pPr>
      <w:r w:rsidRPr="00C46903">
        <w:rPr>
          <w:rFonts w:asciiTheme="minorHAnsi" w:hAnsiTheme="minorHAnsi" w:cstheme="minorHAnsi"/>
        </w:rPr>
        <w:br w:type="page"/>
      </w:r>
    </w:p>
    <w:p w14:paraId="7F3EF981" w14:textId="1A9DF42F" w:rsidR="005C633B" w:rsidRPr="00890C8A" w:rsidRDefault="0055530E" w:rsidP="00C46903">
      <w:pPr>
        <w:spacing w:line="360" w:lineRule="auto"/>
        <w:jc w:val="both"/>
        <w:rPr>
          <w:rFonts w:asciiTheme="minorHAnsi" w:hAnsiTheme="minorHAnsi" w:cstheme="minorHAnsi"/>
          <w:b/>
        </w:rPr>
      </w:pPr>
      <w:r w:rsidRPr="00890C8A">
        <w:rPr>
          <w:rFonts w:asciiTheme="minorHAnsi" w:hAnsiTheme="minorHAnsi" w:cstheme="minorHAnsi"/>
          <w:b/>
        </w:rPr>
        <w:t>Results</w:t>
      </w:r>
    </w:p>
    <w:p w14:paraId="2DF6CB7E" w14:textId="2BA42CE2" w:rsidR="00BB069F" w:rsidRDefault="005051FD" w:rsidP="00C46903">
      <w:pPr>
        <w:spacing w:line="360" w:lineRule="auto"/>
        <w:jc w:val="both"/>
        <w:rPr>
          <w:rFonts w:asciiTheme="minorHAnsi" w:hAnsiTheme="minorHAnsi" w:cstheme="minorHAnsi"/>
        </w:rPr>
      </w:pPr>
      <w:r w:rsidRPr="00C46903">
        <w:rPr>
          <w:rFonts w:asciiTheme="minorHAnsi" w:hAnsiTheme="minorHAnsi" w:cstheme="minorHAnsi"/>
        </w:rPr>
        <w:t xml:space="preserve">A total of </w:t>
      </w:r>
      <w:r w:rsidR="0055530E" w:rsidRPr="00C46903">
        <w:rPr>
          <w:rFonts w:asciiTheme="minorHAnsi" w:hAnsiTheme="minorHAnsi" w:cstheme="minorHAnsi"/>
        </w:rPr>
        <w:t>105</w:t>
      </w:r>
      <w:r w:rsidR="00AE02A1" w:rsidRPr="00C46903">
        <w:rPr>
          <w:rFonts w:asciiTheme="minorHAnsi" w:hAnsiTheme="minorHAnsi" w:cstheme="minorHAnsi"/>
        </w:rPr>
        <w:t>5</w:t>
      </w:r>
      <w:r w:rsidR="0055530E" w:rsidRPr="00C46903">
        <w:rPr>
          <w:rFonts w:asciiTheme="minorHAnsi" w:hAnsiTheme="minorHAnsi" w:cstheme="minorHAnsi"/>
        </w:rPr>
        <w:t xml:space="preserve"> patients </w:t>
      </w:r>
      <w:r w:rsidRPr="00C46903">
        <w:rPr>
          <w:rFonts w:asciiTheme="minorHAnsi" w:hAnsiTheme="minorHAnsi" w:cstheme="minorHAnsi"/>
        </w:rPr>
        <w:t>were included</w:t>
      </w:r>
      <w:r w:rsidR="00AC663F" w:rsidRPr="00C46903">
        <w:rPr>
          <w:rFonts w:asciiTheme="minorHAnsi" w:hAnsiTheme="minorHAnsi" w:cstheme="minorHAnsi"/>
        </w:rPr>
        <w:t xml:space="preserve">, </w:t>
      </w:r>
      <w:r w:rsidR="0055530E" w:rsidRPr="00C46903">
        <w:rPr>
          <w:rFonts w:asciiTheme="minorHAnsi" w:hAnsiTheme="minorHAnsi" w:cstheme="minorHAnsi"/>
        </w:rPr>
        <w:t>aged 50 (IQR: 42-58) years</w:t>
      </w:r>
      <w:r w:rsidR="00E23207" w:rsidRPr="00C46903">
        <w:rPr>
          <w:rFonts w:asciiTheme="minorHAnsi" w:hAnsiTheme="minorHAnsi" w:cstheme="minorHAnsi"/>
        </w:rPr>
        <w:t>,</w:t>
      </w:r>
      <w:r w:rsidR="0055530E" w:rsidRPr="00C46903">
        <w:rPr>
          <w:rFonts w:asciiTheme="minorHAnsi" w:hAnsiTheme="minorHAnsi" w:cstheme="minorHAnsi"/>
        </w:rPr>
        <w:t xml:space="preserve"> and 876 (82.9%)</w:t>
      </w:r>
      <w:r w:rsidR="00395123" w:rsidRPr="00C46903">
        <w:rPr>
          <w:rFonts w:asciiTheme="minorHAnsi" w:hAnsiTheme="minorHAnsi" w:cstheme="minorHAnsi"/>
        </w:rPr>
        <w:t xml:space="preserve"> women</w:t>
      </w:r>
      <w:r w:rsidR="0055530E" w:rsidRPr="00C46903">
        <w:rPr>
          <w:rFonts w:asciiTheme="minorHAnsi" w:hAnsiTheme="minorHAnsi" w:cstheme="minorHAnsi"/>
        </w:rPr>
        <w:t xml:space="preserve">. Regarding comorbidities, </w:t>
      </w:r>
      <w:r w:rsidR="00014394" w:rsidRPr="00C46903">
        <w:rPr>
          <w:rFonts w:asciiTheme="minorHAnsi" w:hAnsiTheme="minorHAnsi" w:cstheme="minorHAnsi"/>
        </w:rPr>
        <w:t>441</w:t>
      </w:r>
      <w:r w:rsidR="0055530E" w:rsidRPr="00C46903">
        <w:rPr>
          <w:rFonts w:asciiTheme="minorHAnsi" w:hAnsiTheme="minorHAnsi" w:cstheme="minorHAnsi"/>
        </w:rPr>
        <w:t xml:space="preserve"> (</w:t>
      </w:r>
      <w:r w:rsidR="00014394" w:rsidRPr="00C46903">
        <w:rPr>
          <w:rFonts w:asciiTheme="minorHAnsi" w:hAnsiTheme="minorHAnsi" w:cstheme="minorHAnsi"/>
        </w:rPr>
        <w:t>41.8</w:t>
      </w:r>
      <w:r w:rsidR="0055530E" w:rsidRPr="00C46903">
        <w:rPr>
          <w:rFonts w:asciiTheme="minorHAnsi" w:hAnsiTheme="minorHAnsi" w:cstheme="minorHAnsi"/>
        </w:rPr>
        <w:t>%) patients had at least one comorbidity, including prior history of psychiatric diseases 3</w:t>
      </w:r>
      <w:r w:rsidR="000A2BEF" w:rsidRPr="00C46903">
        <w:rPr>
          <w:rFonts w:asciiTheme="minorHAnsi" w:hAnsiTheme="minorHAnsi" w:cstheme="minorHAnsi"/>
        </w:rPr>
        <w:t>46</w:t>
      </w:r>
      <w:r w:rsidR="0055530E" w:rsidRPr="00C46903">
        <w:rPr>
          <w:rFonts w:asciiTheme="minorHAnsi" w:hAnsiTheme="minorHAnsi" w:cstheme="minorHAnsi"/>
        </w:rPr>
        <w:t xml:space="preserve"> (3</w:t>
      </w:r>
      <w:r w:rsidR="000A2BEF" w:rsidRPr="00C46903">
        <w:rPr>
          <w:rFonts w:asciiTheme="minorHAnsi" w:hAnsiTheme="minorHAnsi" w:cstheme="minorHAnsi"/>
        </w:rPr>
        <w:t>2</w:t>
      </w:r>
      <w:r w:rsidR="0055530E" w:rsidRPr="00C46903">
        <w:rPr>
          <w:rFonts w:asciiTheme="minorHAnsi" w:hAnsiTheme="minorHAnsi" w:cstheme="minorHAnsi"/>
        </w:rPr>
        <w:t>.</w:t>
      </w:r>
      <w:r w:rsidR="000A2BEF" w:rsidRPr="00C46903">
        <w:rPr>
          <w:rFonts w:asciiTheme="minorHAnsi" w:hAnsiTheme="minorHAnsi" w:cstheme="minorHAnsi"/>
        </w:rPr>
        <w:t>8</w:t>
      </w:r>
      <w:r w:rsidR="0055530E" w:rsidRPr="00C46903">
        <w:rPr>
          <w:rFonts w:asciiTheme="minorHAnsi" w:hAnsiTheme="minorHAnsi" w:cstheme="minorHAnsi"/>
        </w:rPr>
        <w:t>%), other painful syndromes 20</w:t>
      </w:r>
      <w:r w:rsidR="000A2BEF" w:rsidRPr="00C46903">
        <w:rPr>
          <w:rFonts w:asciiTheme="minorHAnsi" w:hAnsiTheme="minorHAnsi" w:cstheme="minorHAnsi"/>
        </w:rPr>
        <w:t>6</w:t>
      </w:r>
      <w:r w:rsidR="0055530E" w:rsidRPr="00C46903">
        <w:rPr>
          <w:rFonts w:asciiTheme="minorHAnsi" w:hAnsiTheme="minorHAnsi" w:cstheme="minorHAnsi"/>
        </w:rPr>
        <w:t xml:space="preserve"> (19.</w:t>
      </w:r>
      <w:r w:rsidR="000A2BEF" w:rsidRPr="00C46903">
        <w:rPr>
          <w:rFonts w:asciiTheme="minorHAnsi" w:hAnsiTheme="minorHAnsi" w:cstheme="minorHAnsi"/>
        </w:rPr>
        <w:t>5</w:t>
      </w:r>
      <w:r w:rsidR="0055530E" w:rsidRPr="00C46903">
        <w:rPr>
          <w:rFonts w:asciiTheme="minorHAnsi" w:hAnsiTheme="minorHAnsi" w:cstheme="minorHAnsi"/>
        </w:rPr>
        <w:t xml:space="preserve">%), or fibromyalgia </w:t>
      </w:r>
      <w:r w:rsidR="000A2BEF" w:rsidRPr="00C46903">
        <w:rPr>
          <w:rFonts w:asciiTheme="minorHAnsi" w:hAnsiTheme="minorHAnsi" w:cstheme="minorHAnsi"/>
        </w:rPr>
        <w:t>101</w:t>
      </w:r>
      <w:r w:rsidR="0055530E" w:rsidRPr="00C46903">
        <w:rPr>
          <w:rFonts w:asciiTheme="minorHAnsi" w:hAnsiTheme="minorHAnsi" w:cstheme="minorHAnsi"/>
        </w:rPr>
        <w:t xml:space="preserve"> (9.</w:t>
      </w:r>
      <w:r w:rsidR="000A2BEF" w:rsidRPr="00C46903">
        <w:rPr>
          <w:rFonts w:asciiTheme="minorHAnsi" w:hAnsiTheme="minorHAnsi" w:cstheme="minorHAnsi"/>
        </w:rPr>
        <w:t>6</w:t>
      </w:r>
      <w:r w:rsidR="0055530E" w:rsidRPr="00C46903">
        <w:rPr>
          <w:rFonts w:asciiTheme="minorHAnsi" w:hAnsiTheme="minorHAnsi" w:cstheme="minorHAnsi"/>
        </w:rPr>
        <w:t>%). Migraine type corresponded to CM in 80</w:t>
      </w:r>
      <w:r w:rsidR="000A2BEF" w:rsidRPr="00C46903">
        <w:rPr>
          <w:rFonts w:asciiTheme="minorHAnsi" w:hAnsiTheme="minorHAnsi" w:cstheme="minorHAnsi"/>
        </w:rPr>
        <w:t>6</w:t>
      </w:r>
      <w:r w:rsidR="0055530E" w:rsidRPr="00C46903">
        <w:rPr>
          <w:rFonts w:asciiTheme="minorHAnsi" w:hAnsiTheme="minorHAnsi" w:cstheme="minorHAnsi"/>
        </w:rPr>
        <w:t xml:space="preserve"> (76.4%) and HFEM in 249 (23.6%). The mean duration of HFEM or CM was</w:t>
      </w:r>
      <w:r w:rsidR="000A2BEF" w:rsidRPr="00C46903">
        <w:rPr>
          <w:rFonts w:asciiTheme="minorHAnsi" w:hAnsiTheme="minorHAnsi" w:cstheme="minorHAnsi"/>
        </w:rPr>
        <w:t xml:space="preserve"> 7 (IQR: 4-12) and </w:t>
      </w:r>
      <w:r w:rsidR="00376CD1" w:rsidRPr="00C46903">
        <w:rPr>
          <w:rFonts w:asciiTheme="minorHAnsi" w:hAnsiTheme="minorHAnsi" w:cstheme="minorHAnsi"/>
        </w:rPr>
        <w:t xml:space="preserve">8 </w:t>
      </w:r>
      <w:r w:rsidR="0055530E" w:rsidRPr="00C46903">
        <w:rPr>
          <w:rFonts w:asciiTheme="minorHAnsi" w:hAnsiTheme="minorHAnsi" w:cstheme="minorHAnsi"/>
        </w:rPr>
        <w:t xml:space="preserve">(IQR: </w:t>
      </w:r>
      <w:r w:rsidR="000A2BEF" w:rsidRPr="00C46903">
        <w:rPr>
          <w:rFonts w:asciiTheme="minorHAnsi" w:hAnsiTheme="minorHAnsi" w:cstheme="minorHAnsi"/>
        </w:rPr>
        <w:t>5</w:t>
      </w:r>
      <w:r w:rsidR="0055530E" w:rsidRPr="00C46903">
        <w:rPr>
          <w:rFonts w:asciiTheme="minorHAnsi" w:hAnsiTheme="minorHAnsi" w:cstheme="minorHAnsi"/>
        </w:rPr>
        <w:t>-1</w:t>
      </w:r>
      <w:r w:rsidR="000A2BEF" w:rsidRPr="00C46903">
        <w:rPr>
          <w:rFonts w:asciiTheme="minorHAnsi" w:hAnsiTheme="minorHAnsi" w:cstheme="minorHAnsi"/>
        </w:rPr>
        <w:t>5</w:t>
      </w:r>
      <w:r w:rsidR="0055530E" w:rsidRPr="00C46903">
        <w:rPr>
          <w:rFonts w:asciiTheme="minorHAnsi" w:hAnsiTheme="minorHAnsi" w:cstheme="minorHAnsi"/>
        </w:rPr>
        <w:t xml:space="preserve">) years. </w:t>
      </w:r>
      <w:r w:rsidR="0055530E" w:rsidRPr="00C46903">
        <w:rPr>
          <w:rFonts w:asciiTheme="minorHAnsi" w:hAnsiTheme="minorHAnsi" w:cstheme="minorHAnsi"/>
          <w:spacing w:val="-5"/>
        </w:rPr>
        <w:t xml:space="preserve">The </w:t>
      </w:r>
      <w:r w:rsidR="0055530E" w:rsidRPr="00C46903">
        <w:rPr>
          <w:rFonts w:asciiTheme="minorHAnsi" w:hAnsiTheme="minorHAnsi" w:cstheme="minorHAnsi"/>
        </w:rPr>
        <w:t>me</w:t>
      </w:r>
      <w:r w:rsidR="00796B66" w:rsidRPr="00C46903">
        <w:rPr>
          <w:rFonts w:asciiTheme="minorHAnsi" w:hAnsiTheme="minorHAnsi" w:cstheme="minorHAnsi"/>
        </w:rPr>
        <w:t>di</w:t>
      </w:r>
      <w:r w:rsidR="0055530E" w:rsidRPr="00C46903">
        <w:rPr>
          <w:rFonts w:asciiTheme="minorHAnsi" w:hAnsiTheme="minorHAnsi" w:cstheme="minorHAnsi"/>
        </w:rPr>
        <w:t xml:space="preserve">an number of prior </w:t>
      </w:r>
      <w:r w:rsidR="00CA5E3E" w:rsidRPr="00C46903">
        <w:rPr>
          <w:rFonts w:asciiTheme="minorHAnsi" w:hAnsiTheme="minorHAnsi" w:cstheme="minorHAnsi"/>
        </w:rPr>
        <w:t>preventive</w:t>
      </w:r>
      <w:r w:rsidR="0055530E" w:rsidRPr="00C46903">
        <w:rPr>
          <w:rFonts w:asciiTheme="minorHAnsi" w:hAnsiTheme="minorHAnsi" w:cstheme="minorHAnsi"/>
        </w:rPr>
        <w:t xml:space="preserve"> treatments was 4 (IQR: 3-5)</w:t>
      </w:r>
      <w:r w:rsidR="00BB2CCF" w:rsidRPr="00C46903">
        <w:rPr>
          <w:rFonts w:asciiTheme="minorHAnsi" w:hAnsiTheme="minorHAnsi" w:cstheme="minorHAnsi"/>
        </w:rPr>
        <w:t>,</w:t>
      </w:r>
      <w:r w:rsidR="0055530E" w:rsidRPr="00C46903">
        <w:rPr>
          <w:rFonts w:asciiTheme="minorHAnsi" w:hAnsiTheme="minorHAnsi" w:cstheme="minorHAnsi"/>
        </w:rPr>
        <w:t xml:space="preserve"> </w:t>
      </w:r>
      <w:r w:rsidR="00BB2CCF" w:rsidRPr="00C46903">
        <w:rPr>
          <w:rFonts w:asciiTheme="minorHAnsi" w:hAnsiTheme="minorHAnsi" w:cstheme="minorHAnsi"/>
        </w:rPr>
        <w:t>957</w:t>
      </w:r>
      <w:r w:rsidR="0046468A" w:rsidRPr="00C46903">
        <w:rPr>
          <w:rFonts w:asciiTheme="minorHAnsi" w:hAnsiTheme="minorHAnsi" w:cstheme="minorHAnsi"/>
        </w:rPr>
        <w:t xml:space="preserve"> </w:t>
      </w:r>
      <w:r w:rsidR="00BB2CCF" w:rsidRPr="00C46903">
        <w:rPr>
          <w:rFonts w:asciiTheme="minorHAnsi" w:hAnsiTheme="minorHAnsi" w:cstheme="minorHAnsi"/>
        </w:rPr>
        <w:t xml:space="preserve">(90.7%) </w:t>
      </w:r>
      <w:r w:rsidR="0046468A" w:rsidRPr="00C46903">
        <w:rPr>
          <w:rFonts w:asciiTheme="minorHAnsi" w:hAnsiTheme="minorHAnsi" w:cstheme="minorHAnsi"/>
        </w:rPr>
        <w:t>patients fulfilled criteria of treatment resistant migraine</w:t>
      </w:r>
      <w:r w:rsidR="00BB2CCF" w:rsidRPr="00C46903">
        <w:rPr>
          <w:rFonts w:asciiTheme="minorHAnsi" w:hAnsiTheme="minorHAnsi" w:cstheme="minorHAnsi"/>
        </w:rPr>
        <w:t xml:space="preserve"> and 328 (31.1%) had failed to five or more preventive treatments. </w:t>
      </w:r>
      <w:r w:rsidR="0055530E" w:rsidRPr="00C46903">
        <w:rPr>
          <w:rFonts w:asciiTheme="minorHAnsi" w:hAnsiTheme="minorHAnsi" w:cstheme="minorHAnsi"/>
          <w:spacing w:val="-4"/>
        </w:rPr>
        <w:t xml:space="preserve">At </w:t>
      </w:r>
      <w:r w:rsidR="0055530E" w:rsidRPr="00C46903">
        <w:rPr>
          <w:rFonts w:asciiTheme="minorHAnsi" w:hAnsiTheme="minorHAnsi" w:cstheme="minorHAnsi"/>
        </w:rPr>
        <w:t xml:space="preserve">baseline, </w:t>
      </w:r>
      <w:r w:rsidR="000A2BEF" w:rsidRPr="00C46903">
        <w:rPr>
          <w:rFonts w:asciiTheme="minorHAnsi" w:hAnsiTheme="minorHAnsi" w:cstheme="minorHAnsi"/>
        </w:rPr>
        <w:t>185 (17.5</w:t>
      </w:r>
      <w:r w:rsidR="0055530E" w:rsidRPr="00C46903">
        <w:rPr>
          <w:rFonts w:asciiTheme="minorHAnsi" w:hAnsiTheme="minorHAnsi" w:cstheme="minorHAnsi"/>
        </w:rPr>
        <w:t>%) patients were under onabotulinumtoxinA</w:t>
      </w:r>
      <w:r w:rsidR="00EE0550" w:rsidRPr="00C46903">
        <w:rPr>
          <w:rFonts w:asciiTheme="minorHAnsi" w:hAnsiTheme="minorHAnsi" w:cstheme="minorHAnsi"/>
        </w:rPr>
        <w:t>.</w:t>
      </w:r>
      <w:r w:rsidR="00304874" w:rsidRPr="00C46903">
        <w:rPr>
          <w:rFonts w:asciiTheme="minorHAnsi" w:hAnsiTheme="minorHAnsi" w:cstheme="minorHAnsi"/>
        </w:rPr>
        <w:t xml:space="preserve"> </w:t>
      </w:r>
      <w:r w:rsidR="0046468A" w:rsidRPr="00C46903">
        <w:rPr>
          <w:rFonts w:asciiTheme="minorHAnsi" w:hAnsiTheme="minorHAnsi" w:cstheme="minorHAnsi"/>
        </w:rPr>
        <w:t xml:space="preserve">A total of </w:t>
      </w:r>
      <w:r w:rsidR="007B26AD" w:rsidRPr="00C46903">
        <w:rPr>
          <w:rFonts w:asciiTheme="minorHAnsi" w:hAnsiTheme="minorHAnsi" w:cstheme="minorHAnsi"/>
        </w:rPr>
        <w:t xml:space="preserve">729 </w:t>
      </w:r>
      <w:r w:rsidR="0046468A" w:rsidRPr="00C46903">
        <w:rPr>
          <w:rFonts w:asciiTheme="minorHAnsi" w:hAnsiTheme="minorHAnsi" w:cstheme="minorHAnsi"/>
        </w:rPr>
        <w:t>(69</w:t>
      </w:r>
      <w:r w:rsidR="007B26AD" w:rsidRPr="00C46903">
        <w:rPr>
          <w:rFonts w:asciiTheme="minorHAnsi" w:hAnsiTheme="minorHAnsi" w:cstheme="minorHAnsi"/>
        </w:rPr>
        <w:t>.1</w:t>
      </w:r>
      <w:r w:rsidR="0046468A" w:rsidRPr="00C46903">
        <w:rPr>
          <w:rFonts w:asciiTheme="minorHAnsi" w:hAnsiTheme="minorHAnsi" w:cstheme="minorHAnsi"/>
        </w:rPr>
        <w:t xml:space="preserve">%) patients had </w:t>
      </w:r>
      <w:r w:rsidR="007B26AD" w:rsidRPr="00C46903">
        <w:rPr>
          <w:rFonts w:asciiTheme="minorHAnsi" w:hAnsiTheme="minorHAnsi" w:cstheme="minorHAnsi"/>
        </w:rPr>
        <w:t xml:space="preserve">at least one contraindication listed in the pivotal RCTs. </w:t>
      </w:r>
      <w:r w:rsidR="00304874" w:rsidRPr="00C46903">
        <w:rPr>
          <w:rFonts w:asciiTheme="minorHAnsi" w:hAnsiTheme="minorHAnsi" w:cstheme="minorHAnsi"/>
        </w:rPr>
        <w:t xml:space="preserve">Table 1 shows the differences within the different subgroups. </w:t>
      </w:r>
    </w:p>
    <w:p w14:paraId="7F2FF6E0" w14:textId="77777777" w:rsidR="00BB069F" w:rsidRDefault="00BB069F">
      <w:pPr>
        <w:rPr>
          <w:rFonts w:asciiTheme="minorHAnsi" w:hAnsiTheme="minorHAnsi" w:cstheme="minorHAnsi"/>
        </w:rPr>
      </w:pPr>
      <w:r>
        <w:rPr>
          <w:rFonts w:asciiTheme="minorHAnsi" w:hAnsiTheme="minorHAnsi" w:cstheme="minorHAnsi"/>
        </w:rPr>
        <w:br w:type="page"/>
      </w:r>
    </w:p>
    <w:p w14:paraId="461AC240" w14:textId="35364CE0" w:rsidR="007E1464" w:rsidRDefault="007E1464" w:rsidP="00BB069F">
      <w:pPr>
        <w:ind w:left="-567"/>
        <w:rPr>
          <w:rFonts w:asciiTheme="minorHAnsi" w:hAnsiTheme="minorHAnsi" w:cstheme="minorHAnsi"/>
        </w:rPr>
      </w:pPr>
      <w:r w:rsidRPr="00C46903">
        <w:rPr>
          <w:rFonts w:asciiTheme="minorHAnsi" w:hAnsiTheme="minorHAnsi" w:cstheme="minorHAnsi"/>
        </w:rPr>
        <w:t>Table 1: Baseline data in the entire study sample and the study subgroups</w:t>
      </w:r>
    </w:p>
    <w:p w14:paraId="20E2540D" w14:textId="77777777" w:rsidR="00BB069F" w:rsidRPr="00C46903" w:rsidRDefault="00BB069F" w:rsidP="00BB069F">
      <w:pPr>
        <w:ind w:left="-567"/>
        <w:rPr>
          <w:rFonts w:asciiTheme="minorHAnsi" w:hAnsiTheme="minorHAnsi" w:cstheme="minorHAnsi"/>
        </w:rPr>
      </w:pPr>
    </w:p>
    <w:tbl>
      <w:tblPr>
        <w:tblStyle w:val="Tablaconcuadrcula"/>
        <w:tblW w:w="10490" w:type="dxa"/>
        <w:tblInd w:w="-1026" w:type="dxa"/>
        <w:tblLayout w:type="fixed"/>
        <w:tblLook w:val="04A0" w:firstRow="1" w:lastRow="0" w:firstColumn="1" w:lastColumn="0" w:noHBand="0" w:noVBand="1"/>
      </w:tblPr>
      <w:tblGrid>
        <w:gridCol w:w="1701"/>
        <w:gridCol w:w="1276"/>
        <w:gridCol w:w="1134"/>
        <w:gridCol w:w="1276"/>
        <w:gridCol w:w="1276"/>
        <w:gridCol w:w="1275"/>
        <w:gridCol w:w="1276"/>
        <w:gridCol w:w="1276"/>
      </w:tblGrid>
      <w:tr w:rsidR="00BB069F" w:rsidRPr="00BB069F" w14:paraId="78BBA36C" w14:textId="77777777" w:rsidTr="00BA1809">
        <w:tc>
          <w:tcPr>
            <w:tcW w:w="1701" w:type="dxa"/>
          </w:tcPr>
          <w:p w14:paraId="0B9AF429" w14:textId="77777777" w:rsidR="007E1464" w:rsidRPr="00BB069F" w:rsidRDefault="007E1464" w:rsidP="00BB069F">
            <w:pPr>
              <w:spacing w:line="360" w:lineRule="auto"/>
              <w:rPr>
                <w:rFonts w:asciiTheme="minorHAnsi" w:hAnsiTheme="minorHAnsi" w:cstheme="minorHAnsi"/>
                <w:sz w:val="20"/>
                <w:szCs w:val="20"/>
              </w:rPr>
            </w:pPr>
          </w:p>
        </w:tc>
        <w:tc>
          <w:tcPr>
            <w:tcW w:w="1276" w:type="dxa"/>
          </w:tcPr>
          <w:p w14:paraId="52957361"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Entire study sample (n=1055)</w:t>
            </w:r>
          </w:p>
        </w:tc>
        <w:tc>
          <w:tcPr>
            <w:tcW w:w="1134" w:type="dxa"/>
            <w:vAlign w:val="bottom"/>
          </w:tcPr>
          <w:p w14:paraId="4A7829B4"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Age &gt;65 (n=121)</w:t>
            </w:r>
          </w:p>
        </w:tc>
        <w:tc>
          <w:tcPr>
            <w:tcW w:w="1276" w:type="dxa"/>
            <w:vAlign w:val="bottom"/>
          </w:tcPr>
          <w:p w14:paraId="7EE4B395" w14:textId="64941B25" w:rsidR="007E1464" w:rsidRPr="00BB069F" w:rsidRDefault="00BB069F" w:rsidP="00BB069F">
            <w:pPr>
              <w:spacing w:line="360" w:lineRule="auto"/>
              <w:rPr>
                <w:rFonts w:asciiTheme="minorHAnsi" w:hAnsiTheme="minorHAnsi" w:cstheme="minorHAnsi"/>
                <w:sz w:val="20"/>
                <w:szCs w:val="20"/>
              </w:rPr>
            </w:pPr>
            <w:r>
              <w:rPr>
                <w:rFonts w:asciiTheme="minorHAnsi" w:hAnsiTheme="minorHAnsi" w:cstheme="minorHAnsi"/>
                <w:color w:val="000000"/>
                <w:sz w:val="20"/>
                <w:szCs w:val="20"/>
              </w:rPr>
              <w:t xml:space="preserve">OnabotA use </w:t>
            </w:r>
            <w:r w:rsidR="007E1464" w:rsidRPr="00BB069F">
              <w:rPr>
                <w:rFonts w:asciiTheme="minorHAnsi" w:hAnsiTheme="minorHAnsi" w:cstheme="minorHAnsi"/>
                <w:color w:val="000000"/>
                <w:sz w:val="20"/>
                <w:szCs w:val="20"/>
              </w:rPr>
              <w:t>(n=185)</w:t>
            </w:r>
          </w:p>
        </w:tc>
        <w:tc>
          <w:tcPr>
            <w:tcW w:w="1276" w:type="dxa"/>
            <w:vAlign w:val="bottom"/>
          </w:tcPr>
          <w:p w14:paraId="26CA4920"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color w:val="000000"/>
                <w:sz w:val="20"/>
                <w:szCs w:val="20"/>
              </w:rPr>
              <w:t>Daily headache (n=347)</w:t>
            </w:r>
          </w:p>
        </w:tc>
        <w:tc>
          <w:tcPr>
            <w:tcW w:w="1275" w:type="dxa"/>
            <w:vAlign w:val="bottom"/>
          </w:tcPr>
          <w:p w14:paraId="39641CFA"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color w:val="000000"/>
                <w:sz w:val="20"/>
                <w:szCs w:val="20"/>
              </w:rPr>
              <w:t>Chronic pain (n=206)</w:t>
            </w:r>
          </w:p>
        </w:tc>
        <w:tc>
          <w:tcPr>
            <w:tcW w:w="1276" w:type="dxa"/>
            <w:vAlign w:val="bottom"/>
          </w:tcPr>
          <w:p w14:paraId="50B8802E"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color w:val="000000"/>
                <w:sz w:val="20"/>
                <w:szCs w:val="20"/>
              </w:rPr>
              <w:t>Fibromyalgia (n=101)</w:t>
            </w:r>
          </w:p>
        </w:tc>
        <w:tc>
          <w:tcPr>
            <w:tcW w:w="1276" w:type="dxa"/>
            <w:vAlign w:val="bottom"/>
          </w:tcPr>
          <w:p w14:paraId="511A4AFD"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color w:val="000000"/>
                <w:sz w:val="20"/>
                <w:szCs w:val="20"/>
              </w:rPr>
              <w:t>Treatment resistant (n=957)</w:t>
            </w:r>
          </w:p>
        </w:tc>
      </w:tr>
      <w:tr w:rsidR="00BB069F" w:rsidRPr="00BB069F" w14:paraId="235E5BDD" w14:textId="77777777" w:rsidTr="00BA1809">
        <w:tc>
          <w:tcPr>
            <w:tcW w:w="1701" w:type="dxa"/>
          </w:tcPr>
          <w:p w14:paraId="51796C6E"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Age (years)</w:t>
            </w:r>
          </w:p>
        </w:tc>
        <w:tc>
          <w:tcPr>
            <w:tcW w:w="1276" w:type="dxa"/>
          </w:tcPr>
          <w:p w14:paraId="3A419E1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50 [42-58]</w:t>
            </w:r>
          </w:p>
        </w:tc>
        <w:tc>
          <w:tcPr>
            <w:tcW w:w="1134" w:type="dxa"/>
          </w:tcPr>
          <w:p w14:paraId="025AA1F0"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68 [66-72]</w:t>
            </w:r>
          </w:p>
        </w:tc>
        <w:tc>
          <w:tcPr>
            <w:tcW w:w="1276" w:type="dxa"/>
          </w:tcPr>
          <w:p w14:paraId="6A0335E6"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50 [43-57]</w:t>
            </w:r>
          </w:p>
        </w:tc>
        <w:tc>
          <w:tcPr>
            <w:tcW w:w="1276" w:type="dxa"/>
          </w:tcPr>
          <w:p w14:paraId="18379DDD"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51 [43-59]</w:t>
            </w:r>
          </w:p>
        </w:tc>
        <w:tc>
          <w:tcPr>
            <w:tcW w:w="1275" w:type="dxa"/>
          </w:tcPr>
          <w:p w14:paraId="28AFE195"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51 [45-59]</w:t>
            </w:r>
          </w:p>
        </w:tc>
        <w:tc>
          <w:tcPr>
            <w:tcW w:w="1276" w:type="dxa"/>
          </w:tcPr>
          <w:p w14:paraId="7E6DD0BD"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50 [43-58]</w:t>
            </w:r>
          </w:p>
        </w:tc>
        <w:tc>
          <w:tcPr>
            <w:tcW w:w="1276" w:type="dxa"/>
          </w:tcPr>
          <w:p w14:paraId="55EDEB0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50 [42-58]</w:t>
            </w:r>
          </w:p>
        </w:tc>
      </w:tr>
      <w:tr w:rsidR="00BB069F" w:rsidRPr="00BB069F" w14:paraId="43B6C44E" w14:textId="77777777" w:rsidTr="00BA1809">
        <w:tc>
          <w:tcPr>
            <w:tcW w:w="1701" w:type="dxa"/>
          </w:tcPr>
          <w:p w14:paraId="75F6EB79"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Female sex (n, %)</w:t>
            </w:r>
          </w:p>
        </w:tc>
        <w:tc>
          <w:tcPr>
            <w:tcW w:w="1276" w:type="dxa"/>
          </w:tcPr>
          <w:p w14:paraId="1CB47805"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875 (82.9%)</w:t>
            </w:r>
          </w:p>
        </w:tc>
        <w:tc>
          <w:tcPr>
            <w:tcW w:w="1134" w:type="dxa"/>
          </w:tcPr>
          <w:p w14:paraId="526D236B"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89 (81%)</w:t>
            </w:r>
          </w:p>
        </w:tc>
        <w:tc>
          <w:tcPr>
            <w:tcW w:w="1276" w:type="dxa"/>
          </w:tcPr>
          <w:p w14:paraId="3FF4A446"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164 (88.6%)</w:t>
            </w:r>
          </w:p>
        </w:tc>
        <w:tc>
          <w:tcPr>
            <w:tcW w:w="1276" w:type="dxa"/>
          </w:tcPr>
          <w:p w14:paraId="274EFA8E"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289 (85.9%)</w:t>
            </w:r>
          </w:p>
        </w:tc>
        <w:tc>
          <w:tcPr>
            <w:tcW w:w="1275" w:type="dxa"/>
          </w:tcPr>
          <w:p w14:paraId="1BEEED5C"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183 (88.8%)</w:t>
            </w:r>
          </w:p>
        </w:tc>
        <w:tc>
          <w:tcPr>
            <w:tcW w:w="1276" w:type="dxa"/>
          </w:tcPr>
          <w:p w14:paraId="381498BF"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97 (96%)</w:t>
            </w:r>
          </w:p>
        </w:tc>
        <w:tc>
          <w:tcPr>
            <w:tcW w:w="1276" w:type="dxa"/>
          </w:tcPr>
          <w:p w14:paraId="0934A551"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793 (82.9%)</w:t>
            </w:r>
          </w:p>
        </w:tc>
      </w:tr>
      <w:tr w:rsidR="00BB069F" w:rsidRPr="00BB069F" w14:paraId="05A69906" w14:textId="77777777" w:rsidTr="00BA1809">
        <w:tc>
          <w:tcPr>
            <w:tcW w:w="1701" w:type="dxa"/>
          </w:tcPr>
          <w:p w14:paraId="5595C0CC"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Chronic migraine (n, %)</w:t>
            </w:r>
          </w:p>
        </w:tc>
        <w:tc>
          <w:tcPr>
            <w:tcW w:w="1276" w:type="dxa"/>
          </w:tcPr>
          <w:p w14:paraId="6D12317E"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806 (76.4%)</w:t>
            </w:r>
          </w:p>
        </w:tc>
        <w:tc>
          <w:tcPr>
            <w:tcW w:w="1134" w:type="dxa"/>
          </w:tcPr>
          <w:p w14:paraId="6E019160"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94 (77.7%)</w:t>
            </w:r>
          </w:p>
        </w:tc>
        <w:tc>
          <w:tcPr>
            <w:tcW w:w="1276" w:type="dxa"/>
          </w:tcPr>
          <w:p w14:paraId="4D331193"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144 (77.8%)</w:t>
            </w:r>
          </w:p>
        </w:tc>
        <w:tc>
          <w:tcPr>
            <w:tcW w:w="1276" w:type="dxa"/>
          </w:tcPr>
          <w:p w14:paraId="3B361E6D"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333 (96%)</w:t>
            </w:r>
          </w:p>
        </w:tc>
        <w:tc>
          <w:tcPr>
            <w:tcW w:w="1275" w:type="dxa"/>
          </w:tcPr>
          <w:p w14:paraId="263A1643"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166 (80.6%)</w:t>
            </w:r>
          </w:p>
        </w:tc>
        <w:tc>
          <w:tcPr>
            <w:tcW w:w="1276" w:type="dxa"/>
          </w:tcPr>
          <w:p w14:paraId="1D74D9F0"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86 (85.1%)</w:t>
            </w:r>
          </w:p>
        </w:tc>
        <w:tc>
          <w:tcPr>
            <w:tcW w:w="1276" w:type="dxa"/>
          </w:tcPr>
          <w:p w14:paraId="26D99E9C"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740 (77.3%)</w:t>
            </w:r>
          </w:p>
        </w:tc>
      </w:tr>
      <w:tr w:rsidR="00BB069F" w:rsidRPr="00BB069F" w14:paraId="50CD9D19" w14:textId="77777777" w:rsidTr="00BA1809">
        <w:tc>
          <w:tcPr>
            <w:tcW w:w="1701" w:type="dxa"/>
          </w:tcPr>
          <w:p w14:paraId="63492031"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Duration of migraine (years)</w:t>
            </w:r>
          </w:p>
        </w:tc>
        <w:tc>
          <w:tcPr>
            <w:tcW w:w="1276" w:type="dxa"/>
          </w:tcPr>
          <w:p w14:paraId="0764EDAB"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 [4-14]</w:t>
            </w:r>
          </w:p>
        </w:tc>
        <w:tc>
          <w:tcPr>
            <w:tcW w:w="1134" w:type="dxa"/>
          </w:tcPr>
          <w:p w14:paraId="45FE61E2"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11 [6-20]</w:t>
            </w:r>
          </w:p>
        </w:tc>
        <w:tc>
          <w:tcPr>
            <w:tcW w:w="1276" w:type="dxa"/>
          </w:tcPr>
          <w:p w14:paraId="4AFDEDBF"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6 [4-10]</w:t>
            </w:r>
          </w:p>
        </w:tc>
        <w:tc>
          <w:tcPr>
            <w:tcW w:w="1276" w:type="dxa"/>
          </w:tcPr>
          <w:p w14:paraId="0A969FA4"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7 [4-13]</w:t>
            </w:r>
          </w:p>
        </w:tc>
        <w:tc>
          <w:tcPr>
            <w:tcW w:w="1275" w:type="dxa"/>
          </w:tcPr>
          <w:p w14:paraId="4F771598"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 [5-15]</w:t>
            </w:r>
          </w:p>
        </w:tc>
        <w:tc>
          <w:tcPr>
            <w:tcW w:w="1276" w:type="dxa"/>
          </w:tcPr>
          <w:p w14:paraId="268438D8"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 [4-15]</w:t>
            </w:r>
          </w:p>
        </w:tc>
        <w:tc>
          <w:tcPr>
            <w:tcW w:w="1276" w:type="dxa"/>
          </w:tcPr>
          <w:p w14:paraId="39857B0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 [4-14]</w:t>
            </w:r>
          </w:p>
        </w:tc>
      </w:tr>
      <w:tr w:rsidR="00BB069F" w:rsidRPr="00BB069F" w14:paraId="6757BA7F" w14:textId="77777777" w:rsidTr="00BA1809">
        <w:tc>
          <w:tcPr>
            <w:tcW w:w="1701" w:type="dxa"/>
          </w:tcPr>
          <w:p w14:paraId="7B10B4F3"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Prior number of preventives</w:t>
            </w:r>
          </w:p>
        </w:tc>
        <w:tc>
          <w:tcPr>
            <w:tcW w:w="1276" w:type="dxa"/>
          </w:tcPr>
          <w:p w14:paraId="4AFACB8F"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 [3-5]</w:t>
            </w:r>
          </w:p>
        </w:tc>
        <w:tc>
          <w:tcPr>
            <w:tcW w:w="1134" w:type="dxa"/>
          </w:tcPr>
          <w:p w14:paraId="125FFB6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 [3-5]</w:t>
            </w:r>
          </w:p>
        </w:tc>
        <w:tc>
          <w:tcPr>
            <w:tcW w:w="1276" w:type="dxa"/>
          </w:tcPr>
          <w:p w14:paraId="073C58B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 [3-5]</w:t>
            </w:r>
          </w:p>
        </w:tc>
        <w:tc>
          <w:tcPr>
            <w:tcW w:w="1276" w:type="dxa"/>
          </w:tcPr>
          <w:p w14:paraId="31242419"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 [3-5]</w:t>
            </w:r>
          </w:p>
        </w:tc>
        <w:tc>
          <w:tcPr>
            <w:tcW w:w="1275" w:type="dxa"/>
          </w:tcPr>
          <w:p w14:paraId="52898EB9"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 [3-5]</w:t>
            </w:r>
          </w:p>
        </w:tc>
        <w:tc>
          <w:tcPr>
            <w:tcW w:w="1276" w:type="dxa"/>
          </w:tcPr>
          <w:p w14:paraId="02353F8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 [3-5.5]</w:t>
            </w:r>
          </w:p>
        </w:tc>
        <w:tc>
          <w:tcPr>
            <w:tcW w:w="1276" w:type="dxa"/>
          </w:tcPr>
          <w:p w14:paraId="4FD2DC3C"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 [3-5]</w:t>
            </w:r>
          </w:p>
        </w:tc>
      </w:tr>
      <w:tr w:rsidR="00BB069F" w:rsidRPr="00BB069F" w14:paraId="4E0AC533" w14:textId="77777777" w:rsidTr="00BA1809">
        <w:tc>
          <w:tcPr>
            <w:tcW w:w="1701" w:type="dxa"/>
          </w:tcPr>
          <w:p w14:paraId="2B9A7CAB"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Psychiatric disorders (n, %)</w:t>
            </w:r>
          </w:p>
        </w:tc>
        <w:tc>
          <w:tcPr>
            <w:tcW w:w="1276" w:type="dxa"/>
          </w:tcPr>
          <w:p w14:paraId="60AD807D"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346 (32.8%)</w:t>
            </w:r>
          </w:p>
        </w:tc>
        <w:tc>
          <w:tcPr>
            <w:tcW w:w="1134" w:type="dxa"/>
          </w:tcPr>
          <w:p w14:paraId="7B27297A"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35 (28.9%)</w:t>
            </w:r>
          </w:p>
        </w:tc>
        <w:tc>
          <w:tcPr>
            <w:tcW w:w="1276" w:type="dxa"/>
          </w:tcPr>
          <w:p w14:paraId="286F2701"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75 (40.5%)</w:t>
            </w:r>
          </w:p>
        </w:tc>
        <w:tc>
          <w:tcPr>
            <w:tcW w:w="1276" w:type="dxa"/>
          </w:tcPr>
          <w:p w14:paraId="4B382A9A"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130 (37.5%)</w:t>
            </w:r>
          </w:p>
        </w:tc>
        <w:tc>
          <w:tcPr>
            <w:tcW w:w="1275" w:type="dxa"/>
          </w:tcPr>
          <w:p w14:paraId="44C73C99"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124 (60.2%)</w:t>
            </w:r>
          </w:p>
        </w:tc>
        <w:tc>
          <w:tcPr>
            <w:tcW w:w="1276" w:type="dxa"/>
          </w:tcPr>
          <w:p w14:paraId="2A6C8D94"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70 (69.3%)</w:t>
            </w:r>
          </w:p>
        </w:tc>
        <w:tc>
          <w:tcPr>
            <w:tcW w:w="1276" w:type="dxa"/>
          </w:tcPr>
          <w:p w14:paraId="218031FF"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308 (32.2%)</w:t>
            </w:r>
          </w:p>
        </w:tc>
      </w:tr>
      <w:tr w:rsidR="00BB069F" w:rsidRPr="00BB069F" w14:paraId="07A9CA5E" w14:textId="77777777" w:rsidTr="00BA1809">
        <w:tc>
          <w:tcPr>
            <w:tcW w:w="1701" w:type="dxa"/>
          </w:tcPr>
          <w:p w14:paraId="0E3C0CE6"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Chronic pain (n, %)</w:t>
            </w:r>
          </w:p>
        </w:tc>
        <w:tc>
          <w:tcPr>
            <w:tcW w:w="1276" w:type="dxa"/>
          </w:tcPr>
          <w:p w14:paraId="30C77F1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206 (19.5%)</w:t>
            </w:r>
          </w:p>
        </w:tc>
        <w:tc>
          <w:tcPr>
            <w:tcW w:w="1134" w:type="dxa"/>
          </w:tcPr>
          <w:p w14:paraId="70635D49"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26 (21.5%)</w:t>
            </w:r>
          </w:p>
        </w:tc>
        <w:tc>
          <w:tcPr>
            <w:tcW w:w="1276" w:type="dxa"/>
          </w:tcPr>
          <w:p w14:paraId="2EFEA1BF"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39 (21.1%)</w:t>
            </w:r>
          </w:p>
        </w:tc>
        <w:tc>
          <w:tcPr>
            <w:tcW w:w="1276" w:type="dxa"/>
          </w:tcPr>
          <w:p w14:paraId="798FE956"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91 (26.2%)</w:t>
            </w:r>
          </w:p>
        </w:tc>
        <w:tc>
          <w:tcPr>
            <w:tcW w:w="1275" w:type="dxa"/>
          </w:tcPr>
          <w:p w14:paraId="20F776FD"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206 (100%)</w:t>
            </w:r>
          </w:p>
        </w:tc>
        <w:tc>
          <w:tcPr>
            <w:tcW w:w="1276" w:type="dxa"/>
          </w:tcPr>
          <w:p w14:paraId="509C8D5E"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69 (68.3%)</w:t>
            </w:r>
          </w:p>
        </w:tc>
        <w:tc>
          <w:tcPr>
            <w:tcW w:w="1276" w:type="dxa"/>
          </w:tcPr>
          <w:p w14:paraId="20E8379A"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182 (19%)</w:t>
            </w:r>
          </w:p>
        </w:tc>
      </w:tr>
      <w:tr w:rsidR="00BB069F" w:rsidRPr="00BB069F" w14:paraId="3AFB5416" w14:textId="77777777" w:rsidTr="00BA1809">
        <w:tc>
          <w:tcPr>
            <w:tcW w:w="1701" w:type="dxa"/>
          </w:tcPr>
          <w:p w14:paraId="17C52D33"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Fibromyalgia (n, %)</w:t>
            </w:r>
          </w:p>
        </w:tc>
        <w:tc>
          <w:tcPr>
            <w:tcW w:w="1276" w:type="dxa"/>
          </w:tcPr>
          <w:p w14:paraId="0263C816"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101 (9.6%)</w:t>
            </w:r>
          </w:p>
        </w:tc>
        <w:tc>
          <w:tcPr>
            <w:tcW w:w="1134" w:type="dxa"/>
          </w:tcPr>
          <w:p w14:paraId="48FF9D34"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10 (8.3%)</w:t>
            </w:r>
          </w:p>
        </w:tc>
        <w:tc>
          <w:tcPr>
            <w:tcW w:w="1276" w:type="dxa"/>
          </w:tcPr>
          <w:p w14:paraId="113EA9FD"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28 (15.1%)</w:t>
            </w:r>
          </w:p>
        </w:tc>
        <w:tc>
          <w:tcPr>
            <w:tcW w:w="1276" w:type="dxa"/>
          </w:tcPr>
          <w:p w14:paraId="2C0C0E14"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47 (13.5%)</w:t>
            </w:r>
          </w:p>
        </w:tc>
        <w:tc>
          <w:tcPr>
            <w:tcW w:w="1275" w:type="dxa"/>
          </w:tcPr>
          <w:p w14:paraId="6584CD76"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69 (33.5%)</w:t>
            </w:r>
          </w:p>
        </w:tc>
        <w:tc>
          <w:tcPr>
            <w:tcW w:w="1276" w:type="dxa"/>
          </w:tcPr>
          <w:p w14:paraId="32CB0A8D"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101 (100%)</w:t>
            </w:r>
          </w:p>
        </w:tc>
        <w:tc>
          <w:tcPr>
            <w:tcW w:w="1276" w:type="dxa"/>
          </w:tcPr>
          <w:p w14:paraId="32607F2B"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87 (9.1%)</w:t>
            </w:r>
          </w:p>
        </w:tc>
      </w:tr>
      <w:tr w:rsidR="00BB069F" w:rsidRPr="00BB069F" w14:paraId="5DBF5485" w14:textId="77777777" w:rsidTr="00BA1809">
        <w:tc>
          <w:tcPr>
            <w:tcW w:w="1701" w:type="dxa"/>
          </w:tcPr>
          <w:p w14:paraId="56D5A410" w14:textId="77777777" w:rsidR="007E1464" w:rsidRPr="00BB069F" w:rsidRDefault="007E1464" w:rsidP="00BB069F">
            <w:pPr>
              <w:spacing w:line="360" w:lineRule="auto"/>
              <w:rPr>
                <w:rFonts w:asciiTheme="minorHAnsi" w:hAnsiTheme="minorHAnsi" w:cstheme="minorHAnsi"/>
                <w:sz w:val="20"/>
                <w:szCs w:val="20"/>
              </w:rPr>
            </w:pPr>
            <w:r w:rsidRPr="00BB069F">
              <w:rPr>
                <w:rFonts w:asciiTheme="minorHAnsi" w:hAnsiTheme="minorHAnsi" w:cstheme="minorHAnsi"/>
                <w:sz w:val="20"/>
                <w:szCs w:val="20"/>
              </w:rPr>
              <w:t>Headache days per month at baseline</w:t>
            </w:r>
          </w:p>
        </w:tc>
        <w:tc>
          <w:tcPr>
            <w:tcW w:w="1276" w:type="dxa"/>
          </w:tcPr>
          <w:p w14:paraId="5D03CC02"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20 [14-30]</w:t>
            </w:r>
          </w:p>
        </w:tc>
        <w:tc>
          <w:tcPr>
            <w:tcW w:w="1134" w:type="dxa"/>
          </w:tcPr>
          <w:p w14:paraId="75B64C87"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25 [15-30]</w:t>
            </w:r>
          </w:p>
        </w:tc>
        <w:tc>
          <w:tcPr>
            <w:tcW w:w="1276" w:type="dxa"/>
          </w:tcPr>
          <w:p w14:paraId="6DA2D525"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20 [15-30]</w:t>
            </w:r>
          </w:p>
        </w:tc>
        <w:tc>
          <w:tcPr>
            <w:tcW w:w="1276" w:type="dxa"/>
          </w:tcPr>
          <w:p w14:paraId="1AD7E142"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30 [30-30]</w:t>
            </w:r>
          </w:p>
        </w:tc>
        <w:tc>
          <w:tcPr>
            <w:tcW w:w="1275" w:type="dxa"/>
          </w:tcPr>
          <w:p w14:paraId="66E95B58"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27 [17-30]</w:t>
            </w:r>
          </w:p>
        </w:tc>
        <w:tc>
          <w:tcPr>
            <w:tcW w:w="1276" w:type="dxa"/>
          </w:tcPr>
          <w:p w14:paraId="21622BEB"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27 [20-30]</w:t>
            </w:r>
          </w:p>
        </w:tc>
        <w:tc>
          <w:tcPr>
            <w:tcW w:w="1276" w:type="dxa"/>
          </w:tcPr>
          <w:p w14:paraId="4E3B8DE4" w14:textId="77777777" w:rsidR="007E1464" w:rsidRPr="00BB069F" w:rsidRDefault="007E1464" w:rsidP="00C46903">
            <w:pPr>
              <w:spacing w:line="360" w:lineRule="auto"/>
              <w:jc w:val="both"/>
              <w:rPr>
                <w:rFonts w:asciiTheme="minorHAnsi" w:hAnsiTheme="minorHAnsi" w:cstheme="minorHAnsi"/>
                <w:sz w:val="20"/>
                <w:szCs w:val="20"/>
              </w:rPr>
            </w:pPr>
            <w:r w:rsidRPr="00BB069F">
              <w:rPr>
                <w:rFonts w:asciiTheme="minorHAnsi" w:hAnsiTheme="minorHAnsi" w:cstheme="minorHAnsi"/>
                <w:sz w:val="20"/>
                <w:szCs w:val="20"/>
              </w:rPr>
              <w:t>20 [14-30]</w:t>
            </w:r>
          </w:p>
        </w:tc>
      </w:tr>
    </w:tbl>
    <w:p w14:paraId="5E76C6E1" w14:textId="58F395C8" w:rsidR="00FB4D8C" w:rsidRPr="00C46903" w:rsidRDefault="00FB4D8C" w:rsidP="00C46903">
      <w:pPr>
        <w:spacing w:line="360" w:lineRule="auto"/>
        <w:jc w:val="both"/>
        <w:rPr>
          <w:rFonts w:asciiTheme="minorHAnsi" w:hAnsiTheme="minorHAnsi" w:cstheme="minorHAnsi"/>
        </w:rPr>
      </w:pPr>
    </w:p>
    <w:p w14:paraId="0B6E784D" w14:textId="77777777" w:rsidR="00536094" w:rsidRDefault="00536094">
      <w:pPr>
        <w:rPr>
          <w:rFonts w:asciiTheme="minorHAnsi" w:hAnsiTheme="minorHAnsi" w:cstheme="minorHAnsi"/>
          <w:i/>
        </w:rPr>
      </w:pPr>
      <w:r>
        <w:rPr>
          <w:rFonts w:asciiTheme="minorHAnsi" w:hAnsiTheme="minorHAnsi" w:cstheme="minorHAnsi"/>
          <w:i/>
        </w:rPr>
        <w:br w:type="page"/>
      </w:r>
    </w:p>
    <w:p w14:paraId="66B65CE2" w14:textId="5A1FA7A0" w:rsidR="006C2A65" w:rsidRPr="00C46903" w:rsidRDefault="00E44D80" w:rsidP="00C46903">
      <w:pPr>
        <w:spacing w:line="360" w:lineRule="auto"/>
        <w:jc w:val="both"/>
        <w:rPr>
          <w:rFonts w:asciiTheme="minorHAnsi" w:hAnsiTheme="minorHAnsi" w:cstheme="minorHAnsi"/>
          <w:i/>
        </w:rPr>
      </w:pPr>
      <w:r w:rsidRPr="00C46903">
        <w:rPr>
          <w:rFonts w:asciiTheme="minorHAnsi" w:hAnsiTheme="minorHAnsi" w:cstheme="minorHAnsi"/>
          <w:i/>
        </w:rPr>
        <w:t>Persistence, tolerability,</w:t>
      </w:r>
      <w:r w:rsidR="0055530E" w:rsidRPr="00C46903">
        <w:rPr>
          <w:rFonts w:asciiTheme="minorHAnsi" w:hAnsiTheme="minorHAnsi" w:cstheme="minorHAnsi"/>
          <w:i/>
        </w:rPr>
        <w:t xml:space="preserve"> and reasons for discontinuation</w:t>
      </w:r>
    </w:p>
    <w:p w14:paraId="3660230C" w14:textId="6F39A126" w:rsidR="00536094" w:rsidRDefault="006578EF" w:rsidP="00536094">
      <w:pPr>
        <w:spacing w:line="360" w:lineRule="auto"/>
        <w:jc w:val="both"/>
        <w:rPr>
          <w:rFonts w:asciiTheme="minorHAnsi" w:hAnsiTheme="minorHAnsi" w:cstheme="minorHAnsi"/>
        </w:rPr>
      </w:pPr>
      <w:r w:rsidRPr="00C46903">
        <w:rPr>
          <w:rFonts w:asciiTheme="minorHAnsi" w:hAnsiTheme="minorHAnsi" w:cstheme="minorHAnsi"/>
        </w:rPr>
        <w:t xml:space="preserve">The retention rate was </w:t>
      </w:r>
      <w:r w:rsidR="00126DB0" w:rsidRPr="00C46903">
        <w:rPr>
          <w:rFonts w:asciiTheme="minorHAnsi" w:hAnsiTheme="minorHAnsi" w:cstheme="minorHAnsi"/>
        </w:rPr>
        <w:t>958</w:t>
      </w:r>
      <w:r w:rsidRPr="00C46903">
        <w:rPr>
          <w:rFonts w:asciiTheme="minorHAnsi" w:hAnsiTheme="minorHAnsi" w:cstheme="minorHAnsi"/>
        </w:rPr>
        <w:t xml:space="preserve"> (90</w:t>
      </w:r>
      <w:r w:rsidR="00126DB0" w:rsidRPr="00C46903">
        <w:rPr>
          <w:rFonts w:asciiTheme="minorHAnsi" w:hAnsiTheme="minorHAnsi" w:cstheme="minorHAnsi"/>
        </w:rPr>
        <w:t>.8</w:t>
      </w:r>
      <w:r w:rsidRPr="00C46903">
        <w:rPr>
          <w:rFonts w:asciiTheme="minorHAnsi" w:hAnsiTheme="minorHAnsi" w:cstheme="minorHAnsi"/>
        </w:rPr>
        <w:t>%)</w:t>
      </w:r>
      <w:r w:rsidR="00101293" w:rsidRPr="00C46903">
        <w:rPr>
          <w:rFonts w:asciiTheme="minorHAnsi" w:hAnsiTheme="minorHAnsi" w:cstheme="minorHAnsi"/>
        </w:rPr>
        <w:t xml:space="preserve"> </w:t>
      </w:r>
      <w:r w:rsidR="00735CFE" w:rsidRPr="00C46903">
        <w:rPr>
          <w:rFonts w:asciiTheme="minorHAnsi" w:hAnsiTheme="minorHAnsi" w:cstheme="minorHAnsi"/>
        </w:rPr>
        <w:t xml:space="preserve">at month-3, </w:t>
      </w:r>
      <w:r w:rsidR="006B53CC" w:rsidRPr="00C46903">
        <w:rPr>
          <w:rFonts w:asciiTheme="minorHAnsi" w:hAnsiTheme="minorHAnsi" w:cstheme="minorHAnsi"/>
        </w:rPr>
        <w:t>810</w:t>
      </w:r>
      <w:r w:rsidR="00735CFE" w:rsidRPr="00C46903">
        <w:rPr>
          <w:rFonts w:asciiTheme="minorHAnsi" w:hAnsiTheme="minorHAnsi" w:cstheme="minorHAnsi"/>
        </w:rPr>
        <w:t xml:space="preserve"> (7</w:t>
      </w:r>
      <w:r w:rsidR="006B53CC" w:rsidRPr="00C46903">
        <w:rPr>
          <w:rFonts w:asciiTheme="minorHAnsi" w:hAnsiTheme="minorHAnsi" w:cstheme="minorHAnsi"/>
        </w:rPr>
        <w:t>6</w:t>
      </w:r>
      <w:r w:rsidR="00273F5E" w:rsidRPr="00C46903">
        <w:rPr>
          <w:rFonts w:asciiTheme="minorHAnsi" w:hAnsiTheme="minorHAnsi" w:cstheme="minorHAnsi"/>
        </w:rPr>
        <w:t>.</w:t>
      </w:r>
      <w:r w:rsidR="006B53CC" w:rsidRPr="00C46903">
        <w:rPr>
          <w:rFonts w:asciiTheme="minorHAnsi" w:hAnsiTheme="minorHAnsi" w:cstheme="minorHAnsi"/>
        </w:rPr>
        <w:t>8</w:t>
      </w:r>
      <w:r w:rsidR="00735CFE" w:rsidRPr="00C46903">
        <w:rPr>
          <w:rFonts w:asciiTheme="minorHAnsi" w:hAnsiTheme="minorHAnsi" w:cstheme="minorHAnsi"/>
        </w:rPr>
        <w:t xml:space="preserve">%) </w:t>
      </w:r>
      <w:r w:rsidRPr="00C46903">
        <w:rPr>
          <w:rFonts w:asciiTheme="minorHAnsi" w:hAnsiTheme="minorHAnsi" w:cstheme="minorHAnsi"/>
        </w:rPr>
        <w:t xml:space="preserve">at month-6 </w:t>
      </w:r>
      <w:r w:rsidR="001D40C4" w:rsidRPr="00C46903">
        <w:rPr>
          <w:rFonts w:asciiTheme="minorHAnsi" w:hAnsiTheme="minorHAnsi" w:cstheme="minorHAnsi"/>
        </w:rPr>
        <w:t xml:space="preserve">and </w:t>
      </w:r>
      <w:r w:rsidR="006B53CC" w:rsidRPr="00C46903">
        <w:rPr>
          <w:rFonts w:asciiTheme="minorHAnsi" w:hAnsiTheme="minorHAnsi" w:cstheme="minorHAnsi"/>
        </w:rPr>
        <w:t>753</w:t>
      </w:r>
      <w:r w:rsidR="001D40C4" w:rsidRPr="00C46903">
        <w:rPr>
          <w:rFonts w:asciiTheme="minorHAnsi" w:hAnsiTheme="minorHAnsi" w:cstheme="minorHAnsi"/>
        </w:rPr>
        <w:t xml:space="preserve"> (</w:t>
      </w:r>
      <w:r w:rsidR="002677F2" w:rsidRPr="00C46903">
        <w:rPr>
          <w:rFonts w:asciiTheme="minorHAnsi" w:hAnsiTheme="minorHAnsi" w:cstheme="minorHAnsi"/>
        </w:rPr>
        <w:t>7</w:t>
      </w:r>
      <w:r w:rsidR="00AE02A1" w:rsidRPr="00C46903">
        <w:rPr>
          <w:rFonts w:asciiTheme="minorHAnsi" w:hAnsiTheme="minorHAnsi" w:cstheme="minorHAnsi"/>
        </w:rPr>
        <w:t>1</w:t>
      </w:r>
      <w:r w:rsidR="00B6311E" w:rsidRPr="00C46903">
        <w:rPr>
          <w:rFonts w:asciiTheme="minorHAnsi" w:hAnsiTheme="minorHAnsi" w:cstheme="minorHAnsi"/>
        </w:rPr>
        <w:t>.</w:t>
      </w:r>
      <w:r w:rsidR="00273F5E" w:rsidRPr="00C46903">
        <w:rPr>
          <w:rFonts w:asciiTheme="minorHAnsi" w:hAnsiTheme="minorHAnsi" w:cstheme="minorHAnsi"/>
        </w:rPr>
        <w:t>4</w:t>
      </w:r>
      <w:r w:rsidR="00735CFE" w:rsidRPr="00C46903">
        <w:rPr>
          <w:rFonts w:asciiTheme="minorHAnsi" w:hAnsiTheme="minorHAnsi" w:cstheme="minorHAnsi"/>
        </w:rPr>
        <w:t>%)</w:t>
      </w:r>
      <w:r w:rsidR="0055530E" w:rsidRPr="00C46903">
        <w:rPr>
          <w:rFonts w:asciiTheme="minorHAnsi" w:hAnsiTheme="minorHAnsi" w:cstheme="minorHAnsi"/>
        </w:rPr>
        <w:t xml:space="preserve"> </w:t>
      </w:r>
      <w:r w:rsidR="00735CFE" w:rsidRPr="00C46903">
        <w:rPr>
          <w:rFonts w:asciiTheme="minorHAnsi" w:hAnsiTheme="minorHAnsi" w:cstheme="minorHAnsi"/>
        </w:rPr>
        <w:t xml:space="preserve">at month-12. </w:t>
      </w:r>
      <w:r w:rsidR="001D40C4" w:rsidRPr="00C46903">
        <w:rPr>
          <w:rFonts w:asciiTheme="minorHAnsi" w:hAnsiTheme="minorHAnsi" w:cstheme="minorHAnsi"/>
        </w:rPr>
        <w:t>T</w:t>
      </w:r>
      <w:r w:rsidRPr="00C46903">
        <w:rPr>
          <w:rFonts w:asciiTheme="minorHAnsi" w:hAnsiTheme="minorHAnsi" w:cstheme="minorHAnsi"/>
        </w:rPr>
        <w:t xml:space="preserve">reatment discontinuation </w:t>
      </w:r>
      <w:r w:rsidR="00AD4901" w:rsidRPr="00C46903">
        <w:rPr>
          <w:rFonts w:asciiTheme="minorHAnsi" w:hAnsiTheme="minorHAnsi" w:cstheme="minorHAnsi"/>
        </w:rPr>
        <w:t xml:space="preserve">was </w:t>
      </w:r>
      <w:r w:rsidR="001C1E1E" w:rsidRPr="00C46903">
        <w:rPr>
          <w:rFonts w:asciiTheme="minorHAnsi" w:hAnsiTheme="minorHAnsi" w:cstheme="minorHAnsi"/>
        </w:rPr>
        <w:t>attributed</w:t>
      </w:r>
      <w:r w:rsidR="00AD4901" w:rsidRPr="00C46903">
        <w:rPr>
          <w:rFonts w:asciiTheme="minorHAnsi" w:hAnsiTheme="minorHAnsi" w:cstheme="minorHAnsi"/>
        </w:rPr>
        <w:t xml:space="preserve"> to </w:t>
      </w:r>
      <w:r w:rsidR="000B450F" w:rsidRPr="00C46903">
        <w:rPr>
          <w:rFonts w:asciiTheme="minorHAnsi" w:hAnsiTheme="minorHAnsi" w:cstheme="minorHAnsi"/>
        </w:rPr>
        <w:t xml:space="preserve">lack of effectiveness in </w:t>
      </w:r>
      <w:r w:rsidR="00735CFE" w:rsidRPr="00C46903">
        <w:rPr>
          <w:rFonts w:asciiTheme="minorHAnsi" w:hAnsiTheme="minorHAnsi" w:cstheme="minorHAnsi"/>
        </w:rPr>
        <w:t>60 (5.7</w:t>
      </w:r>
      <w:r w:rsidRPr="00C46903">
        <w:rPr>
          <w:rFonts w:asciiTheme="minorHAnsi" w:hAnsiTheme="minorHAnsi" w:cstheme="minorHAnsi"/>
        </w:rPr>
        <w:t>%)</w:t>
      </w:r>
      <w:r w:rsidR="00D807E4" w:rsidRPr="00C46903">
        <w:rPr>
          <w:rFonts w:asciiTheme="minorHAnsi" w:hAnsiTheme="minorHAnsi" w:cstheme="minorHAnsi"/>
        </w:rPr>
        <w:t xml:space="preserve"> </w:t>
      </w:r>
      <w:r w:rsidRPr="00C46903">
        <w:rPr>
          <w:rFonts w:asciiTheme="minorHAnsi" w:hAnsiTheme="minorHAnsi" w:cstheme="minorHAnsi"/>
        </w:rPr>
        <w:t xml:space="preserve">patients at month-3, </w:t>
      </w:r>
      <w:r w:rsidR="00735CFE" w:rsidRPr="00C46903">
        <w:rPr>
          <w:rFonts w:asciiTheme="minorHAnsi" w:hAnsiTheme="minorHAnsi" w:cstheme="minorHAnsi"/>
        </w:rPr>
        <w:t xml:space="preserve">in </w:t>
      </w:r>
      <w:r w:rsidR="004D4E9A" w:rsidRPr="00C46903">
        <w:rPr>
          <w:rFonts w:asciiTheme="minorHAnsi" w:hAnsiTheme="minorHAnsi" w:cstheme="minorHAnsi"/>
        </w:rPr>
        <w:t>18</w:t>
      </w:r>
      <w:r w:rsidR="006B53CC" w:rsidRPr="00C46903">
        <w:rPr>
          <w:rFonts w:asciiTheme="minorHAnsi" w:hAnsiTheme="minorHAnsi" w:cstheme="minorHAnsi"/>
        </w:rPr>
        <w:t>1</w:t>
      </w:r>
      <w:r w:rsidRPr="00C46903">
        <w:rPr>
          <w:rFonts w:asciiTheme="minorHAnsi" w:hAnsiTheme="minorHAnsi" w:cstheme="minorHAnsi"/>
        </w:rPr>
        <w:t xml:space="preserve"> (</w:t>
      </w:r>
      <w:r w:rsidR="004D4E9A" w:rsidRPr="00C46903">
        <w:rPr>
          <w:rFonts w:asciiTheme="minorHAnsi" w:hAnsiTheme="minorHAnsi" w:cstheme="minorHAnsi"/>
        </w:rPr>
        <w:t>17.1</w:t>
      </w:r>
      <w:r w:rsidRPr="00C46903">
        <w:rPr>
          <w:rFonts w:asciiTheme="minorHAnsi" w:hAnsiTheme="minorHAnsi" w:cstheme="minorHAnsi"/>
        </w:rPr>
        <w:t>%)</w:t>
      </w:r>
      <w:r w:rsidR="00735CFE" w:rsidRPr="00C46903">
        <w:rPr>
          <w:rFonts w:asciiTheme="minorHAnsi" w:hAnsiTheme="minorHAnsi" w:cstheme="minorHAnsi"/>
        </w:rPr>
        <w:t xml:space="preserve"> </w:t>
      </w:r>
      <w:r w:rsidRPr="00C46903">
        <w:rPr>
          <w:rFonts w:asciiTheme="minorHAnsi" w:hAnsiTheme="minorHAnsi" w:cstheme="minorHAnsi"/>
        </w:rPr>
        <w:t>patients at month-6</w:t>
      </w:r>
      <w:r w:rsidR="00870759" w:rsidRPr="00C46903">
        <w:rPr>
          <w:rFonts w:asciiTheme="minorHAnsi" w:hAnsiTheme="minorHAnsi" w:cstheme="minorHAnsi"/>
        </w:rPr>
        <w:t>,</w:t>
      </w:r>
      <w:r w:rsidR="001D40C4" w:rsidRPr="00C46903">
        <w:rPr>
          <w:rFonts w:asciiTheme="minorHAnsi" w:hAnsiTheme="minorHAnsi" w:cstheme="minorHAnsi"/>
        </w:rPr>
        <w:t xml:space="preserve"> </w:t>
      </w:r>
      <w:r w:rsidR="00050A91" w:rsidRPr="00C46903">
        <w:rPr>
          <w:rFonts w:asciiTheme="minorHAnsi" w:hAnsiTheme="minorHAnsi" w:cstheme="minorHAnsi"/>
        </w:rPr>
        <w:t xml:space="preserve">and </w:t>
      </w:r>
      <w:r w:rsidR="00735CFE" w:rsidRPr="00C46903">
        <w:rPr>
          <w:rFonts w:asciiTheme="minorHAnsi" w:hAnsiTheme="minorHAnsi" w:cstheme="minorHAnsi"/>
        </w:rPr>
        <w:t xml:space="preserve">in </w:t>
      </w:r>
      <w:r w:rsidR="00D807E4" w:rsidRPr="00C46903">
        <w:rPr>
          <w:rFonts w:asciiTheme="minorHAnsi" w:hAnsiTheme="minorHAnsi" w:cstheme="minorHAnsi"/>
        </w:rPr>
        <w:t>2</w:t>
      </w:r>
      <w:r w:rsidR="0067250E" w:rsidRPr="00C46903">
        <w:rPr>
          <w:rFonts w:asciiTheme="minorHAnsi" w:hAnsiTheme="minorHAnsi" w:cstheme="minorHAnsi"/>
        </w:rPr>
        <w:t>23</w:t>
      </w:r>
      <w:r w:rsidR="00050A91" w:rsidRPr="00C46903">
        <w:rPr>
          <w:rFonts w:asciiTheme="minorHAnsi" w:hAnsiTheme="minorHAnsi" w:cstheme="minorHAnsi"/>
        </w:rPr>
        <w:t xml:space="preserve"> (2</w:t>
      </w:r>
      <w:r w:rsidR="0067250E" w:rsidRPr="00C46903">
        <w:rPr>
          <w:rFonts w:asciiTheme="minorHAnsi" w:hAnsiTheme="minorHAnsi" w:cstheme="minorHAnsi"/>
        </w:rPr>
        <w:t>1</w:t>
      </w:r>
      <w:r w:rsidR="00050A91" w:rsidRPr="00C46903">
        <w:rPr>
          <w:rFonts w:asciiTheme="minorHAnsi" w:hAnsiTheme="minorHAnsi" w:cstheme="minorHAnsi"/>
        </w:rPr>
        <w:t>.</w:t>
      </w:r>
      <w:r w:rsidR="0067250E" w:rsidRPr="00C46903">
        <w:rPr>
          <w:rFonts w:asciiTheme="minorHAnsi" w:hAnsiTheme="minorHAnsi" w:cstheme="minorHAnsi"/>
        </w:rPr>
        <w:t>1</w:t>
      </w:r>
      <w:r w:rsidR="00050A91" w:rsidRPr="00C46903">
        <w:rPr>
          <w:rFonts w:asciiTheme="minorHAnsi" w:hAnsiTheme="minorHAnsi" w:cstheme="minorHAnsi"/>
        </w:rPr>
        <w:t>%) at month</w:t>
      </w:r>
      <w:r w:rsidR="004F76A6" w:rsidRPr="00C46903">
        <w:rPr>
          <w:rFonts w:asciiTheme="minorHAnsi" w:hAnsiTheme="minorHAnsi" w:cstheme="minorHAnsi"/>
        </w:rPr>
        <w:t>-</w:t>
      </w:r>
      <w:r w:rsidR="00050A91" w:rsidRPr="00C46903">
        <w:rPr>
          <w:rFonts w:asciiTheme="minorHAnsi" w:hAnsiTheme="minorHAnsi" w:cstheme="minorHAnsi"/>
        </w:rPr>
        <w:t>12</w:t>
      </w:r>
      <w:r w:rsidR="009152B7" w:rsidRPr="00C46903">
        <w:rPr>
          <w:rFonts w:asciiTheme="minorHAnsi" w:hAnsiTheme="minorHAnsi" w:cstheme="minorHAnsi"/>
        </w:rPr>
        <w:t xml:space="preserve">. Discontinuation was attributed to an </w:t>
      </w:r>
      <w:r w:rsidR="00E44D80" w:rsidRPr="00C46903">
        <w:rPr>
          <w:rFonts w:asciiTheme="minorHAnsi" w:hAnsiTheme="minorHAnsi" w:cstheme="minorHAnsi"/>
        </w:rPr>
        <w:t>inadequate</w:t>
      </w:r>
      <w:r w:rsidRPr="00C46903">
        <w:rPr>
          <w:rFonts w:asciiTheme="minorHAnsi" w:hAnsiTheme="minorHAnsi" w:cstheme="minorHAnsi"/>
        </w:rPr>
        <w:t xml:space="preserve"> tolerability </w:t>
      </w:r>
      <w:r w:rsidR="000B450F" w:rsidRPr="00C46903">
        <w:rPr>
          <w:rFonts w:asciiTheme="minorHAnsi" w:hAnsiTheme="minorHAnsi" w:cstheme="minorHAnsi"/>
        </w:rPr>
        <w:t xml:space="preserve">in </w:t>
      </w:r>
      <w:r w:rsidR="004D4E9A" w:rsidRPr="00C46903">
        <w:rPr>
          <w:rFonts w:asciiTheme="minorHAnsi" w:hAnsiTheme="minorHAnsi" w:cstheme="minorHAnsi"/>
        </w:rPr>
        <w:t>37</w:t>
      </w:r>
      <w:r w:rsidRPr="00C46903">
        <w:rPr>
          <w:rFonts w:asciiTheme="minorHAnsi" w:hAnsiTheme="minorHAnsi" w:cstheme="minorHAnsi"/>
        </w:rPr>
        <w:t xml:space="preserve"> (</w:t>
      </w:r>
      <w:r w:rsidR="00DE2C43" w:rsidRPr="00C46903">
        <w:rPr>
          <w:rFonts w:asciiTheme="minorHAnsi" w:hAnsiTheme="minorHAnsi" w:cstheme="minorHAnsi"/>
        </w:rPr>
        <w:t>3.5</w:t>
      </w:r>
      <w:r w:rsidRPr="00C46903">
        <w:rPr>
          <w:rFonts w:asciiTheme="minorHAnsi" w:hAnsiTheme="minorHAnsi" w:cstheme="minorHAnsi"/>
        </w:rPr>
        <w:t xml:space="preserve">%) patients at month-3, </w:t>
      </w:r>
      <w:r w:rsidR="00735CFE" w:rsidRPr="00C46903">
        <w:rPr>
          <w:rFonts w:asciiTheme="minorHAnsi" w:hAnsiTheme="minorHAnsi" w:cstheme="minorHAnsi"/>
        </w:rPr>
        <w:t xml:space="preserve">in </w:t>
      </w:r>
      <w:r w:rsidR="00DE2C43" w:rsidRPr="00C46903">
        <w:rPr>
          <w:rFonts w:asciiTheme="minorHAnsi" w:hAnsiTheme="minorHAnsi" w:cstheme="minorHAnsi"/>
        </w:rPr>
        <w:t>55</w:t>
      </w:r>
      <w:r w:rsidR="00FF4E69" w:rsidRPr="00C46903">
        <w:rPr>
          <w:rFonts w:asciiTheme="minorHAnsi" w:hAnsiTheme="minorHAnsi" w:cstheme="minorHAnsi"/>
        </w:rPr>
        <w:t xml:space="preserve"> </w:t>
      </w:r>
      <w:r w:rsidRPr="00C46903">
        <w:rPr>
          <w:rFonts w:asciiTheme="minorHAnsi" w:hAnsiTheme="minorHAnsi" w:cstheme="minorHAnsi"/>
        </w:rPr>
        <w:t>(</w:t>
      </w:r>
      <w:r w:rsidR="00735CFE" w:rsidRPr="00C46903">
        <w:rPr>
          <w:rFonts w:asciiTheme="minorHAnsi" w:hAnsiTheme="minorHAnsi" w:cstheme="minorHAnsi"/>
        </w:rPr>
        <w:t>5.</w:t>
      </w:r>
      <w:r w:rsidR="00DE2C43" w:rsidRPr="00C46903">
        <w:rPr>
          <w:rFonts w:asciiTheme="minorHAnsi" w:hAnsiTheme="minorHAnsi" w:cstheme="minorHAnsi"/>
        </w:rPr>
        <w:t>2</w:t>
      </w:r>
      <w:r w:rsidRPr="00C46903">
        <w:rPr>
          <w:rFonts w:asciiTheme="minorHAnsi" w:hAnsiTheme="minorHAnsi" w:cstheme="minorHAnsi"/>
        </w:rPr>
        <w:t>%) patients at month-6</w:t>
      </w:r>
      <w:r w:rsidR="00870759" w:rsidRPr="00C46903">
        <w:rPr>
          <w:rFonts w:asciiTheme="minorHAnsi" w:hAnsiTheme="minorHAnsi" w:cstheme="minorHAnsi"/>
        </w:rPr>
        <w:t>,</w:t>
      </w:r>
      <w:r w:rsidRPr="00C46903">
        <w:rPr>
          <w:rFonts w:asciiTheme="minorHAnsi" w:hAnsiTheme="minorHAnsi" w:cstheme="minorHAnsi"/>
        </w:rPr>
        <w:t xml:space="preserve"> </w:t>
      </w:r>
      <w:r w:rsidR="004F76A6" w:rsidRPr="00C46903">
        <w:rPr>
          <w:rFonts w:asciiTheme="minorHAnsi" w:hAnsiTheme="minorHAnsi" w:cstheme="minorHAnsi"/>
        </w:rPr>
        <w:t xml:space="preserve">and </w:t>
      </w:r>
      <w:r w:rsidR="00735CFE" w:rsidRPr="00C46903">
        <w:rPr>
          <w:rFonts w:asciiTheme="minorHAnsi" w:hAnsiTheme="minorHAnsi" w:cstheme="minorHAnsi"/>
        </w:rPr>
        <w:t xml:space="preserve">in </w:t>
      </w:r>
      <w:r w:rsidR="004F76A6" w:rsidRPr="00C46903">
        <w:rPr>
          <w:rFonts w:asciiTheme="minorHAnsi" w:hAnsiTheme="minorHAnsi" w:cstheme="minorHAnsi"/>
        </w:rPr>
        <w:t>7</w:t>
      </w:r>
      <w:r w:rsidR="0067250E" w:rsidRPr="00C46903">
        <w:rPr>
          <w:rFonts w:asciiTheme="minorHAnsi" w:hAnsiTheme="minorHAnsi" w:cstheme="minorHAnsi"/>
        </w:rPr>
        <w:t>0</w:t>
      </w:r>
      <w:r w:rsidR="004F76A6" w:rsidRPr="00C46903">
        <w:rPr>
          <w:rFonts w:asciiTheme="minorHAnsi" w:hAnsiTheme="minorHAnsi" w:cstheme="minorHAnsi"/>
        </w:rPr>
        <w:t xml:space="preserve"> (</w:t>
      </w:r>
      <w:r w:rsidR="0067250E" w:rsidRPr="00C46903">
        <w:rPr>
          <w:rFonts w:asciiTheme="minorHAnsi" w:hAnsiTheme="minorHAnsi" w:cstheme="minorHAnsi"/>
        </w:rPr>
        <w:t>6</w:t>
      </w:r>
      <w:r w:rsidR="004F76A6" w:rsidRPr="00C46903">
        <w:rPr>
          <w:rFonts w:asciiTheme="minorHAnsi" w:hAnsiTheme="minorHAnsi" w:cstheme="minorHAnsi"/>
        </w:rPr>
        <w:t>.</w:t>
      </w:r>
      <w:r w:rsidR="0067250E" w:rsidRPr="00C46903">
        <w:rPr>
          <w:rFonts w:asciiTheme="minorHAnsi" w:hAnsiTheme="minorHAnsi" w:cstheme="minorHAnsi"/>
        </w:rPr>
        <w:t>6</w:t>
      </w:r>
      <w:r w:rsidR="004F76A6" w:rsidRPr="00C46903">
        <w:rPr>
          <w:rFonts w:asciiTheme="minorHAnsi" w:hAnsiTheme="minorHAnsi" w:cstheme="minorHAnsi"/>
        </w:rPr>
        <w:t>%) patients at month-12</w:t>
      </w:r>
      <w:r w:rsidR="009152B7" w:rsidRPr="00C46903">
        <w:rPr>
          <w:rFonts w:asciiTheme="minorHAnsi" w:hAnsiTheme="minorHAnsi" w:cstheme="minorHAnsi"/>
        </w:rPr>
        <w:t xml:space="preserve">. </w:t>
      </w:r>
      <w:r w:rsidR="00A52AAD" w:rsidRPr="00C46903">
        <w:rPr>
          <w:rFonts w:asciiTheme="minorHAnsi" w:hAnsiTheme="minorHAnsi" w:cstheme="minorHAnsi"/>
        </w:rPr>
        <w:t>T</w:t>
      </w:r>
      <w:r w:rsidR="007E1464" w:rsidRPr="00C46903">
        <w:rPr>
          <w:rFonts w:asciiTheme="minorHAnsi" w:hAnsiTheme="minorHAnsi" w:cstheme="minorHAnsi"/>
        </w:rPr>
        <w:t>able 2</w:t>
      </w:r>
      <w:r w:rsidR="00A52AAD" w:rsidRPr="00C46903">
        <w:rPr>
          <w:rFonts w:asciiTheme="minorHAnsi" w:hAnsiTheme="minorHAnsi" w:cstheme="minorHAnsi"/>
        </w:rPr>
        <w:t xml:space="preserve"> shows the frequency and type of adverse events leading to treatment discontinuation.</w:t>
      </w:r>
      <w:r w:rsidR="009152B7" w:rsidRPr="00C46903">
        <w:rPr>
          <w:rFonts w:asciiTheme="minorHAnsi" w:hAnsiTheme="minorHAnsi" w:cstheme="minorHAnsi"/>
        </w:rPr>
        <w:t xml:space="preserve"> Nine </w:t>
      </w:r>
      <w:r w:rsidR="008F5D67" w:rsidRPr="00C46903">
        <w:rPr>
          <w:rFonts w:asciiTheme="minorHAnsi" w:hAnsiTheme="minorHAnsi" w:cstheme="minorHAnsi"/>
        </w:rPr>
        <w:t xml:space="preserve">(0.9%) </w:t>
      </w:r>
      <w:r w:rsidR="009152B7" w:rsidRPr="00C46903">
        <w:rPr>
          <w:rFonts w:asciiTheme="minorHAnsi" w:hAnsiTheme="minorHAnsi" w:cstheme="minorHAnsi"/>
        </w:rPr>
        <w:t xml:space="preserve">patients discontinued galcanezumab due to other reasons, </w:t>
      </w:r>
      <w:r w:rsidR="008F5D67" w:rsidRPr="00C46903">
        <w:rPr>
          <w:rFonts w:asciiTheme="minorHAnsi" w:hAnsiTheme="minorHAnsi" w:cstheme="minorHAnsi"/>
        </w:rPr>
        <w:t xml:space="preserve">such as pregnancy desire or change of city. </w:t>
      </w:r>
    </w:p>
    <w:p w14:paraId="10E8105D" w14:textId="77777777" w:rsidR="00536094" w:rsidRDefault="00536094">
      <w:pPr>
        <w:rPr>
          <w:rFonts w:asciiTheme="minorHAnsi" w:hAnsiTheme="minorHAnsi" w:cstheme="minorHAnsi"/>
        </w:rPr>
      </w:pPr>
      <w:r>
        <w:rPr>
          <w:rFonts w:asciiTheme="minorHAnsi" w:hAnsiTheme="minorHAnsi" w:cstheme="minorHAnsi"/>
        </w:rPr>
        <w:br w:type="page"/>
      </w:r>
    </w:p>
    <w:p w14:paraId="1870223F" w14:textId="25BF48FF" w:rsidR="007E1464" w:rsidRPr="00C46903" w:rsidRDefault="007E1464" w:rsidP="00C46903">
      <w:pPr>
        <w:spacing w:line="360" w:lineRule="auto"/>
        <w:jc w:val="both"/>
        <w:rPr>
          <w:rFonts w:asciiTheme="minorHAnsi" w:hAnsiTheme="minorHAnsi" w:cstheme="minorHAnsi"/>
          <w:color w:val="000000"/>
          <w:shd w:val="clear" w:color="auto" w:fill="FFFFFF"/>
        </w:rPr>
      </w:pPr>
      <w:r w:rsidRPr="00C46903">
        <w:rPr>
          <w:rFonts w:asciiTheme="minorHAnsi" w:hAnsiTheme="minorHAnsi" w:cstheme="minorHAnsi"/>
        </w:rPr>
        <w:t xml:space="preserve">Table 2: </w:t>
      </w:r>
      <w:r w:rsidRPr="00C46903">
        <w:rPr>
          <w:rFonts w:asciiTheme="minorHAnsi" w:hAnsiTheme="minorHAnsi" w:cstheme="minorHAnsi"/>
          <w:color w:val="000000"/>
          <w:shd w:val="clear" w:color="auto" w:fill="FFFFFF"/>
        </w:rPr>
        <w:t>Adverse events leading to treatment discontinuation</w:t>
      </w:r>
    </w:p>
    <w:p w14:paraId="20DE845C" w14:textId="74DA81E7" w:rsidR="007E1464" w:rsidRDefault="007E1464" w:rsidP="00C46903">
      <w:pPr>
        <w:spacing w:line="360" w:lineRule="auto"/>
        <w:jc w:val="both"/>
        <w:rPr>
          <w:rFonts w:asciiTheme="minorHAnsi" w:hAnsiTheme="minorHAnsi" w:cstheme="minorHAnsi"/>
        </w:rPr>
      </w:pPr>
      <w:r w:rsidRPr="00C46903">
        <w:rPr>
          <w:rFonts w:asciiTheme="minorHAnsi" w:hAnsiTheme="minorHAnsi" w:cstheme="minorHAnsi"/>
        </w:rPr>
        <w:t>Seventy patients (6.6%) discontinued galcanezumab due t</w:t>
      </w:r>
      <w:r w:rsidR="00536094">
        <w:rPr>
          <w:rFonts w:asciiTheme="minorHAnsi" w:hAnsiTheme="minorHAnsi" w:cstheme="minorHAnsi"/>
        </w:rPr>
        <w:t>o 105 different adverse events.</w:t>
      </w:r>
    </w:p>
    <w:p w14:paraId="7DB6677C" w14:textId="77777777" w:rsidR="00536094" w:rsidRPr="00C46903" w:rsidRDefault="00536094" w:rsidP="00C46903">
      <w:pPr>
        <w:spacing w:line="360" w:lineRule="auto"/>
        <w:jc w:val="both"/>
        <w:rPr>
          <w:rFonts w:asciiTheme="minorHAnsi" w:hAnsiTheme="minorHAnsi" w:cstheme="minorHAnsi"/>
        </w:rPr>
      </w:pPr>
    </w:p>
    <w:tbl>
      <w:tblPr>
        <w:tblStyle w:val="Tablaconcuadrcula"/>
        <w:tblW w:w="3389" w:type="pct"/>
        <w:tblLook w:val="04A0" w:firstRow="1" w:lastRow="0" w:firstColumn="1" w:lastColumn="0" w:noHBand="0" w:noVBand="1"/>
      </w:tblPr>
      <w:tblGrid>
        <w:gridCol w:w="4786"/>
        <w:gridCol w:w="1134"/>
      </w:tblGrid>
      <w:tr w:rsidR="007E1464" w:rsidRPr="00C46903" w14:paraId="57BE6BA3" w14:textId="77777777" w:rsidTr="001A6195">
        <w:tc>
          <w:tcPr>
            <w:tcW w:w="4042" w:type="pct"/>
          </w:tcPr>
          <w:p w14:paraId="13887D1D" w14:textId="77777777" w:rsidR="007E1464" w:rsidRPr="00C46903" w:rsidRDefault="007E1464" w:rsidP="00C46903">
            <w:pPr>
              <w:spacing w:line="360" w:lineRule="auto"/>
              <w:jc w:val="both"/>
              <w:rPr>
                <w:rFonts w:asciiTheme="minorHAnsi" w:hAnsiTheme="minorHAnsi" w:cstheme="minorHAnsi"/>
                <w:b/>
              </w:rPr>
            </w:pPr>
            <w:r w:rsidRPr="00C46903">
              <w:rPr>
                <w:rFonts w:asciiTheme="minorHAnsi" w:hAnsiTheme="minorHAnsi" w:cstheme="minorHAnsi"/>
                <w:b/>
              </w:rPr>
              <w:t>Adverse event</w:t>
            </w:r>
          </w:p>
        </w:tc>
        <w:tc>
          <w:tcPr>
            <w:tcW w:w="958" w:type="pct"/>
          </w:tcPr>
          <w:p w14:paraId="76348425" w14:textId="77777777" w:rsidR="007E1464" w:rsidRPr="00C46903" w:rsidRDefault="007E1464" w:rsidP="00C46903">
            <w:pPr>
              <w:spacing w:line="360" w:lineRule="auto"/>
              <w:jc w:val="both"/>
              <w:rPr>
                <w:rFonts w:asciiTheme="minorHAnsi" w:hAnsiTheme="minorHAnsi" w:cstheme="minorHAnsi"/>
                <w:b/>
              </w:rPr>
            </w:pPr>
            <w:r w:rsidRPr="00C46903">
              <w:rPr>
                <w:rFonts w:asciiTheme="minorHAnsi" w:hAnsiTheme="minorHAnsi" w:cstheme="minorHAnsi"/>
                <w:b/>
              </w:rPr>
              <w:t>N (%)</w:t>
            </w:r>
          </w:p>
        </w:tc>
      </w:tr>
      <w:tr w:rsidR="007E1464" w:rsidRPr="00C46903" w14:paraId="6105FBAF" w14:textId="77777777" w:rsidTr="001A6195">
        <w:tc>
          <w:tcPr>
            <w:tcW w:w="4042" w:type="pct"/>
          </w:tcPr>
          <w:p w14:paraId="3F343125"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rPr>
              <w:t>Dizziness</w:t>
            </w:r>
          </w:p>
        </w:tc>
        <w:tc>
          <w:tcPr>
            <w:tcW w:w="958" w:type="pct"/>
          </w:tcPr>
          <w:p w14:paraId="504E259E"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19 (1.8)</w:t>
            </w:r>
          </w:p>
        </w:tc>
      </w:tr>
      <w:tr w:rsidR="007E1464" w:rsidRPr="00C46903" w14:paraId="7338261E" w14:textId="77777777" w:rsidTr="001A6195">
        <w:tc>
          <w:tcPr>
            <w:tcW w:w="4042" w:type="pct"/>
          </w:tcPr>
          <w:p w14:paraId="3D9547E2"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Constipation</w:t>
            </w:r>
          </w:p>
        </w:tc>
        <w:tc>
          <w:tcPr>
            <w:tcW w:w="958" w:type="pct"/>
          </w:tcPr>
          <w:p w14:paraId="22F384BE"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13 (1.2)</w:t>
            </w:r>
          </w:p>
        </w:tc>
      </w:tr>
      <w:tr w:rsidR="007E1464" w:rsidRPr="00C46903" w14:paraId="30883D2E" w14:textId="77777777" w:rsidTr="001A6195">
        <w:tc>
          <w:tcPr>
            <w:tcW w:w="4042" w:type="pct"/>
          </w:tcPr>
          <w:p w14:paraId="4C1B3679"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Vertigo</w:t>
            </w:r>
          </w:p>
        </w:tc>
        <w:tc>
          <w:tcPr>
            <w:tcW w:w="958" w:type="pct"/>
          </w:tcPr>
          <w:p w14:paraId="4B059740"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12 (1.1)</w:t>
            </w:r>
          </w:p>
        </w:tc>
      </w:tr>
      <w:tr w:rsidR="007E1464" w:rsidRPr="00C46903" w14:paraId="7EEB57D8" w14:textId="77777777" w:rsidTr="001A6195">
        <w:tc>
          <w:tcPr>
            <w:tcW w:w="4042" w:type="pct"/>
          </w:tcPr>
          <w:p w14:paraId="759FD9C3"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Localized cutaneous rash</w:t>
            </w:r>
          </w:p>
        </w:tc>
        <w:tc>
          <w:tcPr>
            <w:tcW w:w="958" w:type="pct"/>
          </w:tcPr>
          <w:p w14:paraId="1071F5B2"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9 (0.8)</w:t>
            </w:r>
          </w:p>
        </w:tc>
      </w:tr>
      <w:tr w:rsidR="007E1464" w:rsidRPr="00C46903" w14:paraId="5C6527E6" w14:textId="77777777" w:rsidTr="001A6195">
        <w:tc>
          <w:tcPr>
            <w:tcW w:w="4042" w:type="pct"/>
          </w:tcPr>
          <w:p w14:paraId="259603CA"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Injection site pain</w:t>
            </w:r>
          </w:p>
        </w:tc>
        <w:tc>
          <w:tcPr>
            <w:tcW w:w="958" w:type="pct"/>
          </w:tcPr>
          <w:p w14:paraId="071C1BDA"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9 (0.8)</w:t>
            </w:r>
          </w:p>
        </w:tc>
      </w:tr>
      <w:tr w:rsidR="007E1464" w:rsidRPr="00C46903" w14:paraId="66A56058" w14:textId="77777777" w:rsidTr="001A6195">
        <w:tc>
          <w:tcPr>
            <w:tcW w:w="4042" w:type="pct"/>
          </w:tcPr>
          <w:p w14:paraId="2FB89B1E"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Generalized cutaneous rash</w:t>
            </w:r>
          </w:p>
        </w:tc>
        <w:tc>
          <w:tcPr>
            <w:tcW w:w="958" w:type="pct"/>
          </w:tcPr>
          <w:p w14:paraId="58238B57"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7 (0.6)</w:t>
            </w:r>
          </w:p>
        </w:tc>
      </w:tr>
      <w:tr w:rsidR="007E1464" w:rsidRPr="00C46903" w14:paraId="2BEE723A" w14:textId="77777777" w:rsidTr="001A6195">
        <w:tc>
          <w:tcPr>
            <w:tcW w:w="4042" w:type="pct"/>
          </w:tcPr>
          <w:p w14:paraId="716E04B4"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Asthenia</w:t>
            </w:r>
          </w:p>
        </w:tc>
        <w:tc>
          <w:tcPr>
            <w:tcW w:w="958" w:type="pct"/>
          </w:tcPr>
          <w:p w14:paraId="24B76D72"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5 (0.5)</w:t>
            </w:r>
          </w:p>
        </w:tc>
      </w:tr>
      <w:tr w:rsidR="007E1464" w:rsidRPr="00C46903" w14:paraId="1C379155" w14:textId="77777777" w:rsidTr="001A6195">
        <w:tc>
          <w:tcPr>
            <w:tcW w:w="4042" w:type="pct"/>
          </w:tcPr>
          <w:p w14:paraId="75A0DD4E"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Arterial hypotension</w:t>
            </w:r>
          </w:p>
        </w:tc>
        <w:tc>
          <w:tcPr>
            <w:tcW w:w="958" w:type="pct"/>
          </w:tcPr>
          <w:p w14:paraId="3756E90E"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3 (0.3)</w:t>
            </w:r>
          </w:p>
        </w:tc>
      </w:tr>
      <w:tr w:rsidR="007E1464" w:rsidRPr="00C46903" w14:paraId="040FC964" w14:textId="77777777" w:rsidTr="001A6195">
        <w:tc>
          <w:tcPr>
            <w:tcW w:w="4042" w:type="pct"/>
          </w:tcPr>
          <w:p w14:paraId="1ACF3C27"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color w:val="000000"/>
              </w:rPr>
              <w:t>Drowsiness</w:t>
            </w:r>
          </w:p>
        </w:tc>
        <w:tc>
          <w:tcPr>
            <w:tcW w:w="958" w:type="pct"/>
          </w:tcPr>
          <w:p w14:paraId="1B436894"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3 (0.3)</w:t>
            </w:r>
          </w:p>
        </w:tc>
      </w:tr>
      <w:tr w:rsidR="007E1464" w:rsidRPr="00C46903" w14:paraId="13B060F3" w14:textId="77777777" w:rsidTr="001A6195">
        <w:tc>
          <w:tcPr>
            <w:tcW w:w="4042" w:type="pct"/>
          </w:tcPr>
          <w:p w14:paraId="6CADA9B6"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Confusion</w:t>
            </w:r>
          </w:p>
        </w:tc>
        <w:tc>
          <w:tcPr>
            <w:tcW w:w="958" w:type="pct"/>
          </w:tcPr>
          <w:p w14:paraId="5D54A7A6"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3 (0.3)</w:t>
            </w:r>
          </w:p>
        </w:tc>
      </w:tr>
      <w:tr w:rsidR="007E1464" w:rsidRPr="00C46903" w14:paraId="6871920A" w14:textId="77777777" w:rsidTr="001A6195">
        <w:tc>
          <w:tcPr>
            <w:tcW w:w="4042" w:type="pct"/>
          </w:tcPr>
          <w:p w14:paraId="7084155A"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Diarrhea</w:t>
            </w:r>
          </w:p>
        </w:tc>
        <w:tc>
          <w:tcPr>
            <w:tcW w:w="958" w:type="pct"/>
          </w:tcPr>
          <w:p w14:paraId="16341E0D"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3 (0.3)</w:t>
            </w:r>
          </w:p>
        </w:tc>
      </w:tr>
      <w:tr w:rsidR="007E1464" w:rsidRPr="00C46903" w14:paraId="0936406A" w14:textId="77777777" w:rsidTr="001A6195">
        <w:tc>
          <w:tcPr>
            <w:tcW w:w="4042" w:type="pct"/>
          </w:tcPr>
          <w:p w14:paraId="67FC881C"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Nausea</w:t>
            </w:r>
          </w:p>
        </w:tc>
        <w:tc>
          <w:tcPr>
            <w:tcW w:w="958" w:type="pct"/>
          </w:tcPr>
          <w:p w14:paraId="5DFE8B63"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3 (0.3)</w:t>
            </w:r>
          </w:p>
        </w:tc>
      </w:tr>
      <w:tr w:rsidR="007E1464" w:rsidRPr="00C46903" w14:paraId="1BA4B547" w14:textId="77777777" w:rsidTr="001A6195">
        <w:tc>
          <w:tcPr>
            <w:tcW w:w="4042" w:type="pct"/>
          </w:tcPr>
          <w:p w14:paraId="0151E81F"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Paresthesia</w:t>
            </w:r>
          </w:p>
        </w:tc>
        <w:tc>
          <w:tcPr>
            <w:tcW w:w="958" w:type="pct"/>
          </w:tcPr>
          <w:p w14:paraId="3E4296EC"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3 (0.3)</w:t>
            </w:r>
          </w:p>
        </w:tc>
      </w:tr>
      <w:tr w:rsidR="007E1464" w:rsidRPr="00C46903" w14:paraId="754CA7EE" w14:textId="77777777" w:rsidTr="001A6195">
        <w:tc>
          <w:tcPr>
            <w:tcW w:w="4042" w:type="pct"/>
          </w:tcPr>
          <w:p w14:paraId="18CB260F"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Generalized pain</w:t>
            </w:r>
          </w:p>
        </w:tc>
        <w:tc>
          <w:tcPr>
            <w:tcW w:w="958" w:type="pct"/>
          </w:tcPr>
          <w:p w14:paraId="447FC8F1"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3 (0.3)</w:t>
            </w:r>
          </w:p>
        </w:tc>
      </w:tr>
      <w:tr w:rsidR="007E1464" w:rsidRPr="00C46903" w14:paraId="049A2FAC" w14:textId="77777777" w:rsidTr="001A6195">
        <w:tc>
          <w:tcPr>
            <w:tcW w:w="4042" w:type="pct"/>
          </w:tcPr>
          <w:p w14:paraId="18D34242"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Anxiety</w:t>
            </w:r>
          </w:p>
        </w:tc>
        <w:tc>
          <w:tcPr>
            <w:tcW w:w="958" w:type="pct"/>
          </w:tcPr>
          <w:p w14:paraId="7BA1ADEC"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2 (0.2)</w:t>
            </w:r>
          </w:p>
        </w:tc>
      </w:tr>
      <w:tr w:rsidR="007E1464" w:rsidRPr="00C46903" w14:paraId="0C8E3E67" w14:textId="77777777" w:rsidTr="001A6195">
        <w:tc>
          <w:tcPr>
            <w:tcW w:w="4042" w:type="pct"/>
          </w:tcPr>
          <w:p w14:paraId="2A23938E"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 xml:space="preserve">Increased weight </w:t>
            </w:r>
          </w:p>
        </w:tc>
        <w:tc>
          <w:tcPr>
            <w:tcW w:w="958" w:type="pct"/>
          </w:tcPr>
          <w:p w14:paraId="31E07FA9"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2 (0,2)</w:t>
            </w:r>
          </w:p>
        </w:tc>
      </w:tr>
      <w:tr w:rsidR="007E1464" w:rsidRPr="00C46903" w14:paraId="24251C84" w14:textId="77777777" w:rsidTr="001A6195">
        <w:tc>
          <w:tcPr>
            <w:tcW w:w="4042" w:type="pct"/>
          </w:tcPr>
          <w:p w14:paraId="47FCBE40"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Anorexia</w:t>
            </w:r>
          </w:p>
        </w:tc>
        <w:tc>
          <w:tcPr>
            <w:tcW w:w="958" w:type="pct"/>
          </w:tcPr>
          <w:p w14:paraId="461B6601"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 (0.1)</w:t>
            </w:r>
          </w:p>
        </w:tc>
      </w:tr>
      <w:tr w:rsidR="007E1464" w:rsidRPr="00C46903" w14:paraId="18CAF959" w14:textId="77777777" w:rsidTr="001A6195">
        <w:tc>
          <w:tcPr>
            <w:tcW w:w="4042" w:type="pct"/>
          </w:tcPr>
          <w:p w14:paraId="3EC3B9DD"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Tinnitus</w:t>
            </w:r>
          </w:p>
        </w:tc>
        <w:tc>
          <w:tcPr>
            <w:tcW w:w="958" w:type="pct"/>
          </w:tcPr>
          <w:p w14:paraId="75BE18D1"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 (0.1)</w:t>
            </w:r>
          </w:p>
        </w:tc>
      </w:tr>
      <w:tr w:rsidR="007E1464" w:rsidRPr="00C46903" w14:paraId="62C172B7" w14:textId="77777777" w:rsidTr="001A6195">
        <w:tc>
          <w:tcPr>
            <w:tcW w:w="4042" w:type="pct"/>
          </w:tcPr>
          <w:p w14:paraId="3DCC82B4"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Blurred vission</w:t>
            </w:r>
          </w:p>
        </w:tc>
        <w:tc>
          <w:tcPr>
            <w:tcW w:w="958" w:type="pct"/>
          </w:tcPr>
          <w:p w14:paraId="69BF1625"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 (0.1)</w:t>
            </w:r>
          </w:p>
        </w:tc>
      </w:tr>
      <w:tr w:rsidR="007E1464" w:rsidRPr="00C46903" w14:paraId="3544F5C7" w14:textId="77777777" w:rsidTr="001A6195">
        <w:tc>
          <w:tcPr>
            <w:tcW w:w="4042" w:type="pct"/>
          </w:tcPr>
          <w:p w14:paraId="325AB830"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Abdominal pain</w:t>
            </w:r>
          </w:p>
        </w:tc>
        <w:tc>
          <w:tcPr>
            <w:tcW w:w="958" w:type="pct"/>
          </w:tcPr>
          <w:p w14:paraId="5D58DDE1"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 (0.1)</w:t>
            </w:r>
          </w:p>
        </w:tc>
      </w:tr>
      <w:tr w:rsidR="007E1464" w:rsidRPr="00C46903" w14:paraId="707ADA18" w14:textId="77777777" w:rsidTr="001A6195">
        <w:tc>
          <w:tcPr>
            <w:tcW w:w="4042" w:type="pct"/>
          </w:tcPr>
          <w:p w14:paraId="3195A27E"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Blood pressure instability</w:t>
            </w:r>
          </w:p>
        </w:tc>
        <w:tc>
          <w:tcPr>
            <w:tcW w:w="958" w:type="pct"/>
          </w:tcPr>
          <w:p w14:paraId="54879563"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 (0.1)</w:t>
            </w:r>
          </w:p>
        </w:tc>
      </w:tr>
      <w:tr w:rsidR="007E1464" w:rsidRPr="00C46903" w14:paraId="567AD882" w14:textId="77777777" w:rsidTr="001A6195">
        <w:tc>
          <w:tcPr>
            <w:tcW w:w="4042" w:type="pct"/>
          </w:tcPr>
          <w:p w14:paraId="340DB079" w14:textId="77777777" w:rsidR="007E1464" w:rsidRPr="00C46903" w:rsidRDefault="007E1464" w:rsidP="00C46903">
            <w:pPr>
              <w:spacing w:line="360" w:lineRule="auto"/>
              <w:jc w:val="both"/>
              <w:rPr>
                <w:rFonts w:asciiTheme="minorHAnsi" w:hAnsiTheme="minorHAnsi" w:cstheme="minorHAnsi"/>
                <w:color w:val="000000"/>
              </w:rPr>
            </w:pPr>
            <w:r w:rsidRPr="00C46903">
              <w:rPr>
                <w:rFonts w:asciiTheme="minorHAnsi" w:hAnsiTheme="minorHAnsi" w:cstheme="minorHAnsi"/>
                <w:color w:val="000000"/>
              </w:rPr>
              <w:t>Headache worsening</w:t>
            </w:r>
          </w:p>
        </w:tc>
        <w:tc>
          <w:tcPr>
            <w:tcW w:w="958" w:type="pct"/>
          </w:tcPr>
          <w:p w14:paraId="0C37DF36"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1 (0.1)</w:t>
            </w:r>
          </w:p>
        </w:tc>
      </w:tr>
    </w:tbl>
    <w:p w14:paraId="79ECBD67" w14:textId="0A2B1CF8" w:rsidR="007E1464" w:rsidRPr="00C46903" w:rsidRDefault="007E1464" w:rsidP="00C46903">
      <w:pPr>
        <w:spacing w:line="360" w:lineRule="auto"/>
        <w:jc w:val="both"/>
        <w:rPr>
          <w:rFonts w:asciiTheme="minorHAnsi" w:hAnsiTheme="minorHAnsi" w:cstheme="minorHAnsi"/>
        </w:rPr>
      </w:pPr>
    </w:p>
    <w:p w14:paraId="33031602" w14:textId="77777777" w:rsidR="007E1464" w:rsidRPr="00C46903" w:rsidRDefault="007E1464" w:rsidP="00C46903">
      <w:pPr>
        <w:spacing w:line="360" w:lineRule="auto"/>
        <w:jc w:val="both"/>
        <w:rPr>
          <w:rFonts w:asciiTheme="minorHAnsi" w:hAnsiTheme="minorHAnsi" w:cstheme="minorHAnsi"/>
        </w:rPr>
      </w:pPr>
    </w:p>
    <w:p w14:paraId="192CFCA3" w14:textId="77777777" w:rsidR="00E44D80" w:rsidRPr="00C46903" w:rsidRDefault="00E44D80" w:rsidP="00C46903">
      <w:pPr>
        <w:spacing w:line="360" w:lineRule="auto"/>
        <w:jc w:val="both"/>
        <w:rPr>
          <w:rFonts w:asciiTheme="minorHAnsi" w:hAnsiTheme="minorHAnsi" w:cstheme="minorHAnsi"/>
          <w:i/>
        </w:rPr>
      </w:pPr>
      <w:r w:rsidRPr="00C46903">
        <w:rPr>
          <w:rFonts w:asciiTheme="minorHAnsi" w:hAnsiTheme="minorHAnsi" w:cstheme="minorHAnsi"/>
          <w:i/>
        </w:rPr>
        <w:t>Response to treatment</w:t>
      </w:r>
      <w:r w:rsidR="00E05809" w:rsidRPr="00C46903">
        <w:rPr>
          <w:rFonts w:asciiTheme="minorHAnsi" w:hAnsiTheme="minorHAnsi" w:cstheme="minorHAnsi"/>
          <w:i/>
        </w:rPr>
        <w:t xml:space="preserve"> </w:t>
      </w:r>
    </w:p>
    <w:p w14:paraId="1107FF46" w14:textId="1A0B9032" w:rsidR="009F183F" w:rsidRPr="00C46903" w:rsidRDefault="009F183F" w:rsidP="00C46903">
      <w:pPr>
        <w:spacing w:line="360" w:lineRule="auto"/>
        <w:jc w:val="both"/>
        <w:rPr>
          <w:rFonts w:asciiTheme="minorHAnsi" w:hAnsiTheme="minorHAnsi" w:cstheme="minorHAnsi"/>
        </w:rPr>
      </w:pPr>
      <w:r w:rsidRPr="00C46903">
        <w:rPr>
          <w:rFonts w:asciiTheme="minorHAnsi" w:hAnsiTheme="minorHAnsi" w:cstheme="minorHAnsi"/>
        </w:rPr>
        <w:t xml:space="preserve">There was a statistically significant reduction in the number of </w:t>
      </w:r>
      <w:r w:rsidRPr="00536094">
        <w:rPr>
          <w:rFonts w:asciiTheme="minorHAnsi" w:hAnsiTheme="minorHAnsi" w:cstheme="minorHAnsi"/>
        </w:rPr>
        <w:t>HDM</w:t>
      </w:r>
      <w:r w:rsidRPr="00C46903">
        <w:rPr>
          <w:rFonts w:asciiTheme="minorHAnsi" w:hAnsiTheme="minorHAnsi" w:cstheme="minorHAnsi"/>
        </w:rPr>
        <w:t>, compared with baseline, at all timepoints</w:t>
      </w:r>
      <w:r w:rsidR="00C9513E" w:rsidRPr="00C46903">
        <w:rPr>
          <w:rFonts w:asciiTheme="minorHAnsi" w:hAnsiTheme="minorHAnsi" w:cstheme="minorHAnsi"/>
        </w:rPr>
        <w:t xml:space="preserve">, both in the PP and ITT analyses (table </w:t>
      </w:r>
      <w:r w:rsidR="007E1464" w:rsidRPr="00C46903">
        <w:rPr>
          <w:rFonts w:asciiTheme="minorHAnsi" w:hAnsiTheme="minorHAnsi" w:cstheme="minorHAnsi"/>
        </w:rPr>
        <w:t>3</w:t>
      </w:r>
      <w:r w:rsidR="00C9513E" w:rsidRPr="00C46903">
        <w:rPr>
          <w:rFonts w:asciiTheme="minorHAnsi" w:hAnsiTheme="minorHAnsi" w:cstheme="minorHAnsi"/>
        </w:rPr>
        <w:t xml:space="preserve">). </w:t>
      </w:r>
      <w:r w:rsidR="00301C07" w:rsidRPr="00C46903">
        <w:rPr>
          <w:rFonts w:asciiTheme="minorHAnsi" w:hAnsiTheme="minorHAnsi" w:cstheme="minorHAnsi"/>
        </w:rPr>
        <w:t>Figure 1 shows the 30%, 50% and 75% responder rates at weeks 8-12, 20-24 and 44-48. Patients with EM had higher responder rate</w:t>
      </w:r>
      <w:r w:rsidR="00F548F9" w:rsidRPr="00C46903">
        <w:rPr>
          <w:rFonts w:asciiTheme="minorHAnsi" w:hAnsiTheme="minorHAnsi" w:cstheme="minorHAnsi"/>
        </w:rPr>
        <w:t>s</w:t>
      </w:r>
      <w:r w:rsidR="00301C07" w:rsidRPr="00C46903">
        <w:rPr>
          <w:rFonts w:asciiTheme="minorHAnsi" w:hAnsiTheme="minorHAnsi" w:cstheme="minorHAnsi"/>
        </w:rPr>
        <w:t xml:space="preserve"> </w:t>
      </w:r>
      <w:r w:rsidR="00F548F9" w:rsidRPr="00C46903">
        <w:rPr>
          <w:rFonts w:asciiTheme="minorHAnsi" w:hAnsiTheme="minorHAnsi" w:cstheme="minorHAnsi"/>
        </w:rPr>
        <w:t>than patients with CM</w:t>
      </w:r>
      <w:r w:rsidR="00301C07" w:rsidRPr="00C46903">
        <w:rPr>
          <w:rFonts w:asciiTheme="minorHAnsi" w:hAnsiTheme="minorHAnsi" w:cstheme="minorHAnsi"/>
        </w:rPr>
        <w:t xml:space="preserve"> (table </w:t>
      </w:r>
      <w:r w:rsidR="007E1464" w:rsidRPr="00C46903">
        <w:rPr>
          <w:rFonts w:asciiTheme="minorHAnsi" w:hAnsiTheme="minorHAnsi" w:cstheme="minorHAnsi"/>
        </w:rPr>
        <w:t>4</w:t>
      </w:r>
      <w:r w:rsidR="00301C07" w:rsidRPr="00C46903">
        <w:rPr>
          <w:rFonts w:asciiTheme="minorHAnsi" w:hAnsiTheme="minorHAnsi" w:cstheme="minorHAnsi"/>
        </w:rPr>
        <w:t xml:space="preserve">). </w:t>
      </w:r>
    </w:p>
    <w:p w14:paraId="6B2EB548" w14:textId="77777777" w:rsidR="001A6195" w:rsidRDefault="001A6195">
      <w:pPr>
        <w:rPr>
          <w:rFonts w:asciiTheme="minorHAnsi" w:hAnsiTheme="minorHAnsi" w:cstheme="minorHAnsi"/>
        </w:rPr>
      </w:pPr>
      <w:r>
        <w:rPr>
          <w:rFonts w:asciiTheme="minorHAnsi" w:hAnsiTheme="minorHAnsi" w:cstheme="minorHAnsi"/>
        </w:rPr>
        <w:br w:type="page"/>
      </w:r>
    </w:p>
    <w:p w14:paraId="33DE89CF" w14:textId="77777777" w:rsidR="00536094" w:rsidRPr="00C46903" w:rsidRDefault="00536094" w:rsidP="00536094">
      <w:pPr>
        <w:spacing w:line="360" w:lineRule="auto"/>
        <w:jc w:val="both"/>
        <w:rPr>
          <w:rFonts w:asciiTheme="minorHAnsi" w:hAnsiTheme="minorHAnsi" w:cstheme="minorHAnsi"/>
        </w:rPr>
      </w:pPr>
    </w:p>
    <w:p w14:paraId="7B599952" w14:textId="3DE9AA1A" w:rsidR="00536094" w:rsidRDefault="00536094" w:rsidP="00536094">
      <w:pPr>
        <w:spacing w:line="360" w:lineRule="auto"/>
        <w:jc w:val="both"/>
        <w:rPr>
          <w:rFonts w:asciiTheme="minorHAnsi" w:hAnsiTheme="minorHAnsi" w:cstheme="minorHAnsi"/>
        </w:rPr>
      </w:pPr>
      <w:r>
        <w:rPr>
          <w:rFonts w:asciiTheme="minorHAnsi" w:hAnsiTheme="minorHAnsi" w:cstheme="minorHAnsi"/>
        </w:rPr>
        <w:t>Table 3</w:t>
      </w:r>
      <w:r w:rsidRPr="00C46903">
        <w:rPr>
          <w:rFonts w:asciiTheme="minorHAnsi" w:hAnsiTheme="minorHAnsi" w:cstheme="minorHAnsi"/>
        </w:rPr>
        <w:t xml:space="preserve">: Median reduction of headache days per month at different time intervals </w:t>
      </w:r>
    </w:p>
    <w:p w14:paraId="482F74FF" w14:textId="77777777" w:rsidR="00536094" w:rsidRPr="00C46903" w:rsidRDefault="00536094" w:rsidP="00536094">
      <w:pPr>
        <w:spacing w:line="360" w:lineRule="auto"/>
        <w:jc w:val="both"/>
        <w:rPr>
          <w:rFonts w:asciiTheme="minorHAnsi" w:hAnsiTheme="minorHAnsi" w:cstheme="minorHAnsi"/>
        </w:rPr>
      </w:pPr>
    </w:p>
    <w:tbl>
      <w:tblPr>
        <w:tblStyle w:val="Tablaconcuadrcula"/>
        <w:tblW w:w="9464" w:type="dxa"/>
        <w:tblLook w:val="04A0" w:firstRow="1" w:lastRow="0" w:firstColumn="1" w:lastColumn="0" w:noHBand="0" w:noVBand="1"/>
      </w:tblPr>
      <w:tblGrid>
        <w:gridCol w:w="1101"/>
        <w:gridCol w:w="1275"/>
        <w:gridCol w:w="1418"/>
        <w:gridCol w:w="1406"/>
        <w:gridCol w:w="1429"/>
        <w:gridCol w:w="1417"/>
        <w:gridCol w:w="1418"/>
      </w:tblGrid>
      <w:tr w:rsidR="00536094" w:rsidRPr="00C46903" w14:paraId="4080A1A6" w14:textId="77777777" w:rsidTr="00536094">
        <w:trPr>
          <w:trHeight w:val="320"/>
        </w:trPr>
        <w:tc>
          <w:tcPr>
            <w:tcW w:w="1101" w:type="dxa"/>
            <w:noWrap/>
            <w:hideMark/>
          </w:tcPr>
          <w:p w14:paraId="375BD7CD" w14:textId="77777777" w:rsidR="00536094" w:rsidRPr="00C46903" w:rsidRDefault="00536094" w:rsidP="00FB7085">
            <w:pPr>
              <w:spacing w:line="360" w:lineRule="auto"/>
              <w:jc w:val="both"/>
              <w:rPr>
                <w:rFonts w:asciiTheme="minorHAnsi" w:eastAsia="Times New Roman" w:hAnsiTheme="minorHAnsi" w:cstheme="minorHAnsi"/>
                <w:lang w:eastAsia="es-ES_tradnl"/>
              </w:rPr>
            </w:pPr>
          </w:p>
        </w:tc>
        <w:tc>
          <w:tcPr>
            <w:tcW w:w="1275" w:type="dxa"/>
            <w:noWrap/>
            <w:hideMark/>
          </w:tcPr>
          <w:p w14:paraId="5972946F"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Weeks 8-12</w:t>
            </w:r>
          </w:p>
        </w:tc>
        <w:tc>
          <w:tcPr>
            <w:tcW w:w="1418" w:type="dxa"/>
            <w:noWrap/>
            <w:hideMark/>
          </w:tcPr>
          <w:p w14:paraId="1BB552AC"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 xml:space="preserve">FDR-adjusted </w:t>
            </w:r>
            <w:r w:rsidRPr="00C46903">
              <w:rPr>
                <w:rFonts w:asciiTheme="minorHAnsi" w:eastAsia="Times New Roman" w:hAnsiTheme="minorHAnsi" w:cstheme="minorHAnsi"/>
                <w:i/>
                <w:iCs/>
                <w:color w:val="000000"/>
                <w:lang w:val="es-ES" w:eastAsia="es-ES_tradnl"/>
              </w:rPr>
              <w:t>P</w:t>
            </w:r>
            <w:r w:rsidRPr="00C46903">
              <w:rPr>
                <w:rFonts w:asciiTheme="minorHAnsi" w:eastAsia="Times New Roman" w:hAnsiTheme="minorHAnsi" w:cstheme="minorHAnsi"/>
                <w:color w:val="000000"/>
                <w:lang w:val="es-ES" w:eastAsia="es-ES_tradnl"/>
              </w:rPr>
              <w:t xml:space="preserve"> value</w:t>
            </w:r>
          </w:p>
        </w:tc>
        <w:tc>
          <w:tcPr>
            <w:tcW w:w="1406" w:type="dxa"/>
            <w:noWrap/>
            <w:hideMark/>
          </w:tcPr>
          <w:p w14:paraId="16315CFD"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Weeks 20-24</w:t>
            </w:r>
          </w:p>
        </w:tc>
        <w:tc>
          <w:tcPr>
            <w:tcW w:w="1429" w:type="dxa"/>
            <w:noWrap/>
            <w:hideMark/>
          </w:tcPr>
          <w:p w14:paraId="7EC91AD7"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 xml:space="preserve">FDR-adjusted </w:t>
            </w:r>
            <w:r w:rsidRPr="00C46903">
              <w:rPr>
                <w:rFonts w:asciiTheme="minorHAnsi" w:eastAsia="Times New Roman" w:hAnsiTheme="minorHAnsi" w:cstheme="minorHAnsi"/>
                <w:i/>
                <w:iCs/>
                <w:color w:val="000000"/>
                <w:lang w:val="es-ES" w:eastAsia="es-ES_tradnl"/>
              </w:rPr>
              <w:t>P</w:t>
            </w:r>
            <w:r w:rsidRPr="00C46903">
              <w:rPr>
                <w:rFonts w:asciiTheme="minorHAnsi" w:eastAsia="Times New Roman" w:hAnsiTheme="minorHAnsi" w:cstheme="minorHAnsi"/>
                <w:color w:val="000000"/>
                <w:lang w:val="es-ES" w:eastAsia="es-ES_tradnl"/>
              </w:rPr>
              <w:t xml:space="preserve"> value</w:t>
            </w:r>
          </w:p>
        </w:tc>
        <w:tc>
          <w:tcPr>
            <w:tcW w:w="1417" w:type="dxa"/>
            <w:noWrap/>
            <w:hideMark/>
          </w:tcPr>
          <w:p w14:paraId="0417AE82"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Weeks 44-48</w:t>
            </w:r>
          </w:p>
        </w:tc>
        <w:tc>
          <w:tcPr>
            <w:tcW w:w="1418" w:type="dxa"/>
            <w:noWrap/>
            <w:hideMark/>
          </w:tcPr>
          <w:p w14:paraId="1B8E6335"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 xml:space="preserve">FDR-adjusted </w:t>
            </w:r>
            <w:r w:rsidRPr="00C46903">
              <w:rPr>
                <w:rFonts w:asciiTheme="minorHAnsi" w:eastAsia="Times New Roman" w:hAnsiTheme="minorHAnsi" w:cstheme="minorHAnsi"/>
                <w:i/>
                <w:iCs/>
                <w:color w:val="000000"/>
                <w:lang w:val="es-ES" w:eastAsia="es-ES_tradnl"/>
              </w:rPr>
              <w:t>P</w:t>
            </w:r>
            <w:r w:rsidRPr="00C46903">
              <w:rPr>
                <w:rFonts w:asciiTheme="minorHAnsi" w:eastAsia="Times New Roman" w:hAnsiTheme="minorHAnsi" w:cstheme="minorHAnsi"/>
                <w:color w:val="000000"/>
                <w:lang w:val="es-ES" w:eastAsia="es-ES_tradnl"/>
              </w:rPr>
              <w:t xml:space="preserve"> value</w:t>
            </w:r>
          </w:p>
        </w:tc>
      </w:tr>
      <w:tr w:rsidR="00536094" w:rsidRPr="00C46903" w14:paraId="3E46D0F3" w14:textId="77777777" w:rsidTr="00536094">
        <w:trPr>
          <w:trHeight w:val="320"/>
        </w:trPr>
        <w:tc>
          <w:tcPr>
            <w:tcW w:w="1101" w:type="dxa"/>
            <w:noWrap/>
            <w:hideMark/>
          </w:tcPr>
          <w:p w14:paraId="21C63C64"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PP</w:t>
            </w:r>
          </w:p>
        </w:tc>
        <w:tc>
          <w:tcPr>
            <w:tcW w:w="1275" w:type="dxa"/>
            <w:noWrap/>
            <w:hideMark/>
          </w:tcPr>
          <w:p w14:paraId="4D078F0F"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8 [2-13]</w:t>
            </w:r>
          </w:p>
        </w:tc>
        <w:tc>
          <w:tcPr>
            <w:tcW w:w="1418" w:type="dxa"/>
            <w:noWrap/>
            <w:hideMark/>
          </w:tcPr>
          <w:p w14:paraId="36081E46"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c>
          <w:tcPr>
            <w:tcW w:w="1406" w:type="dxa"/>
            <w:noWrap/>
            <w:hideMark/>
          </w:tcPr>
          <w:p w14:paraId="707E2584"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9 [3-15]</w:t>
            </w:r>
          </w:p>
        </w:tc>
        <w:tc>
          <w:tcPr>
            <w:tcW w:w="1429" w:type="dxa"/>
            <w:noWrap/>
            <w:hideMark/>
          </w:tcPr>
          <w:p w14:paraId="32721ABC"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c>
          <w:tcPr>
            <w:tcW w:w="1417" w:type="dxa"/>
            <w:noWrap/>
            <w:hideMark/>
          </w:tcPr>
          <w:p w14:paraId="5E7879C8"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10 [5-16]</w:t>
            </w:r>
          </w:p>
        </w:tc>
        <w:tc>
          <w:tcPr>
            <w:tcW w:w="1418" w:type="dxa"/>
            <w:noWrap/>
            <w:hideMark/>
          </w:tcPr>
          <w:p w14:paraId="4EE4E58A"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536094" w:rsidRPr="00C46903" w14:paraId="2E477054" w14:textId="77777777" w:rsidTr="00536094">
        <w:trPr>
          <w:trHeight w:val="320"/>
        </w:trPr>
        <w:tc>
          <w:tcPr>
            <w:tcW w:w="1101" w:type="dxa"/>
            <w:noWrap/>
            <w:hideMark/>
          </w:tcPr>
          <w:p w14:paraId="3DCAD0BF"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ITT-BCF</w:t>
            </w:r>
          </w:p>
        </w:tc>
        <w:tc>
          <w:tcPr>
            <w:tcW w:w="1275" w:type="dxa"/>
            <w:noWrap/>
            <w:hideMark/>
          </w:tcPr>
          <w:p w14:paraId="28B6FA64"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 [1-13]</w:t>
            </w:r>
          </w:p>
        </w:tc>
        <w:tc>
          <w:tcPr>
            <w:tcW w:w="1418" w:type="dxa"/>
            <w:noWrap/>
            <w:hideMark/>
          </w:tcPr>
          <w:p w14:paraId="0EB0A15A"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c>
          <w:tcPr>
            <w:tcW w:w="1406" w:type="dxa"/>
            <w:noWrap/>
            <w:hideMark/>
          </w:tcPr>
          <w:p w14:paraId="292AB710"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 [0-13]</w:t>
            </w:r>
          </w:p>
        </w:tc>
        <w:tc>
          <w:tcPr>
            <w:tcW w:w="1429" w:type="dxa"/>
            <w:noWrap/>
            <w:hideMark/>
          </w:tcPr>
          <w:p w14:paraId="66BDB195"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c>
          <w:tcPr>
            <w:tcW w:w="1417" w:type="dxa"/>
            <w:noWrap/>
            <w:hideMark/>
          </w:tcPr>
          <w:p w14:paraId="165299FE"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 [0-14]</w:t>
            </w:r>
          </w:p>
        </w:tc>
        <w:tc>
          <w:tcPr>
            <w:tcW w:w="1418" w:type="dxa"/>
            <w:noWrap/>
            <w:hideMark/>
          </w:tcPr>
          <w:p w14:paraId="79EA5839"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536094" w:rsidRPr="00C46903" w14:paraId="38D129EA" w14:textId="77777777" w:rsidTr="00536094">
        <w:trPr>
          <w:trHeight w:val="320"/>
        </w:trPr>
        <w:tc>
          <w:tcPr>
            <w:tcW w:w="1101" w:type="dxa"/>
            <w:noWrap/>
            <w:hideMark/>
          </w:tcPr>
          <w:p w14:paraId="05AD1678"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ITT-LOCF</w:t>
            </w:r>
          </w:p>
        </w:tc>
        <w:tc>
          <w:tcPr>
            <w:tcW w:w="1275" w:type="dxa"/>
            <w:noWrap/>
            <w:hideMark/>
          </w:tcPr>
          <w:p w14:paraId="5C43A5CD"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 [1-13]</w:t>
            </w:r>
          </w:p>
        </w:tc>
        <w:tc>
          <w:tcPr>
            <w:tcW w:w="1418" w:type="dxa"/>
            <w:noWrap/>
            <w:hideMark/>
          </w:tcPr>
          <w:p w14:paraId="2A3C89C2"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c>
          <w:tcPr>
            <w:tcW w:w="1406" w:type="dxa"/>
            <w:noWrap/>
            <w:hideMark/>
          </w:tcPr>
          <w:p w14:paraId="6F7D9A9C"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8 [0-14]</w:t>
            </w:r>
          </w:p>
        </w:tc>
        <w:tc>
          <w:tcPr>
            <w:tcW w:w="1429" w:type="dxa"/>
            <w:noWrap/>
            <w:hideMark/>
          </w:tcPr>
          <w:p w14:paraId="40A14949"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c>
          <w:tcPr>
            <w:tcW w:w="1417" w:type="dxa"/>
            <w:noWrap/>
            <w:hideMark/>
          </w:tcPr>
          <w:p w14:paraId="06853DAE" w14:textId="77777777" w:rsidR="00536094" w:rsidRPr="00C46903" w:rsidRDefault="00536094" w:rsidP="00FB7085">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 [0-14]</w:t>
            </w:r>
          </w:p>
        </w:tc>
        <w:tc>
          <w:tcPr>
            <w:tcW w:w="1418" w:type="dxa"/>
            <w:noWrap/>
            <w:hideMark/>
          </w:tcPr>
          <w:p w14:paraId="409BEC9D" w14:textId="77777777" w:rsidR="00536094" w:rsidRPr="00C46903" w:rsidRDefault="00536094" w:rsidP="00FB7085">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bl>
    <w:p w14:paraId="4B41B88B" w14:textId="77777777" w:rsidR="00536094" w:rsidRPr="00C46903" w:rsidRDefault="00536094" w:rsidP="00536094">
      <w:pPr>
        <w:spacing w:line="360" w:lineRule="auto"/>
        <w:jc w:val="both"/>
        <w:rPr>
          <w:rFonts w:asciiTheme="minorHAnsi" w:hAnsiTheme="minorHAnsi" w:cstheme="minorHAnsi"/>
        </w:rPr>
      </w:pPr>
      <w:r w:rsidRPr="00C46903">
        <w:rPr>
          <w:rFonts w:asciiTheme="minorHAnsi" w:hAnsiTheme="minorHAnsi" w:cstheme="minorHAnsi"/>
        </w:rPr>
        <w:t>PP: Per protocol. ITT: Per intention-to-treat. BCF: Baseline carried forward. LOCF: Last observation carried forward. Values in bold denotes statistical signification. FDR: False discovery rate.</w:t>
      </w:r>
    </w:p>
    <w:p w14:paraId="322E9B6D" w14:textId="3A6368C6" w:rsidR="00536094" w:rsidRDefault="00536094">
      <w:pPr>
        <w:rPr>
          <w:rFonts w:asciiTheme="minorHAnsi" w:hAnsiTheme="minorHAnsi" w:cstheme="minorHAnsi"/>
        </w:rPr>
      </w:pPr>
    </w:p>
    <w:p w14:paraId="12B741C9" w14:textId="77777777" w:rsidR="00536094" w:rsidRDefault="00536094">
      <w:pPr>
        <w:rPr>
          <w:rFonts w:asciiTheme="minorHAnsi" w:hAnsiTheme="minorHAnsi" w:cstheme="minorHAnsi"/>
        </w:rPr>
      </w:pPr>
    </w:p>
    <w:p w14:paraId="629A721B" w14:textId="57AA0FD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 xml:space="preserve">Figure 1. Response rates at different time intervals. The two types of analyses conducted in patients who discontinued treatment are shown: BCF: baseline carried forward, LOCF: last observation carried forward. </w:t>
      </w:r>
    </w:p>
    <w:p w14:paraId="1BF9412F" w14:textId="77777777" w:rsidR="007E1464" w:rsidRPr="00C46903" w:rsidRDefault="007E1464" w:rsidP="00C46903">
      <w:pPr>
        <w:spacing w:line="360" w:lineRule="auto"/>
        <w:jc w:val="both"/>
        <w:rPr>
          <w:rFonts w:asciiTheme="minorHAnsi" w:hAnsiTheme="minorHAnsi" w:cstheme="minorHAnsi"/>
          <w:highlight w:val="cyan"/>
        </w:rPr>
      </w:pPr>
      <w:r w:rsidRPr="00C46903">
        <w:rPr>
          <w:rFonts w:asciiTheme="minorHAnsi" w:hAnsiTheme="minorHAnsi" w:cstheme="minorHAnsi"/>
          <w:noProof/>
          <w:lang w:val="es-ES" w:eastAsia="es-ES"/>
        </w:rPr>
        <w:drawing>
          <wp:inline distT="0" distB="0" distL="0" distR="0" wp14:anchorId="44466C55" wp14:editId="5CB6E4ED">
            <wp:extent cx="5626100" cy="3021330"/>
            <wp:effectExtent l="0" t="0" r="0" b="1270"/>
            <wp:docPr id="2"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barras&#10;&#10;Descripción generada automáticamente"/>
                    <pic:cNvPicPr/>
                  </pic:nvPicPr>
                  <pic:blipFill>
                    <a:blip r:embed="rId10"/>
                    <a:stretch>
                      <a:fillRect/>
                    </a:stretch>
                  </pic:blipFill>
                  <pic:spPr>
                    <a:xfrm>
                      <a:off x="0" y="0"/>
                      <a:ext cx="5626100" cy="3021330"/>
                    </a:xfrm>
                    <a:prstGeom prst="rect">
                      <a:avLst/>
                    </a:prstGeom>
                  </pic:spPr>
                </pic:pic>
              </a:graphicData>
            </a:graphic>
          </wp:inline>
        </w:drawing>
      </w:r>
    </w:p>
    <w:p w14:paraId="1ED1EE21" w14:textId="77777777" w:rsidR="004E7D11" w:rsidRDefault="004E7D11">
      <w:pPr>
        <w:rPr>
          <w:rFonts w:asciiTheme="minorHAnsi" w:hAnsiTheme="minorHAnsi" w:cstheme="minorHAnsi"/>
          <w:spacing w:val="-4"/>
        </w:rPr>
      </w:pPr>
      <w:r>
        <w:rPr>
          <w:rFonts w:asciiTheme="minorHAnsi" w:hAnsiTheme="minorHAnsi" w:cstheme="minorHAnsi"/>
          <w:spacing w:val="-4"/>
        </w:rPr>
        <w:br w:type="page"/>
      </w:r>
    </w:p>
    <w:p w14:paraId="29E3C9C7" w14:textId="7DD2E61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spacing w:val="-4"/>
        </w:rPr>
        <w:t xml:space="preserve">Table </w:t>
      </w:r>
      <w:r w:rsidR="004E7D11">
        <w:rPr>
          <w:rFonts w:asciiTheme="minorHAnsi" w:hAnsiTheme="minorHAnsi" w:cstheme="minorHAnsi"/>
          <w:spacing w:val="-4"/>
        </w:rPr>
        <w:t>4</w:t>
      </w:r>
      <w:r w:rsidRPr="00C46903">
        <w:rPr>
          <w:rFonts w:asciiTheme="minorHAnsi" w:hAnsiTheme="minorHAnsi" w:cstheme="minorHAnsi"/>
        </w:rPr>
        <w:t xml:space="preserve">: Responder rates in the entire study sample, chronic migraine patients and high-frequency episodic migraine patients at different time intervals. </w:t>
      </w:r>
    </w:p>
    <w:tbl>
      <w:tblPr>
        <w:tblStyle w:val="Tablaconcuadrcula"/>
        <w:tblW w:w="4529" w:type="pct"/>
        <w:tblInd w:w="418" w:type="dxa"/>
        <w:tblLayout w:type="fixed"/>
        <w:tblLook w:val="04A0" w:firstRow="1" w:lastRow="0" w:firstColumn="1" w:lastColumn="0" w:noHBand="0" w:noVBand="1"/>
      </w:tblPr>
      <w:tblGrid>
        <w:gridCol w:w="2594"/>
        <w:gridCol w:w="1408"/>
        <w:gridCol w:w="1408"/>
        <w:gridCol w:w="1411"/>
        <w:gridCol w:w="1090"/>
      </w:tblGrid>
      <w:tr w:rsidR="007E1464" w:rsidRPr="00C46903" w14:paraId="436A957C" w14:textId="77777777" w:rsidTr="004E7D11">
        <w:trPr>
          <w:trHeight w:val="320"/>
        </w:trPr>
        <w:tc>
          <w:tcPr>
            <w:tcW w:w="1639" w:type="pct"/>
            <w:noWrap/>
            <w:hideMark/>
          </w:tcPr>
          <w:p w14:paraId="22C0A6B8" w14:textId="77777777" w:rsidR="007E1464" w:rsidRPr="00C46903" w:rsidRDefault="007E1464" w:rsidP="00C46903">
            <w:pPr>
              <w:spacing w:line="360" w:lineRule="auto"/>
              <w:jc w:val="both"/>
              <w:rPr>
                <w:rFonts w:asciiTheme="minorHAnsi" w:eastAsia="Times New Roman" w:hAnsiTheme="minorHAnsi" w:cstheme="minorHAnsi"/>
                <w:lang w:eastAsia="es-ES_tradnl"/>
              </w:rPr>
            </w:pPr>
          </w:p>
        </w:tc>
        <w:tc>
          <w:tcPr>
            <w:tcW w:w="890" w:type="pct"/>
            <w:noWrap/>
            <w:hideMark/>
          </w:tcPr>
          <w:p w14:paraId="53C8A900"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Entire study sample (n=1055) (%)</w:t>
            </w:r>
          </w:p>
        </w:tc>
        <w:tc>
          <w:tcPr>
            <w:tcW w:w="890" w:type="pct"/>
            <w:noWrap/>
            <w:hideMark/>
          </w:tcPr>
          <w:p w14:paraId="54083BC4"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Chronic migraine (n=806) (%)</w:t>
            </w:r>
          </w:p>
        </w:tc>
        <w:tc>
          <w:tcPr>
            <w:tcW w:w="892" w:type="pct"/>
            <w:noWrap/>
            <w:hideMark/>
          </w:tcPr>
          <w:p w14:paraId="5AE9B514"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Episodic migraine (n=249) (%)</w:t>
            </w:r>
          </w:p>
        </w:tc>
        <w:tc>
          <w:tcPr>
            <w:tcW w:w="688" w:type="pct"/>
            <w:noWrap/>
            <w:hideMark/>
          </w:tcPr>
          <w:p w14:paraId="52D4A92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 xml:space="preserve">FDR-adjusted </w:t>
            </w:r>
            <w:r w:rsidRPr="00C46903">
              <w:rPr>
                <w:rFonts w:asciiTheme="minorHAnsi" w:eastAsia="Times New Roman" w:hAnsiTheme="minorHAnsi" w:cstheme="minorHAnsi"/>
                <w:i/>
                <w:iCs/>
                <w:color w:val="000000"/>
                <w:lang w:val="es-ES" w:eastAsia="es-ES_tradnl"/>
              </w:rPr>
              <w:t>P</w:t>
            </w:r>
            <w:r w:rsidRPr="00C46903">
              <w:rPr>
                <w:rFonts w:asciiTheme="minorHAnsi" w:eastAsia="Times New Roman" w:hAnsiTheme="minorHAnsi" w:cstheme="minorHAnsi"/>
                <w:color w:val="000000"/>
                <w:lang w:val="es-ES" w:eastAsia="es-ES_tradnl"/>
              </w:rPr>
              <w:t xml:space="preserve"> value</w:t>
            </w:r>
          </w:p>
        </w:tc>
      </w:tr>
      <w:tr w:rsidR="007E1464" w:rsidRPr="00C46903" w14:paraId="6BE54EE2" w14:textId="77777777" w:rsidTr="004E7D11">
        <w:trPr>
          <w:trHeight w:val="320"/>
        </w:trPr>
        <w:tc>
          <w:tcPr>
            <w:tcW w:w="5000" w:type="pct"/>
            <w:gridSpan w:val="5"/>
            <w:noWrap/>
          </w:tcPr>
          <w:p w14:paraId="6AF59F18" w14:textId="77777777" w:rsidR="007E1464" w:rsidRPr="00C46903" w:rsidRDefault="007E1464" w:rsidP="00C46903">
            <w:pPr>
              <w:spacing w:line="360" w:lineRule="auto"/>
              <w:jc w:val="both"/>
              <w:rPr>
                <w:rFonts w:asciiTheme="minorHAnsi" w:eastAsia="Times New Roman" w:hAnsiTheme="minorHAnsi" w:cstheme="minorHAnsi"/>
                <w:b/>
                <w:bCs/>
                <w:i/>
                <w:iCs/>
                <w:color w:val="000000"/>
                <w:lang w:val="es-ES" w:eastAsia="es-ES_tradnl"/>
              </w:rPr>
            </w:pPr>
            <w:r w:rsidRPr="00C46903">
              <w:rPr>
                <w:rFonts w:asciiTheme="minorHAnsi" w:eastAsia="Times New Roman" w:hAnsiTheme="minorHAnsi" w:cstheme="minorHAnsi"/>
                <w:i/>
                <w:iCs/>
                <w:color w:val="000000"/>
                <w:lang w:val="es-ES" w:eastAsia="es-ES_tradnl"/>
              </w:rPr>
              <w:t>Weeks 8-12</w:t>
            </w:r>
          </w:p>
        </w:tc>
      </w:tr>
      <w:tr w:rsidR="007E1464" w:rsidRPr="00C46903" w14:paraId="087141B3" w14:textId="77777777" w:rsidTr="004E7D11">
        <w:trPr>
          <w:trHeight w:val="320"/>
        </w:trPr>
        <w:tc>
          <w:tcPr>
            <w:tcW w:w="1639" w:type="pct"/>
            <w:noWrap/>
            <w:hideMark/>
          </w:tcPr>
          <w:p w14:paraId="571014F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PP (n=958)</w:t>
            </w:r>
          </w:p>
        </w:tc>
        <w:tc>
          <w:tcPr>
            <w:tcW w:w="890" w:type="pct"/>
            <w:noWrap/>
            <w:vAlign w:val="center"/>
            <w:hideMark/>
          </w:tcPr>
          <w:p w14:paraId="1F01DC2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64.1</w:t>
            </w:r>
          </w:p>
        </w:tc>
        <w:tc>
          <w:tcPr>
            <w:tcW w:w="890" w:type="pct"/>
            <w:noWrap/>
            <w:vAlign w:val="center"/>
            <w:hideMark/>
          </w:tcPr>
          <w:p w14:paraId="25672DB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59.3</w:t>
            </w:r>
          </w:p>
        </w:tc>
        <w:tc>
          <w:tcPr>
            <w:tcW w:w="892" w:type="pct"/>
            <w:noWrap/>
            <w:vAlign w:val="center"/>
            <w:hideMark/>
          </w:tcPr>
          <w:p w14:paraId="0250A643"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79.8</w:t>
            </w:r>
          </w:p>
        </w:tc>
        <w:tc>
          <w:tcPr>
            <w:tcW w:w="688" w:type="pct"/>
            <w:noWrap/>
            <w:hideMark/>
          </w:tcPr>
          <w:p w14:paraId="6B070C56"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16523BB3" w14:textId="77777777" w:rsidTr="004E7D11">
        <w:trPr>
          <w:trHeight w:val="320"/>
        </w:trPr>
        <w:tc>
          <w:tcPr>
            <w:tcW w:w="1639" w:type="pct"/>
            <w:noWrap/>
            <w:hideMark/>
          </w:tcPr>
          <w:p w14:paraId="7BF21D3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ITT BCF (n=1055)</w:t>
            </w:r>
          </w:p>
        </w:tc>
        <w:tc>
          <w:tcPr>
            <w:tcW w:w="890" w:type="pct"/>
            <w:noWrap/>
            <w:vAlign w:val="center"/>
            <w:hideMark/>
          </w:tcPr>
          <w:p w14:paraId="1257686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62.6</w:t>
            </w:r>
          </w:p>
        </w:tc>
        <w:tc>
          <w:tcPr>
            <w:tcW w:w="890" w:type="pct"/>
            <w:noWrap/>
            <w:vAlign w:val="center"/>
            <w:hideMark/>
          </w:tcPr>
          <w:p w14:paraId="3E4CEB7E"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57.9</w:t>
            </w:r>
          </w:p>
        </w:tc>
        <w:tc>
          <w:tcPr>
            <w:tcW w:w="892" w:type="pct"/>
            <w:noWrap/>
            <w:vAlign w:val="center"/>
            <w:hideMark/>
          </w:tcPr>
          <w:p w14:paraId="27F323D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77.5</w:t>
            </w:r>
          </w:p>
        </w:tc>
        <w:tc>
          <w:tcPr>
            <w:tcW w:w="688" w:type="pct"/>
            <w:noWrap/>
            <w:hideMark/>
          </w:tcPr>
          <w:p w14:paraId="35B25ACD"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2B3302B4" w14:textId="77777777" w:rsidTr="004E7D11">
        <w:trPr>
          <w:trHeight w:val="320"/>
        </w:trPr>
        <w:tc>
          <w:tcPr>
            <w:tcW w:w="1639" w:type="pct"/>
            <w:noWrap/>
            <w:hideMark/>
          </w:tcPr>
          <w:p w14:paraId="6BC8F19B"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ITT LOCF (n=1055)</w:t>
            </w:r>
          </w:p>
        </w:tc>
        <w:tc>
          <w:tcPr>
            <w:tcW w:w="890" w:type="pct"/>
            <w:noWrap/>
            <w:vAlign w:val="center"/>
            <w:hideMark/>
          </w:tcPr>
          <w:p w14:paraId="16E9AE43"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62.6</w:t>
            </w:r>
          </w:p>
        </w:tc>
        <w:tc>
          <w:tcPr>
            <w:tcW w:w="890" w:type="pct"/>
            <w:noWrap/>
            <w:vAlign w:val="center"/>
            <w:hideMark/>
          </w:tcPr>
          <w:p w14:paraId="1DCF09FF"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57.9</w:t>
            </w:r>
          </w:p>
        </w:tc>
        <w:tc>
          <w:tcPr>
            <w:tcW w:w="892" w:type="pct"/>
            <w:noWrap/>
            <w:vAlign w:val="center"/>
            <w:hideMark/>
          </w:tcPr>
          <w:p w14:paraId="2ABF4452"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77.5</w:t>
            </w:r>
          </w:p>
        </w:tc>
        <w:tc>
          <w:tcPr>
            <w:tcW w:w="688" w:type="pct"/>
            <w:noWrap/>
            <w:hideMark/>
          </w:tcPr>
          <w:p w14:paraId="06ACB89D"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61155056" w14:textId="77777777" w:rsidTr="004E7D11">
        <w:trPr>
          <w:trHeight w:val="320"/>
        </w:trPr>
        <w:tc>
          <w:tcPr>
            <w:tcW w:w="1639" w:type="pct"/>
            <w:noWrap/>
            <w:hideMark/>
          </w:tcPr>
          <w:p w14:paraId="5EFB788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PP (n=958)</w:t>
            </w:r>
          </w:p>
        </w:tc>
        <w:tc>
          <w:tcPr>
            <w:tcW w:w="890" w:type="pct"/>
            <w:noWrap/>
            <w:vAlign w:val="center"/>
            <w:hideMark/>
          </w:tcPr>
          <w:p w14:paraId="704C85CC" w14:textId="46DBA4EE"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51</w:t>
            </w:r>
            <w:r w:rsidR="0055789C">
              <w:rPr>
                <w:rFonts w:asciiTheme="minorHAnsi" w:eastAsia="Times New Roman" w:hAnsiTheme="minorHAnsi" w:cstheme="minorHAnsi"/>
                <w:color w:val="000000"/>
                <w:lang w:val="es-ES" w:eastAsia="es-ES_tradnl"/>
              </w:rPr>
              <w:t>.0</w:t>
            </w:r>
          </w:p>
        </w:tc>
        <w:tc>
          <w:tcPr>
            <w:tcW w:w="890" w:type="pct"/>
            <w:noWrap/>
            <w:vAlign w:val="center"/>
            <w:hideMark/>
          </w:tcPr>
          <w:p w14:paraId="42B5D560"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47.1</w:t>
            </w:r>
          </w:p>
        </w:tc>
        <w:tc>
          <w:tcPr>
            <w:tcW w:w="892" w:type="pct"/>
            <w:noWrap/>
            <w:vAlign w:val="center"/>
            <w:hideMark/>
          </w:tcPr>
          <w:p w14:paraId="54C79DD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63.6</w:t>
            </w:r>
          </w:p>
        </w:tc>
        <w:tc>
          <w:tcPr>
            <w:tcW w:w="688" w:type="pct"/>
            <w:noWrap/>
            <w:hideMark/>
          </w:tcPr>
          <w:p w14:paraId="090006E6"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5B00281C" w14:textId="77777777" w:rsidTr="004E7D11">
        <w:trPr>
          <w:trHeight w:val="320"/>
        </w:trPr>
        <w:tc>
          <w:tcPr>
            <w:tcW w:w="1639" w:type="pct"/>
            <w:noWrap/>
            <w:hideMark/>
          </w:tcPr>
          <w:p w14:paraId="09B7E89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ITT BCF (n=1055)</w:t>
            </w:r>
          </w:p>
        </w:tc>
        <w:tc>
          <w:tcPr>
            <w:tcW w:w="890" w:type="pct"/>
            <w:noWrap/>
            <w:vAlign w:val="center"/>
            <w:hideMark/>
          </w:tcPr>
          <w:p w14:paraId="6F6260D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49.8</w:t>
            </w:r>
          </w:p>
        </w:tc>
        <w:tc>
          <w:tcPr>
            <w:tcW w:w="890" w:type="pct"/>
            <w:noWrap/>
            <w:vAlign w:val="center"/>
            <w:hideMark/>
          </w:tcPr>
          <w:p w14:paraId="2C29E13D" w14:textId="735318E6"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46</w:t>
            </w:r>
            <w:r w:rsidR="0055789C">
              <w:rPr>
                <w:rFonts w:asciiTheme="minorHAnsi" w:eastAsia="Times New Roman" w:hAnsiTheme="minorHAnsi" w:cstheme="minorHAnsi"/>
                <w:color w:val="000000"/>
                <w:lang w:val="es-ES" w:eastAsia="es-ES_tradnl"/>
              </w:rPr>
              <w:t>.0</w:t>
            </w:r>
          </w:p>
        </w:tc>
        <w:tc>
          <w:tcPr>
            <w:tcW w:w="892" w:type="pct"/>
            <w:noWrap/>
            <w:vAlign w:val="center"/>
            <w:hideMark/>
          </w:tcPr>
          <w:p w14:paraId="5DB29F6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61.8</w:t>
            </w:r>
          </w:p>
        </w:tc>
        <w:tc>
          <w:tcPr>
            <w:tcW w:w="688" w:type="pct"/>
            <w:noWrap/>
            <w:hideMark/>
          </w:tcPr>
          <w:p w14:paraId="289AF044"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26B009D3" w14:textId="77777777" w:rsidTr="004E7D11">
        <w:trPr>
          <w:trHeight w:val="320"/>
        </w:trPr>
        <w:tc>
          <w:tcPr>
            <w:tcW w:w="1639" w:type="pct"/>
            <w:noWrap/>
            <w:hideMark/>
          </w:tcPr>
          <w:p w14:paraId="300F97F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ITT LOCF (n=1055)</w:t>
            </w:r>
          </w:p>
        </w:tc>
        <w:tc>
          <w:tcPr>
            <w:tcW w:w="890" w:type="pct"/>
            <w:noWrap/>
            <w:vAlign w:val="center"/>
            <w:hideMark/>
          </w:tcPr>
          <w:p w14:paraId="614661E8"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49.8</w:t>
            </w:r>
          </w:p>
        </w:tc>
        <w:tc>
          <w:tcPr>
            <w:tcW w:w="890" w:type="pct"/>
            <w:noWrap/>
            <w:vAlign w:val="center"/>
            <w:hideMark/>
          </w:tcPr>
          <w:p w14:paraId="6426E66F" w14:textId="55EF129C"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46</w:t>
            </w:r>
            <w:r w:rsidR="0055789C">
              <w:rPr>
                <w:rFonts w:asciiTheme="minorHAnsi" w:eastAsia="Times New Roman" w:hAnsiTheme="minorHAnsi" w:cstheme="minorHAnsi"/>
                <w:color w:val="000000"/>
                <w:lang w:val="es-ES" w:eastAsia="es-ES_tradnl"/>
              </w:rPr>
              <w:t>.0</w:t>
            </w:r>
          </w:p>
        </w:tc>
        <w:tc>
          <w:tcPr>
            <w:tcW w:w="892" w:type="pct"/>
            <w:noWrap/>
            <w:vAlign w:val="center"/>
            <w:hideMark/>
          </w:tcPr>
          <w:p w14:paraId="43631268"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61.8</w:t>
            </w:r>
          </w:p>
        </w:tc>
        <w:tc>
          <w:tcPr>
            <w:tcW w:w="688" w:type="pct"/>
            <w:noWrap/>
            <w:hideMark/>
          </w:tcPr>
          <w:p w14:paraId="4AC5F0B4"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766C5699" w14:textId="77777777" w:rsidTr="004E7D11">
        <w:trPr>
          <w:trHeight w:val="320"/>
        </w:trPr>
        <w:tc>
          <w:tcPr>
            <w:tcW w:w="1639" w:type="pct"/>
            <w:noWrap/>
            <w:hideMark/>
          </w:tcPr>
          <w:p w14:paraId="4A75B4B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PP (n=958)</w:t>
            </w:r>
          </w:p>
        </w:tc>
        <w:tc>
          <w:tcPr>
            <w:tcW w:w="890" w:type="pct"/>
            <w:noWrap/>
            <w:vAlign w:val="center"/>
            <w:hideMark/>
          </w:tcPr>
          <w:p w14:paraId="20A30B94"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24.8</w:t>
            </w:r>
          </w:p>
        </w:tc>
        <w:tc>
          <w:tcPr>
            <w:tcW w:w="890" w:type="pct"/>
            <w:noWrap/>
            <w:vAlign w:val="center"/>
            <w:hideMark/>
          </w:tcPr>
          <w:p w14:paraId="29FFF59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22.3</w:t>
            </w:r>
          </w:p>
        </w:tc>
        <w:tc>
          <w:tcPr>
            <w:tcW w:w="892" w:type="pct"/>
            <w:noWrap/>
            <w:vAlign w:val="center"/>
            <w:hideMark/>
          </w:tcPr>
          <w:p w14:paraId="5B7DB75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32.6</w:t>
            </w:r>
          </w:p>
        </w:tc>
        <w:tc>
          <w:tcPr>
            <w:tcW w:w="688" w:type="pct"/>
            <w:noWrap/>
            <w:hideMark/>
          </w:tcPr>
          <w:p w14:paraId="00EF4666"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0.001</w:t>
            </w:r>
          </w:p>
        </w:tc>
      </w:tr>
      <w:tr w:rsidR="007E1464" w:rsidRPr="00C46903" w14:paraId="24D1D545" w14:textId="77777777" w:rsidTr="004E7D11">
        <w:trPr>
          <w:trHeight w:val="320"/>
        </w:trPr>
        <w:tc>
          <w:tcPr>
            <w:tcW w:w="1639" w:type="pct"/>
            <w:noWrap/>
            <w:hideMark/>
          </w:tcPr>
          <w:p w14:paraId="3543177B"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ITT BCF (n=1055)</w:t>
            </w:r>
          </w:p>
        </w:tc>
        <w:tc>
          <w:tcPr>
            <w:tcW w:w="890" w:type="pct"/>
            <w:noWrap/>
            <w:vAlign w:val="center"/>
            <w:hideMark/>
          </w:tcPr>
          <w:p w14:paraId="69E89E4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24.2</w:t>
            </w:r>
          </w:p>
        </w:tc>
        <w:tc>
          <w:tcPr>
            <w:tcW w:w="890" w:type="pct"/>
            <w:noWrap/>
            <w:vAlign w:val="center"/>
            <w:hideMark/>
          </w:tcPr>
          <w:p w14:paraId="1C0CE668"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21.8</w:t>
            </w:r>
          </w:p>
        </w:tc>
        <w:tc>
          <w:tcPr>
            <w:tcW w:w="892" w:type="pct"/>
            <w:noWrap/>
            <w:vAlign w:val="center"/>
            <w:hideMark/>
          </w:tcPr>
          <w:p w14:paraId="35EFEAB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31.7</w:t>
            </w:r>
          </w:p>
        </w:tc>
        <w:tc>
          <w:tcPr>
            <w:tcW w:w="688" w:type="pct"/>
            <w:noWrap/>
            <w:hideMark/>
          </w:tcPr>
          <w:p w14:paraId="500D2F06"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0.001</w:t>
            </w:r>
          </w:p>
        </w:tc>
      </w:tr>
      <w:tr w:rsidR="007E1464" w:rsidRPr="00C46903" w14:paraId="49CC385E" w14:textId="77777777" w:rsidTr="004E7D11">
        <w:trPr>
          <w:trHeight w:val="320"/>
        </w:trPr>
        <w:tc>
          <w:tcPr>
            <w:tcW w:w="1639" w:type="pct"/>
            <w:noWrap/>
            <w:hideMark/>
          </w:tcPr>
          <w:p w14:paraId="20EF749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ITT LOCF (n=1055)</w:t>
            </w:r>
          </w:p>
        </w:tc>
        <w:tc>
          <w:tcPr>
            <w:tcW w:w="890" w:type="pct"/>
            <w:noWrap/>
            <w:vAlign w:val="center"/>
            <w:hideMark/>
          </w:tcPr>
          <w:p w14:paraId="1D59558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24.2</w:t>
            </w:r>
          </w:p>
        </w:tc>
        <w:tc>
          <w:tcPr>
            <w:tcW w:w="890" w:type="pct"/>
            <w:noWrap/>
            <w:vAlign w:val="center"/>
            <w:hideMark/>
          </w:tcPr>
          <w:p w14:paraId="0732A8C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21.8</w:t>
            </w:r>
          </w:p>
        </w:tc>
        <w:tc>
          <w:tcPr>
            <w:tcW w:w="892" w:type="pct"/>
            <w:noWrap/>
            <w:vAlign w:val="center"/>
            <w:hideMark/>
          </w:tcPr>
          <w:p w14:paraId="3D81D5D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31.7</w:t>
            </w:r>
          </w:p>
        </w:tc>
        <w:tc>
          <w:tcPr>
            <w:tcW w:w="688" w:type="pct"/>
            <w:noWrap/>
            <w:hideMark/>
          </w:tcPr>
          <w:p w14:paraId="38F5D3D4"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0.001</w:t>
            </w:r>
          </w:p>
        </w:tc>
      </w:tr>
      <w:tr w:rsidR="007E1464" w:rsidRPr="00C46903" w14:paraId="72ACA080" w14:textId="77777777" w:rsidTr="004E7D11">
        <w:trPr>
          <w:trHeight w:val="320"/>
        </w:trPr>
        <w:tc>
          <w:tcPr>
            <w:tcW w:w="5000" w:type="pct"/>
            <w:gridSpan w:val="5"/>
            <w:noWrap/>
          </w:tcPr>
          <w:p w14:paraId="3A9B4B82" w14:textId="77777777" w:rsidR="007E1464" w:rsidRPr="00C46903" w:rsidRDefault="007E1464" w:rsidP="00C46903">
            <w:pPr>
              <w:spacing w:line="360" w:lineRule="auto"/>
              <w:jc w:val="both"/>
              <w:rPr>
                <w:rFonts w:asciiTheme="minorHAnsi" w:eastAsia="Times New Roman" w:hAnsiTheme="minorHAnsi" w:cstheme="minorHAnsi"/>
                <w:b/>
                <w:bCs/>
                <w:i/>
                <w:iCs/>
                <w:color w:val="000000"/>
                <w:lang w:val="es-ES" w:eastAsia="es-ES_tradnl"/>
              </w:rPr>
            </w:pPr>
            <w:r w:rsidRPr="00C46903">
              <w:rPr>
                <w:rFonts w:asciiTheme="minorHAnsi" w:eastAsia="Times New Roman" w:hAnsiTheme="minorHAnsi" w:cstheme="minorHAnsi"/>
                <w:i/>
                <w:iCs/>
                <w:color w:val="000000"/>
                <w:lang w:val="es-ES" w:eastAsia="es-ES_tradnl"/>
              </w:rPr>
              <w:t>Weeks 20-24</w:t>
            </w:r>
          </w:p>
        </w:tc>
      </w:tr>
      <w:tr w:rsidR="007E1464" w:rsidRPr="00C46903" w14:paraId="5F44E78B" w14:textId="77777777" w:rsidTr="004E7D11">
        <w:trPr>
          <w:trHeight w:val="320"/>
        </w:trPr>
        <w:tc>
          <w:tcPr>
            <w:tcW w:w="1639" w:type="pct"/>
            <w:noWrap/>
            <w:hideMark/>
          </w:tcPr>
          <w:p w14:paraId="63964C6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PP (n=810)</w:t>
            </w:r>
          </w:p>
        </w:tc>
        <w:tc>
          <w:tcPr>
            <w:tcW w:w="890" w:type="pct"/>
            <w:noWrap/>
            <w:vAlign w:val="center"/>
            <w:hideMark/>
          </w:tcPr>
          <w:p w14:paraId="17FD0513"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71.6</w:t>
            </w:r>
          </w:p>
        </w:tc>
        <w:tc>
          <w:tcPr>
            <w:tcW w:w="890" w:type="pct"/>
            <w:noWrap/>
            <w:vAlign w:val="center"/>
            <w:hideMark/>
          </w:tcPr>
          <w:p w14:paraId="60B8699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68.8</w:t>
            </w:r>
          </w:p>
        </w:tc>
        <w:tc>
          <w:tcPr>
            <w:tcW w:w="892" w:type="pct"/>
            <w:noWrap/>
            <w:vAlign w:val="center"/>
            <w:hideMark/>
          </w:tcPr>
          <w:p w14:paraId="1DB7AED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80.4</w:t>
            </w:r>
          </w:p>
        </w:tc>
        <w:tc>
          <w:tcPr>
            <w:tcW w:w="688" w:type="pct"/>
            <w:noWrap/>
            <w:hideMark/>
          </w:tcPr>
          <w:p w14:paraId="2ABAE737"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0.001</w:t>
            </w:r>
          </w:p>
        </w:tc>
      </w:tr>
      <w:tr w:rsidR="007E1464" w:rsidRPr="00C46903" w14:paraId="4B0670A0" w14:textId="77777777" w:rsidTr="004E7D11">
        <w:trPr>
          <w:trHeight w:val="320"/>
        </w:trPr>
        <w:tc>
          <w:tcPr>
            <w:tcW w:w="1639" w:type="pct"/>
            <w:noWrap/>
            <w:hideMark/>
          </w:tcPr>
          <w:p w14:paraId="7173B308"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ITT BCF (n=1055)</w:t>
            </w:r>
          </w:p>
        </w:tc>
        <w:tc>
          <w:tcPr>
            <w:tcW w:w="890" w:type="pct"/>
            <w:noWrap/>
            <w:vAlign w:val="center"/>
            <w:hideMark/>
          </w:tcPr>
          <w:p w14:paraId="7EA83D8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60.9</w:t>
            </w:r>
          </w:p>
        </w:tc>
        <w:tc>
          <w:tcPr>
            <w:tcW w:w="890" w:type="pct"/>
            <w:noWrap/>
            <w:vAlign w:val="center"/>
            <w:hideMark/>
          </w:tcPr>
          <w:p w14:paraId="174E4FF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57.8</w:t>
            </w:r>
          </w:p>
        </w:tc>
        <w:tc>
          <w:tcPr>
            <w:tcW w:w="892" w:type="pct"/>
            <w:noWrap/>
            <w:vAlign w:val="center"/>
            <w:hideMark/>
          </w:tcPr>
          <w:p w14:paraId="325EBFC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70.7</w:t>
            </w:r>
          </w:p>
        </w:tc>
        <w:tc>
          <w:tcPr>
            <w:tcW w:w="688" w:type="pct"/>
            <w:noWrap/>
            <w:hideMark/>
          </w:tcPr>
          <w:p w14:paraId="77EFF13C"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1344A7C9" w14:textId="77777777" w:rsidTr="004E7D11">
        <w:trPr>
          <w:trHeight w:val="320"/>
        </w:trPr>
        <w:tc>
          <w:tcPr>
            <w:tcW w:w="1639" w:type="pct"/>
            <w:noWrap/>
            <w:hideMark/>
          </w:tcPr>
          <w:p w14:paraId="511B7E4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ITT LOCF (n=1055)</w:t>
            </w:r>
          </w:p>
        </w:tc>
        <w:tc>
          <w:tcPr>
            <w:tcW w:w="890" w:type="pct"/>
            <w:noWrap/>
            <w:vAlign w:val="center"/>
            <w:hideMark/>
          </w:tcPr>
          <w:p w14:paraId="26C7F63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65.4</w:t>
            </w:r>
          </w:p>
        </w:tc>
        <w:tc>
          <w:tcPr>
            <w:tcW w:w="890" w:type="pct"/>
            <w:noWrap/>
            <w:vAlign w:val="center"/>
            <w:hideMark/>
          </w:tcPr>
          <w:p w14:paraId="603E151E" w14:textId="203967F6"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61</w:t>
            </w:r>
            <w:r w:rsidR="00A606B9">
              <w:rPr>
                <w:rFonts w:asciiTheme="minorHAnsi" w:eastAsia="Times New Roman" w:hAnsiTheme="minorHAnsi" w:cstheme="minorHAnsi"/>
                <w:color w:val="000000"/>
                <w:lang w:val="es-ES" w:eastAsia="es-ES_tradnl"/>
              </w:rPr>
              <w:t>.0</w:t>
            </w:r>
          </w:p>
        </w:tc>
        <w:tc>
          <w:tcPr>
            <w:tcW w:w="892" w:type="pct"/>
            <w:noWrap/>
            <w:vAlign w:val="center"/>
            <w:hideMark/>
          </w:tcPr>
          <w:p w14:paraId="48BCF804"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79.5</w:t>
            </w:r>
          </w:p>
        </w:tc>
        <w:tc>
          <w:tcPr>
            <w:tcW w:w="688" w:type="pct"/>
            <w:noWrap/>
            <w:hideMark/>
          </w:tcPr>
          <w:p w14:paraId="14837C4F"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24F7A6F1" w14:textId="77777777" w:rsidTr="004E7D11">
        <w:trPr>
          <w:trHeight w:val="320"/>
        </w:trPr>
        <w:tc>
          <w:tcPr>
            <w:tcW w:w="1639" w:type="pct"/>
            <w:noWrap/>
            <w:hideMark/>
          </w:tcPr>
          <w:p w14:paraId="4BE58FA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PP (n=810)</w:t>
            </w:r>
          </w:p>
        </w:tc>
        <w:tc>
          <w:tcPr>
            <w:tcW w:w="890" w:type="pct"/>
            <w:noWrap/>
            <w:vAlign w:val="center"/>
            <w:hideMark/>
          </w:tcPr>
          <w:p w14:paraId="40C3E383"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48.7</w:t>
            </w:r>
          </w:p>
        </w:tc>
        <w:tc>
          <w:tcPr>
            <w:tcW w:w="890" w:type="pct"/>
            <w:noWrap/>
            <w:vAlign w:val="center"/>
            <w:hideMark/>
          </w:tcPr>
          <w:p w14:paraId="35FBF22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54.6</w:t>
            </w:r>
          </w:p>
        </w:tc>
        <w:tc>
          <w:tcPr>
            <w:tcW w:w="892" w:type="pct"/>
            <w:noWrap/>
            <w:vAlign w:val="center"/>
            <w:hideMark/>
          </w:tcPr>
          <w:p w14:paraId="1D84B82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66.2</w:t>
            </w:r>
          </w:p>
        </w:tc>
        <w:tc>
          <w:tcPr>
            <w:tcW w:w="688" w:type="pct"/>
            <w:noWrap/>
            <w:hideMark/>
          </w:tcPr>
          <w:p w14:paraId="079973AF"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0.003</w:t>
            </w:r>
          </w:p>
        </w:tc>
      </w:tr>
      <w:tr w:rsidR="007E1464" w:rsidRPr="00C46903" w14:paraId="3C263C60" w14:textId="77777777" w:rsidTr="004E7D11">
        <w:trPr>
          <w:trHeight w:val="320"/>
        </w:trPr>
        <w:tc>
          <w:tcPr>
            <w:tcW w:w="1639" w:type="pct"/>
            <w:noWrap/>
            <w:hideMark/>
          </w:tcPr>
          <w:p w14:paraId="4BCC1F0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ITT BCF (n=1055)</w:t>
            </w:r>
          </w:p>
        </w:tc>
        <w:tc>
          <w:tcPr>
            <w:tcW w:w="890" w:type="pct"/>
            <w:noWrap/>
            <w:vAlign w:val="center"/>
            <w:hideMark/>
          </w:tcPr>
          <w:p w14:paraId="70CF213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48.8</w:t>
            </w:r>
          </w:p>
        </w:tc>
        <w:tc>
          <w:tcPr>
            <w:tcW w:w="890" w:type="pct"/>
            <w:noWrap/>
            <w:vAlign w:val="center"/>
            <w:hideMark/>
          </w:tcPr>
          <w:p w14:paraId="553A145E"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45.9</w:t>
            </w:r>
          </w:p>
        </w:tc>
        <w:tc>
          <w:tcPr>
            <w:tcW w:w="892" w:type="pct"/>
            <w:noWrap/>
            <w:vAlign w:val="center"/>
            <w:hideMark/>
          </w:tcPr>
          <w:p w14:paraId="302C4ED0"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58.2</w:t>
            </w:r>
          </w:p>
        </w:tc>
        <w:tc>
          <w:tcPr>
            <w:tcW w:w="688" w:type="pct"/>
            <w:noWrap/>
            <w:hideMark/>
          </w:tcPr>
          <w:p w14:paraId="2ED85449"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0.001</w:t>
            </w:r>
          </w:p>
        </w:tc>
      </w:tr>
      <w:tr w:rsidR="007E1464" w:rsidRPr="00C46903" w14:paraId="4D934A29" w14:textId="77777777" w:rsidTr="004E7D11">
        <w:trPr>
          <w:trHeight w:val="320"/>
        </w:trPr>
        <w:tc>
          <w:tcPr>
            <w:tcW w:w="1639" w:type="pct"/>
            <w:noWrap/>
            <w:hideMark/>
          </w:tcPr>
          <w:p w14:paraId="21E71022"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ITT LOCF (n=1055)</w:t>
            </w:r>
          </w:p>
        </w:tc>
        <w:tc>
          <w:tcPr>
            <w:tcW w:w="890" w:type="pct"/>
            <w:noWrap/>
            <w:vAlign w:val="center"/>
            <w:hideMark/>
          </w:tcPr>
          <w:p w14:paraId="3862B95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52.4</w:t>
            </w:r>
          </w:p>
        </w:tc>
        <w:tc>
          <w:tcPr>
            <w:tcW w:w="890" w:type="pct"/>
            <w:noWrap/>
            <w:vAlign w:val="center"/>
            <w:hideMark/>
          </w:tcPr>
          <w:p w14:paraId="3E6D72B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48.4</w:t>
            </w:r>
          </w:p>
        </w:tc>
        <w:tc>
          <w:tcPr>
            <w:tcW w:w="892" w:type="pct"/>
            <w:noWrap/>
            <w:vAlign w:val="center"/>
            <w:hideMark/>
          </w:tcPr>
          <w:p w14:paraId="07D7634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65.5</w:t>
            </w:r>
          </w:p>
        </w:tc>
        <w:tc>
          <w:tcPr>
            <w:tcW w:w="688" w:type="pct"/>
            <w:noWrap/>
            <w:hideMark/>
          </w:tcPr>
          <w:p w14:paraId="6D0756A1"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464CB031" w14:textId="77777777" w:rsidTr="004E7D11">
        <w:trPr>
          <w:trHeight w:val="320"/>
        </w:trPr>
        <w:tc>
          <w:tcPr>
            <w:tcW w:w="1639" w:type="pct"/>
            <w:noWrap/>
            <w:hideMark/>
          </w:tcPr>
          <w:p w14:paraId="2690E17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PP (n=810)</w:t>
            </w:r>
          </w:p>
        </w:tc>
        <w:tc>
          <w:tcPr>
            <w:tcW w:w="890" w:type="pct"/>
            <w:noWrap/>
            <w:vAlign w:val="center"/>
            <w:hideMark/>
          </w:tcPr>
          <w:p w14:paraId="1F271CAE"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26.8</w:t>
            </w:r>
          </w:p>
        </w:tc>
        <w:tc>
          <w:tcPr>
            <w:tcW w:w="890" w:type="pct"/>
            <w:noWrap/>
            <w:vAlign w:val="center"/>
            <w:hideMark/>
          </w:tcPr>
          <w:p w14:paraId="3A83EF64"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25.4</w:t>
            </w:r>
          </w:p>
        </w:tc>
        <w:tc>
          <w:tcPr>
            <w:tcW w:w="892" w:type="pct"/>
            <w:noWrap/>
            <w:vAlign w:val="center"/>
            <w:hideMark/>
          </w:tcPr>
          <w:p w14:paraId="7283A14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31.1</w:t>
            </w:r>
          </w:p>
        </w:tc>
        <w:tc>
          <w:tcPr>
            <w:tcW w:w="688" w:type="pct"/>
            <w:noWrap/>
            <w:hideMark/>
          </w:tcPr>
          <w:p w14:paraId="3ECFD5DF"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0.104</w:t>
            </w:r>
          </w:p>
        </w:tc>
      </w:tr>
      <w:tr w:rsidR="007E1464" w:rsidRPr="00C46903" w14:paraId="0B81EFDA" w14:textId="77777777" w:rsidTr="004E7D11">
        <w:trPr>
          <w:trHeight w:val="320"/>
        </w:trPr>
        <w:tc>
          <w:tcPr>
            <w:tcW w:w="1639" w:type="pct"/>
            <w:noWrap/>
            <w:hideMark/>
          </w:tcPr>
          <w:p w14:paraId="07101C0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ITT BCF (n=1055)</w:t>
            </w:r>
          </w:p>
        </w:tc>
        <w:tc>
          <w:tcPr>
            <w:tcW w:w="890" w:type="pct"/>
            <w:noWrap/>
            <w:vAlign w:val="center"/>
            <w:hideMark/>
          </w:tcPr>
          <w:p w14:paraId="100FCBF4"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22.7</w:t>
            </w:r>
          </w:p>
        </w:tc>
        <w:tc>
          <w:tcPr>
            <w:tcW w:w="890" w:type="pct"/>
            <w:noWrap/>
            <w:vAlign w:val="center"/>
            <w:hideMark/>
          </w:tcPr>
          <w:p w14:paraId="491004D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21.3</w:t>
            </w:r>
          </w:p>
        </w:tc>
        <w:tc>
          <w:tcPr>
            <w:tcW w:w="892" w:type="pct"/>
            <w:noWrap/>
            <w:vAlign w:val="center"/>
            <w:hideMark/>
          </w:tcPr>
          <w:p w14:paraId="0696849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27.3</w:t>
            </w:r>
          </w:p>
        </w:tc>
        <w:tc>
          <w:tcPr>
            <w:tcW w:w="688" w:type="pct"/>
            <w:noWrap/>
            <w:hideMark/>
          </w:tcPr>
          <w:p w14:paraId="5769A8E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0.056</w:t>
            </w:r>
          </w:p>
        </w:tc>
      </w:tr>
      <w:tr w:rsidR="007E1464" w:rsidRPr="00C46903" w14:paraId="3E0AD579" w14:textId="77777777" w:rsidTr="004E7D11">
        <w:trPr>
          <w:trHeight w:val="320"/>
        </w:trPr>
        <w:tc>
          <w:tcPr>
            <w:tcW w:w="1639" w:type="pct"/>
            <w:noWrap/>
            <w:hideMark/>
          </w:tcPr>
          <w:p w14:paraId="12DB45AE"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ITT LOCF (n=1055)</w:t>
            </w:r>
          </w:p>
        </w:tc>
        <w:tc>
          <w:tcPr>
            <w:tcW w:w="890" w:type="pct"/>
            <w:noWrap/>
            <w:vAlign w:val="center"/>
            <w:hideMark/>
          </w:tcPr>
          <w:p w14:paraId="010CE2A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24.6</w:t>
            </w:r>
          </w:p>
        </w:tc>
        <w:tc>
          <w:tcPr>
            <w:tcW w:w="890" w:type="pct"/>
            <w:noWrap/>
            <w:vAlign w:val="center"/>
            <w:hideMark/>
          </w:tcPr>
          <w:p w14:paraId="665EF9B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22.5</w:t>
            </w:r>
          </w:p>
        </w:tc>
        <w:tc>
          <w:tcPr>
            <w:tcW w:w="892" w:type="pct"/>
            <w:noWrap/>
            <w:vAlign w:val="center"/>
            <w:hideMark/>
          </w:tcPr>
          <w:p w14:paraId="649F3A1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31.7</w:t>
            </w:r>
          </w:p>
        </w:tc>
        <w:tc>
          <w:tcPr>
            <w:tcW w:w="688" w:type="pct"/>
            <w:noWrap/>
            <w:hideMark/>
          </w:tcPr>
          <w:p w14:paraId="4B84BB1B"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0.003</w:t>
            </w:r>
          </w:p>
        </w:tc>
      </w:tr>
      <w:tr w:rsidR="007E1464" w:rsidRPr="00C46903" w14:paraId="2E349E02" w14:textId="77777777" w:rsidTr="004E7D11">
        <w:trPr>
          <w:trHeight w:val="320"/>
        </w:trPr>
        <w:tc>
          <w:tcPr>
            <w:tcW w:w="5000" w:type="pct"/>
            <w:gridSpan w:val="5"/>
            <w:noWrap/>
          </w:tcPr>
          <w:p w14:paraId="40AC548E" w14:textId="77777777" w:rsidR="007E1464" w:rsidRPr="00C46903" w:rsidRDefault="007E1464" w:rsidP="00C46903">
            <w:pPr>
              <w:spacing w:line="360" w:lineRule="auto"/>
              <w:jc w:val="both"/>
              <w:rPr>
                <w:rFonts w:asciiTheme="minorHAnsi" w:eastAsia="Times New Roman" w:hAnsiTheme="minorHAnsi" w:cstheme="minorHAnsi"/>
                <w:i/>
                <w:iCs/>
                <w:color w:val="000000"/>
                <w:lang w:val="es-ES" w:eastAsia="es-ES_tradnl"/>
              </w:rPr>
            </w:pPr>
            <w:r w:rsidRPr="00C46903">
              <w:rPr>
                <w:rFonts w:asciiTheme="minorHAnsi" w:eastAsia="Times New Roman" w:hAnsiTheme="minorHAnsi" w:cstheme="minorHAnsi"/>
                <w:i/>
                <w:iCs/>
                <w:color w:val="000000"/>
                <w:lang w:val="es-ES" w:eastAsia="es-ES_tradnl"/>
              </w:rPr>
              <w:t>Weeks 44-48</w:t>
            </w:r>
          </w:p>
        </w:tc>
      </w:tr>
      <w:tr w:rsidR="007E1464" w:rsidRPr="00C46903" w14:paraId="29FA709A" w14:textId="77777777" w:rsidTr="004E7D11">
        <w:trPr>
          <w:trHeight w:val="320"/>
        </w:trPr>
        <w:tc>
          <w:tcPr>
            <w:tcW w:w="1639" w:type="pct"/>
            <w:noWrap/>
            <w:hideMark/>
          </w:tcPr>
          <w:p w14:paraId="339E8513"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PP (n=753)</w:t>
            </w:r>
          </w:p>
        </w:tc>
        <w:tc>
          <w:tcPr>
            <w:tcW w:w="890" w:type="pct"/>
            <w:noWrap/>
            <w:vAlign w:val="center"/>
            <w:hideMark/>
          </w:tcPr>
          <w:p w14:paraId="6363F54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77.3</w:t>
            </w:r>
          </w:p>
        </w:tc>
        <w:tc>
          <w:tcPr>
            <w:tcW w:w="890" w:type="pct"/>
            <w:noWrap/>
            <w:vAlign w:val="center"/>
            <w:hideMark/>
          </w:tcPr>
          <w:p w14:paraId="0CC59AA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75.9</w:t>
            </w:r>
          </w:p>
        </w:tc>
        <w:tc>
          <w:tcPr>
            <w:tcW w:w="892" w:type="pct"/>
            <w:noWrap/>
            <w:vAlign w:val="center"/>
            <w:hideMark/>
          </w:tcPr>
          <w:p w14:paraId="13CAEE2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81.4</w:t>
            </w:r>
          </w:p>
        </w:tc>
        <w:tc>
          <w:tcPr>
            <w:tcW w:w="688" w:type="pct"/>
            <w:noWrap/>
            <w:hideMark/>
          </w:tcPr>
          <w:p w14:paraId="6B1F472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0.200</w:t>
            </w:r>
          </w:p>
        </w:tc>
      </w:tr>
      <w:tr w:rsidR="007E1464" w:rsidRPr="00C46903" w14:paraId="1E1C9965" w14:textId="77777777" w:rsidTr="004E7D11">
        <w:trPr>
          <w:trHeight w:val="320"/>
        </w:trPr>
        <w:tc>
          <w:tcPr>
            <w:tcW w:w="1639" w:type="pct"/>
            <w:noWrap/>
            <w:hideMark/>
          </w:tcPr>
          <w:p w14:paraId="07BE831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ITT BCF (n=1055)</w:t>
            </w:r>
          </w:p>
        </w:tc>
        <w:tc>
          <w:tcPr>
            <w:tcW w:w="890" w:type="pct"/>
            <w:noWrap/>
            <w:vAlign w:val="center"/>
            <w:hideMark/>
          </w:tcPr>
          <w:p w14:paraId="32B8A7B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59.7</w:t>
            </w:r>
          </w:p>
        </w:tc>
        <w:tc>
          <w:tcPr>
            <w:tcW w:w="890" w:type="pct"/>
            <w:noWrap/>
            <w:vAlign w:val="center"/>
            <w:hideMark/>
          </w:tcPr>
          <w:p w14:paraId="7107939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56.2</w:t>
            </w:r>
          </w:p>
        </w:tc>
        <w:tc>
          <w:tcPr>
            <w:tcW w:w="892" w:type="pct"/>
            <w:noWrap/>
            <w:vAlign w:val="center"/>
            <w:hideMark/>
          </w:tcPr>
          <w:p w14:paraId="4AB6D05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71.1</w:t>
            </w:r>
          </w:p>
        </w:tc>
        <w:tc>
          <w:tcPr>
            <w:tcW w:w="688" w:type="pct"/>
            <w:noWrap/>
            <w:hideMark/>
          </w:tcPr>
          <w:p w14:paraId="62637F6E"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04FA3FA0" w14:textId="77777777" w:rsidTr="004E7D11">
        <w:trPr>
          <w:trHeight w:val="320"/>
        </w:trPr>
        <w:tc>
          <w:tcPr>
            <w:tcW w:w="1639" w:type="pct"/>
            <w:noWrap/>
            <w:hideMark/>
          </w:tcPr>
          <w:p w14:paraId="4A3589E3"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30%R ITT LOCF (n=1055)</w:t>
            </w:r>
          </w:p>
        </w:tc>
        <w:tc>
          <w:tcPr>
            <w:tcW w:w="890" w:type="pct"/>
            <w:noWrap/>
            <w:vAlign w:val="center"/>
            <w:hideMark/>
          </w:tcPr>
          <w:p w14:paraId="02F7AD4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63.7</w:t>
            </w:r>
          </w:p>
        </w:tc>
        <w:tc>
          <w:tcPr>
            <w:tcW w:w="890" w:type="pct"/>
            <w:noWrap/>
            <w:vAlign w:val="center"/>
            <w:hideMark/>
          </w:tcPr>
          <w:p w14:paraId="72BF07CE"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60.5</w:t>
            </w:r>
          </w:p>
        </w:tc>
        <w:tc>
          <w:tcPr>
            <w:tcW w:w="892" w:type="pct"/>
            <w:noWrap/>
            <w:vAlign w:val="center"/>
            <w:hideMark/>
          </w:tcPr>
          <w:p w14:paraId="259B5E94"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79.1</w:t>
            </w:r>
          </w:p>
        </w:tc>
        <w:tc>
          <w:tcPr>
            <w:tcW w:w="688" w:type="pct"/>
            <w:noWrap/>
            <w:hideMark/>
          </w:tcPr>
          <w:p w14:paraId="54881E2B"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091199F7" w14:textId="77777777" w:rsidTr="004E7D11">
        <w:trPr>
          <w:trHeight w:val="320"/>
        </w:trPr>
        <w:tc>
          <w:tcPr>
            <w:tcW w:w="1639" w:type="pct"/>
            <w:noWrap/>
            <w:hideMark/>
          </w:tcPr>
          <w:p w14:paraId="0F67951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PP  (n=753)</w:t>
            </w:r>
          </w:p>
        </w:tc>
        <w:tc>
          <w:tcPr>
            <w:tcW w:w="890" w:type="pct"/>
            <w:noWrap/>
            <w:vAlign w:val="center"/>
            <w:hideMark/>
          </w:tcPr>
          <w:p w14:paraId="13CFADD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33.7</w:t>
            </w:r>
          </w:p>
        </w:tc>
        <w:tc>
          <w:tcPr>
            <w:tcW w:w="890" w:type="pct"/>
            <w:noWrap/>
            <w:vAlign w:val="center"/>
            <w:hideMark/>
          </w:tcPr>
          <w:p w14:paraId="214D993B"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60.5</w:t>
            </w:r>
          </w:p>
        </w:tc>
        <w:tc>
          <w:tcPr>
            <w:tcW w:w="892" w:type="pct"/>
            <w:noWrap/>
            <w:vAlign w:val="center"/>
            <w:hideMark/>
          </w:tcPr>
          <w:p w14:paraId="38FC2AC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69.3</w:t>
            </w:r>
          </w:p>
        </w:tc>
        <w:tc>
          <w:tcPr>
            <w:tcW w:w="688" w:type="pct"/>
            <w:noWrap/>
            <w:hideMark/>
          </w:tcPr>
          <w:p w14:paraId="3D01CC9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0.079</w:t>
            </w:r>
          </w:p>
        </w:tc>
      </w:tr>
      <w:tr w:rsidR="007E1464" w:rsidRPr="00C46903" w14:paraId="59979314" w14:textId="77777777" w:rsidTr="004E7D11">
        <w:trPr>
          <w:trHeight w:val="320"/>
        </w:trPr>
        <w:tc>
          <w:tcPr>
            <w:tcW w:w="1639" w:type="pct"/>
            <w:noWrap/>
            <w:hideMark/>
          </w:tcPr>
          <w:p w14:paraId="034C508E"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ITT BCF (n=1055)</w:t>
            </w:r>
          </w:p>
        </w:tc>
        <w:tc>
          <w:tcPr>
            <w:tcW w:w="890" w:type="pct"/>
            <w:noWrap/>
            <w:vAlign w:val="center"/>
            <w:hideMark/>
          </w:tcPr>
          <w:p w14:paraId="21BB176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48.3</w:t>
            </w:r>
          </w:p>
        </w:tc>
        <w:tc>
          <w:tcPr>
            <w:tcW w:w="890" w:type="pct"/>
            <w:noWrap/>
            <w:vAlign w:val="center"/>
            <w:hideMark/>
          </w:tcPr>
          <w:p w14:paraId="217E812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44.5</w:t>
            </w:r>
          </w:p>
        </w:tc>
        <w:tc>
          <w:tcPr>
            <w:tcW w:w="892" w:type="pct"/>
            <w:noWrap/>
            <w:vAlign w:val="center"/>
            <w:hideMark/>
          </w:tcPr>
          <w:p w14:paraId="0D2D6367"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60.6</w:t>
            </w:r>
          </w:p>
        </w:tc>
        <w:tc>
          <w:tcPr>
            <w:tcW w:w="688" w:type="pct"/>
            <w:noWrap/>
            <w:hideMark/>
          </w:tcPr>
          <w:p w14:paraId="214B1CAB"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3ADAF659" w14:textId="77777777" w:rsidTr="004E7D11">
        <w:trPr>
          <w:trHeight w:val="320"/>
        </w:trPr>
        <w:tc>
          <w:tcPr>
            <w:tcW w:w="1639" w:type="pct"/>
            <w:noWrap/>
            <w:hideMark/>
          </w:tcPr>
          <w:p w14:paraId="26F240A2"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50%R ITT LOCF (n=1055)</w:t>
            </w:r>
          </w:p>
        </w:tc>
        <w:tc>
          <w:tcPr>
            <w:tcW w:w="890" w:type="pct"/>
            <w:noWrap/>
            <w:vAlign w:val="center"/>
            <w:hideMark/>
          </w:tcPr>
          <w:p w14:paraId="36A63C93"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51.5</w:t>
            </w:r>
          </w:p>
        </w:tc>
        <w:tc>
          <w:tcPr>
            <w:tcW w:w="890" w:type="pct"/>
            <w:noWrap/>
            <w:vAlign w:val="center"/>
            <w:hideMark/>
          </w:tcPr>
          <w:p w14:paraId="226EB64F"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46.7</w:t>
            </w:r>
          </w:p>
        </w:tc>
        <w:tc>
          <w:tcPr>
            <w:tcW w:w="892" w:type="pct"/>
            <w:noWrap/>
            <w:vAlign w:val="center"/>
            <w:hideMark/>
          </w:tcPr>
          <w:p w14:paraId="0C54C58D"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67.1</w:t>
            </w:r>
          </w:p>
        </w:tc>
        <w:tc>
          <w:tcPr>
            <w:tcW w:w="688" w:type="pct"/>
            <w:noWrap/>
            <w:hideMark/>
          </w:tcPr>
          <w:p w14:paraId="2B2B6553"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&lt;0.001</w:t>
            </w:r>
          </w:p>
        </w:tc>
      </w:tr>
      <w:tr w:rsidR="007E1464" w:rsidRPr="00C46903" w14:paraId="595FB1AD" w14:textId="77777777" w:rsidTr="004E7D11">
        <w:trPr>
          <w:trHeight w:val="320"/>
        </w:trPr>
        <w:tc>
          <w:tcPr>
            <w:tcW w:w="1639" w:type="pct"/>
            <w:noWrap/>
            <w:hideMark/>
          </w:tcPr>
          <w:p w14:paraId="7D297BF6"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PP (n=753)</w:t>
            </w:r>
          </w:p>
        </w:tc>
        <w:tc>
          <w:tcPr>
            <w:tcW w:w="890" w:type="pct"/>
            <w:noWrap/>
            <w:vAlign w:val="center"/>
            <w:hideMark/>
          </w:tcPr>
          <w:p w14:paraId="3B857F1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31.9</w:t>
            </w:r>
          </w:p>
        </w:tc>
        <w:tc>
          <w:tcPr>
            <w:tcW w:w="890" w:type="pct"/>
            <w:noWrap/>
            <w:vAlign w:val="center"/>
            <w:hideMark/>
          </w:tcPr>
          <w:p w14:paraId="0B692611" w14:textId="55560D4D"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32</w:t>
            </w:r>
            <w:r w:rsidR="00A606B9">
              <w:rPr>
                <w:rFonts w:asciiTheme="minorHAnsi" w:eastAsia="Times New Roman" w:hAnsiTheme="minorHAnsi" w:cstheme="minorHAnsi"/>
                <w:color w:val="000000"/>
                <w:lang w:val="es-ES" w:eastAsia="es-ES_tradnl"/>
              </w:rPr>
              <w:t>.0</w:t>
            </w:r>
          </w:p>
        </w:tc>
        <w:tc>
          <w:tcPr>
            <w:tcW w:w="892" w:type="pct"/>
            <w:noWrap/>
            <w:vAlign w:val="center"/>
            <w:hideMark/>
          </w:tcPr>
          <w:p w14:paraId="5BE6210E"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31.4</w:t>
            </w:r>
          </w:p>
        </w:tc>
        <w:tc>
          <w:tcPr>
            <w:tcW w:w="688" w:type="pct"/>
            <w:noWrap/>
            <w:hideMark/>
          </w:tcPr>
          <w:p w14:paraId="268F0FD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0.898</w:t>
            </w:r>
          </w:p>
        </w:tc>
      </w:tr>
      <w:tr w:rsidR="007E1464" w:rsidRPr="00C46903" w14:paraId="7349C016" w14:textId="77777777" w:rsidTr="004E7D11">
        <w:trPr>
          <w:trHeight w:val="320"/>
        </w:trPr>
        <w:tc>
          <w:tcPr>
            <w:tcW w:w="1639" w:type="pct"/>
            <w:noWrap/>
            <w:hideMark/>
          </w:tcPr>
          <w:p w14:paraId="47301C61"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ITT BCF (n=1055)</w:t>
            </w:r>
          </w:p>
        </w:tc>
        <w:tc>
          <w:tcPr>
            <w:tcW w:w="890" w:type="pct"/>
            <w:noWrap/>
            <w:vAlign w:val="center"/>
            <w:hideMark/>
          </w:tcPr>
          <w:p w14:paraId="1BBD899C"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24.6</w:t>
            </w:r>
          </w:p>
        </w:tc>
        <w:tc>
          <w:tcPr>
            <w:tcW w:w="890" w:type="pct"/>
            <w:noWrap/>
            <w:vAlign w:val="center"/>
            <w:hideMark/>
          </w:tcPr>
          <w:p w14:paraId="5154ED61" w14:textId="61492102"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23</w:t>
            </w:r>
            <w:r w:rsidR="00A606B9">
              <w:rPr>
                <w:rFonts w:asciiTheme="minorHAnsi" w:eastAsia="Times New Roman" w:hAnsiTheme="minorHAnsi" w:cstheme="minorHAnsi"/>
                <w:color w:val="000000"/>
                <w:lang w:val="es-ES" w:eastAsia="es-ES_tradnl"/>
              </w:rPr>
              <w:t>.0</w:t>
            </w:r>
          </w:p>
        </w:tc>
        <w:tc>
          <w:tcPr>
            <w:tcW w:w="892" w:type="pct"/>
            <w:noWrap/>
            <w:vAlign w:val="center"/>
            <w:hideMark/>
          </w:tcPr>
          <w:p w14:paraId="4223758F"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30.1</w:t>
            </w:r>
          </w:p>
        </w:tc>
        <w:tc>
          <w:tcPr>
            <w:tcW w:w="688" w:type="pct"/>
            <w:noWrap/>
            <w:hideMark/>
          </w:tcPr>
          <w:p w14:paraId="6561C830"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0.033</w:t>
            </w:r>
          </w:p>
        </w:tc>
      </w:tr>
      <w:tr w:rsidR="007E1464" w:rsidRPr="00C46903" w14:paraId="485BBC3D" w14:textId="77777777" w:rsidTr="004E7D11">
        <w:trPr>
          <w:trHeight w:val="320"/>
        </w:trPr>
        <w:tc>
          <w:tcPr>
            <w:tcW w:w="1639" w:type="pct"/>
            <w:noWrap/>
            <w:hideMark/>
          </w:tcPr>
          <w:p w14:paraId="6F5B0659"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75%R ITT LOCF (n=1055)</w:t>
            </w:r>
          </w:p>
        </w:tc>
        <w:tc>
          <w:tcPr>
            <w:tcW w:w="890" w:type="pct"/>
            <w:noWrap/>
            <w:vAlign w:val="center"/>
            <w:hideMark/>
          </w:tcPr>
          <w:p w14:paraId="120F7600"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26.3</w:t>
            </w:r>
          </w:p>
        </w:tc>
        <w:tc>
          <w:tcPr>
            <w:tcW w:w="890" w:type="pct"/>
            <w:noWrap/>
            <w:vAlign w:val="center"/>
            <w:hideMark/>
          </w:tcPr>
          <w:p w14:paraId="762EA69A"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23.8</w:t>
            </w:r>
          </w:p>
        </w:tc>
        <w:tc>
          <w:tcPr>
            <w:tcW w:w="892" w:type="pct"/>
            <w:noWrap/>
            <w:vAlign w:val="center"/>
            <w:hideMark/>
          </w:tcPr>
          <w:p w14:paraId="76BA6285" w14:textId="77777777" w:rsidR="007E1464" w:rsidRPr="00C46903" w:rsidRDefault="007E1464" w:rsidP="00C46903">
            <w:pPr>
              <w:spacing w:line="360" w:lineRule="auto"/>
              <w:jc w:val="both"/>
              <w:rPr>
                <w:rFonts w:asciiTheme="minorHAnsi" w:eastAsia="Times New Roman" w:hAnsiTheme="minorHAnsi" w:cstheme="minorHAnsi"/>
                <w:color w:val="000000"/>
                <w:lang w:val="es-ES" w:eastAsia="es-ES_tradnl"/>
              </w:rPr>
            </w:pPr>
            <w:r w:rsidRPr="00C46903">
              <w:rPr>
                <w:rFonts w:asciiTheme="minorHAnsi" w:eastAsia="Times New Roman" w:hAnsiTheme="minorHAnsi" w:cstheme="minorHAnsi"/>
                <w:color w:val="000000"/>
                <w:lang w:val="es-ES" w:eastAsia="es-ES_tradnl"/>
              </w:rPr>
              <w:t>34.1</w:t>
            </w:r>
          </w:p>
        </w:tc>
        <w:tc>
          <w:tcPr>
            <w:tcW w:w="688" w:type="pct"/>
            <w:noWrap/>
            <w:hideMark/>
          </w:tcPr>
          <w:p w14:paraId="67627CD4" w14:textId="77777777" w:rsidR="007E1464" w:rsidRPr="00C46903" w:rsidRDefault="007E1464" w:rsidP="00C46903">
            <w:pPr>
              <w:spacing w:line="360" w:lineRule="auto"/>
              <w:jc w:val="both"/>
              <w:rPr>
                <w:rFonts w:asciiTheme="minorHAnsi" w:eastAsia="Times New Roman" w:hAnsiTheme="minorHAnsi" w:cstheme="minorHAnsi"/>
                <w:b/>
                <w:bCs/>
                <w:color w:val="000000"/>
                <w:lang w:val="es-ES" w:eastAsia="es-ES_tradnl"/>
              </w:rPr>
            </w:pPr>
            <w:r w:rsidRPr="00C46903">
              <w:rPr>
                <w:rFonts w:asciiTheme="minorHAnsi" w:eastAsia="Times New Roman" w:hAnsiTheme="minorHAnsi" w:cstheme="minorHAnsi"/>
                <w:b/>
                <w:bCs/>
                <w:color w:val="000000"/>
                <w:lang w:val="es-ES" w:eastAsia="es-ES_tradnl"/>
              </w:rPr>
              <w:t>0.001</w:t>
            </w:r>
          </w:p>
        </w:tc>
      </w:tr>
    </w:tbl>
    <w:p w14:paraId="0251473B" w14:textId="77777777"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PP: Per protocol. ITT: Per intention-to-treat. BCF: Baseline carried forward. LOCF: Last observation carried forward. Values in bold denotes statistical signification. FDR: False discovery rate.</w:t>
      </w:r>
    </w:p>
    <w:p w14:paraId="7998B16E" w14:textId="07AAE27D" w:rsidR="007E1464" w:rsidRPr="00C46903" w:rsidRDefault="007E1464" w:rsidP="00C46903">
      <w:pPr>
        <w:spacing w:line="360" w:lineRule="auto"/>
        <w:jc w:val="both"/>
        <w:rPr>
          <w:rFonts w:asciiTheme="minorHAnsi" w:hAnsiTheme="minorHAnsi" w:cstheme="minorHAnsi"/>
        </w:rPr>
      </w:pPr>
    </w:p>
    <w:p w14:paraId="3EB876CC" w14:textId="085B69AE" w:rsidR="0090465E" w:rsidRPr="00C46903" w:rsidRDefault="0090465E" w:rsidP="00C46903">
      <w:pPr>
        <w:spacing w:line="360" w:lineRule="auto"/>
        <w:jc w:val="both"/>
        <w:rPr>
          <w:rFonts w:asciiTheme="minorHAnsi" w:hAnsiTheme="minorHAnsi" w:cstheme="minorHAnsi"/>
          <w:i/>
          <w:iCs/>
        </w:rPr>
      </w:pPr>
      <w:r w:rsidRPr="00C46903">
        <w:rPr>
          <w:rFonts w:asciiTheme="minorHAnsi" w:hAnsiTheme="minorHAnsi" w:cstheme="minorHAnsi"/>
          <w:i/>
          <w:iCs/>
        </w:rPr>
        <w:t xml:space="preserve">Response to </w:t>
      </w:r>
      <w:r w:rsidR="007E1464" w:rsidRPr="00C46903">
        <w:rPr>
          <w:rFonts w:asciiTheme="minorHAnsi" w:hAnsiTheme="minorHAnsi" w:cstheme="minorHAnsi"/>
          <w:i/>
          <w:iCs/>
        </w:rPr>
        <w:t>treatment</w:t>
      </w:r>
      <w:r w:rsidRPr="00C46903">
        <w:rPr>
          <w:rFonts w:asciiTheme="minorHAnsi" w:hAnsiTheme="minorHAnsi" w:cstheme="minorHAnsi"/>
          <w:i/>
          <w:iCs/>
        </w:rPr>
        <w:t xml:space="preserve"> between the different subgroups</w:t>
      </w:r>
    </w:p>
    <w:p w14:paraId="044C796C" w14:textId="1B9957A3" w:rsidR="0090465E" w:rsidRPr="00C46903" w:rsidRDefault="0090465E" w:rsidP="00C46903">
      <w:pPr>
        <w:spacing w:line="360" w:lineRule="auto"/>
        <w:jc w:val="both"/>
        <w:rPr>
          <w:rFonts w:asciiTheme="minorHAnsi" w:hAnsiTheme="minorHAnsi" w:cstheme="minorHAnsi"/>
        </w:rPr>
      </w:pPr>
      <w:r w:rsidRPr="00C46903">
        <w:rPr>
          <w:rFonts w:asciiTheme="minorHAnsi" w:hAnsiTheme="minorHAnsi" w:cstheme="minorHAnsi"/>
        </w:rPr>
        <w:t xml:space="preserve">Figure 2 shows the headache days per month at baseline and all </w:t>
      </w:r>
      <w:r w:rsidR="00890C8A" w:rsidRPr="00C46903">
        <w:rPr>
          <w:rFonts w:asciiTheme="minorHAnsi" w:hAnsiTheme="minorHAnsi" w:cstheme="minorHAnsi"/>
        </w:rPr>
        <w:t>time points</w:t>
      </w:r>
      <w:r w:rsidRPr="00C46903">
        <w:rPr>
          <w:rFonts w:asciiTheme="minorHAnsi" w:hAnsiTheme="minorHAnsi" w:cstheme="minorHAnsi"/>
        </w:rPr>
        <w:t xml:space="preserve"> according to the ITT analysis</w:t>
      </w:r>
      <w:r w:rsidR="000045E6" w:rsidRPr="00C46903">
        <w:rPr>
          <w:rFonts w:asciiTheme="minorHAnsi" w:hAnsiTheme="minorHAnsi" w:cstheme="minorHAnsi"/>
        </w:rPr>
        <w:t xml:space="preserve"> between the different subgroups</w:t>
      </w:r>
      <w:r w:rsidR="00887D54" w:rsidRPr="00C46903">
        <w:rPr>
          <w:rFonts w:asciiTheme="minorHAnsi" w:hAnsiTheme="minorHAnsi" w:cstheme="minorHAnsi"/>
        </w:rPr>
        <w:t xml:space="preserve">. There were statistically significant differences in patients with concomitant OnabotA use between weeks 8-12 and 20-24; and with patients with daily headache, chronic pain, and fibromyalgia at all </w:t>
      </w:r>
      <w:r w:rsidR="00890C8A" w:rsidRPr="00C46903">
        <w:rPr>
          <w:rFonts w:asciiTheme="minorHAnsi" w:hAnsiTheme="minorHAnsi" w:cstheme="minorHAnsi"/>
        </w:rPr>
        <w:t>time points</w:t>
      </w:r>
      <w:r w:rsidR="0093342A" w:rsidRPr="00C46903">
        <w:rPr>
          <w:rFonts w:asciiTheme="minorHAnsi" w:hAnsiTheme="minorHAnsi" w:cstheme="minorHAnsi"/>
        </w:rPr>
        <w:t xml:space="preserve"> (supplementary table 1)</w:t>
      </w:r>
      <w:r w:rsidR="000045E6" w:rsidRPr="00C46903">
        <w:rPr>
          <w:rFonts w:asciiTheme="minorHAnsi" w:hAnsiTheme="minorHAnsi" w:cstheme="minorHAnsi"/>
        </w:rPr>
        <w:t xml:space="preserve">. </w:t>
      </w:r>
      <w:r w:rsidR="00977E48" w:rsidRPr="00C46903">
        <w:rPr>
          <w:rFonts w:asciiTheme="minorHAnsi" w:hAnsiTheme="minorHAnsi" w:cstheme="minorHAnsi"/>
        </w:rPr>
        <w:t xml:space="preserve">Figure 3 shows the responder rates at all </w:t>
      </w:r>
      <w:r w:rsidR="00890C8A" w:rsidRPr="00C46903">
        <w:rPr>
          <w:rFonts w:asciiTheme="minorHAnsi" w:hAnsiTheme="minorHAnsi" w:cstheme="minorHAnsi"/>
        </w:rPr>
        <w:t>time points</w:t>
      </w:r>
      <w:r w:rsidR="00977E48" w:rsidRPr="00C46903">
        <w:rPr>
          <w:rFonts w:asciiTheme="minorHAnsi" w:hAnsiTheme="minorHAnsi" w:cstheme="minorHAnsi"/>
        </w:rPr>
        <w:t xml:space="preserve"> according to the ITT analysis. </w:t>
      </w:r>
    </w:p>
    <w:p w14:paraId="512AAEEB" w14:textId="77777777" w:rsidR="004E7D11" w:rsidRDefault="004E7D11">
      <w:pPr>
        <w:rPr>
          <w:rFonts w:asciiTheme="minorHAnsi" w:hAnsiTheme="minorHAnsi" w:cstheme="minorHAnsi"/>
        </w:rPr>
      </w:pPr>
      <w:r>
        <w:rPr>
          <w:rFonts w:asciiTheme="minorHAnsi" w:hAnsiTheme="minorHAnsi" w:cstheme="minorHAnsi"/>
        </w:rPr>
        <w:br w:type="page"/>
      </w:r>
    </w:p>
    <w:p w14:paraId="1FE7398B" w14:textId="0F8FA2DD" w:rsidR="007E1464" w:rsidRPr="00C46903" w:rsidRDefault="007E1464" w:rsidP="00C46903">
      <w:pPr>
        <w:spacing w:line="360" w:lineRule="auto"/>
        <w:jc w:val="both"/>
        <w:rPr>
          <w:rFonts w:asciiTheme="minorHAnsi" w:hAnsiTheme="minorHAnsi" w:cstheme="minorHAnsi"/>
        </w:rPr>
      </w:pPr>
      <w:r w:rsidRPr="00C46903">
        <w:rPr>
          <w:rFonts w:asciiTheme="minorHAnsi" w:hAnsiTheme="minorHAnsi" w:cstheme="minorHAnsi"/>
        </w:rPr>
        <w:t xml:space="preserve">Figure 2. Headache days per month at baseline, weeks 8-12, weeks 20-24 and weeks 44-48 in the comparison between patients A) aged 65, B) concomitant use of </w:t>
      </w:r>
      <w:r w:rsidR="00890C8A">
        <w:rPr>
          <w:rFonts w:asciiTheme="minorHAnsi" w:hAnsiTheme="minorHAnsi" w:cstheme="minorHAnsi"/>
        </w:rPr>
        <w:t>OnabotA</w:t>
      </w:r>
      <w:r w:rsidRPr="00C46903">
        <w:rPr>
          <w:rFonts w:asciiTheme="minorHAnsi" w:hAnsiTheme="minorHAnsi" w:cstheme="minorHAnsi"/>
        </w:rPr>
        <w:t xml:space="preserve">, C) daily headache at baseline, D) chronic painful syndromes, E) </w:t>
      </w:r>
      <w:r w:rsidR="00890C8A" w:rsidRPr="00C46903">
        <w:rPr>
          <w:rFonts w:asciiTheme="minorHAnsi" w:hAnsiTheme="minorHAnsi" w:cstheme="minorHAnsi"/>
        </w:rPr>
        <w:t>Fibromyalgia</w:t>
      </w:r>
      <w:r w:rsidRPr="00C46903">
        <w:rPr>
          <w:rFonts w:asciiTheme="minorHAnsi" w:hAnsiTheme="minorHAnsi" w:cstheme="minorHAnsi"/>
        </w:rPr>
        <w:t>, and F) treatment resistance. Missing data is presented as baseline carried forward.</w:t>
      </w:r>
    </w:p>
    <w:p w14:paraId="049739AE" w14:textId="77777777" w:rsidR="007E1464" w:rsidRPr="00C46903" w:rsidRDefault="007E1464" w:rsidP="00C46903">
      <w:pPr>
        <w:spacing w:line="360" w:lineRule="auto"/>
        <w:jc w:val="both"/>
        <w:rPr>
          <w:rFonts w:asciiTheme="minorHAnsi" w:hAnsiTheme="minorHAnsi" w:cstheme="minorHAnsi"/>
          <w:spacing w:val="-4"/>
        </w:rPr>
      </w:pPr>
      <w:r w:rsidRPr="00C46903">
        <w:rPr>
          <w:rFonts w:asciiTheme="minorHAnsi" w:hAnsiTheme="minorHAnsi" w:cstheme="minorHAnsi"/>
          <w:noProof/>
          <w:spacing w:val="-4"/>
          <w:lang w:val="es-ES" w:eastAsia="es-ES"/>
        </w:rPr>
        <w:drawing>
          <wp:inline distT="0" distB="0" distL="0" distR="0" wp14:anchorId="71F125A2" wp14:editId="4B3DB61B">
            <wp:extent cx="5626100" cy="70504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1" cstate="print">
                      <a:extLst>
                        <a:ext uri="{28A0092B-C50C-407E-A947-70E740481C1C}">
                          <a14:useLocalDpi xmlns:a14="http://schemas.microsoft.com/office/drawing/2010/main" val="0"/>
                        </a:ext>
                      </a:extLst>
                    </a:blip>
                    <a:srcRect b="21704"/>
                    <a:stretch/>
                  </pic:blipFill>
                  <pic:spPr bwMode="auto">
                    <a:xfrm>
                      <a:off x="0" y="0"/>
                      <a:ext cx="5626100" cy="7050405"/>
                    </a:xfrm>
                    <a:prstGeom prst="rect">
                      <a:avLst/>
                    </a:prstGeom>
                    <a:ln>
                      <a:noFill/>
                    </a:ln>
                    <a:extLst>
                      <a:ext uri="{53640926-AAD7-44D8-BBD7-CCE9431645EC}">
                        <a14:shadowObscured xmlns:a14="http://schemas.microsoft.com/office/drawing/2010/main"/>
                      </a:ext>
                    </a:extLst>
                  </pic:spPr>
                </pic:pic>
              </a:graphicData>
            </a:graphic>
          </wp:inline>
        </w:drawing>
      </w:r>
      <w:r w:rsidRPr="00C46903">
        <w:rPr>
          <w:rFonts w:asciiTheme="minorHAnsi" w:hAnsiTheme="minorHAnsi" w:cstheme="minorHAnsi"/>
          <w:spacing w:val="-4"/>
        </w:rPr>
        <w:br w:type="page"/>
      </w:r>
    </w:p>
    <w:p w14:paraId="7F440E2F" w14:textId="2C6BADEB" w:rsidR="007E1464" w:rsidRPr="00C46903" w:rsidRDefault="007E1464" w:rsidP="00C46903">
      <w:pPr>
        <w:spacing w:line="360" w:lineRule="auto"/>
        <w:jc w:val="both"/>
        <w:rPr>
          <w:rFonts w:asciiTheme="minorHAnsi" w:hAnsiTheme="minorHAnsi" w:cstheme="minorHAnsi"/>
          <w:spacing w:val="-4"/>
        </w:rPr>
      </w:pPr>
      <w:r w:rsidRPr="00C46903">
        <w:rPr>
          <w:rFonts w:asciiTheme="minorHAnsi" w:hAnsiTheme="minorHAnsi" w:cstheme="minorHAnsi"/>
          <w:spacing w:val="-4"/>
        </w:rPr>
        <w:t xml:space="preserve">Figure 3: Responder rate within the different groups according to the ITT analysis. </w:t>
      </w:r>
    </w:p>
    <w:p w14:paraId="39FBE03F" w14:textId="77777777" w:rsidR="007E1464" w:rsidRPr="00C46903" w:rsidRDefault="007E1464" w:rsidP="00C46903">
      <w:pPr>
        <w:spacing w:line="360" w:lineRule="auto"/>
        <w:jc w:val="both"/>
        <w:rPr>
          <w:rFonts w:asciiTheme="minorHAnsi" w:hAnsiTheme="minorHAnsi" w:cstheme="minorHAnsi"/>
          <w:spacing w:val="-4"/>
        </w:rPr>
      </w:pPr>
    </w:p>
    <w:p w14:paraId="70E12B8A" w14:textId="77777777" w:rsidR="007E1464" w:rsidRPr="00C46903" w:rsidRDefault="007E1464" w:rsidP="00C46903">
      <w:pPr>
        <w:spacing w:line="360" w:lineRule="auto"/>
        <w:jc w:val="both"/>
        <w:rPr>
          <w:rFonts w:asciiTheme="minorHAnsi" w:hAnsiTheme="minorHAnsi" w:cstheme="minorHAnsi"/>
          <w:spacing w:val="-4"/>
        </w:rPr>
      </w:pPr>
      <w:r w:rsidRPr="00C46903">
        <w:rPr>
          <w:rFonts w:asciiTheme="minorHAnsi" w:hAnsiTheme="minorHAnsi" w:cstheme="minorHAnsi"/>
          <w:noProof/>
          <w:lang w:val="es-ES" w:eastAsia="es-ES"/>
        </w:rPr>
        <w:drawing>
          <wp:inline distT="0" distB="0" distL="0" distR="0" wp14:anchorId="19800633" wp14:editId="5F7A8494">
            <wp:extent cx="5626100" cy="36499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6100" cy="3649980"/>
                    </a:xfrm>
                    <a:prstGeom prst="rect">
                      <a:avLst/>
                    </a:prstGeom>
                  </pic:spPr>
                </pic:pic>
              </a:graphicData>
            </a:graphic>
          </wp:inline>
        </w:drawing>
      </w:r>
    </w:p>
    <w:p w14:paraId="095040C0" w14:textId="77777777" w:rsidR="007E1464" w:rsidRPr="00C46903" w:rsidRDefault="007E1464" w:rsidP="00C46903">
      <w:pPr>
        <w:spacing w:line="360" w:lineRule="auto"/>
        <w:jc w:val="both"/>
        <w:rPr>
          <w:rFonts w:asciiTheme="minorHAnsi" w:hAnsiTheme="minorHAnsi" w:cstheme="minorHAnsi"/>
          <w:spacing w:val="-4"/>
        </w:rPr>
      </w:pPr>
    </w:p>
    <w:p w14:paraId="66D0C3B7" w14:textId="77777777" w:rsidR="007E1464" w:rsidRPr="00C46903" w:rsidRDefault="007E1464" w:rsidP="00C46903">
      <w:pPr>
        <w:spacing w:line="360" w:lineRule="auto"/>
        <w:jc w:val="both"/>
        <w:rPr>
          <w:rFonts w:asciiTheme="minorHAnsi" w:hAnsiTheme="minorHAnsi" w:cstheme="minorHAnsi"/>
          <w:spacing w:val="-4"/>
        </w:rPr>
      </w:pPr>
    </w:p>
    <w:p w14:paraId="098C1E9A" w14:textId="77777777" w:rsidR="00E44D80" w:rsidRPr="00C46903" w:rsidRDefault="00E44D80" w:rsidP="00C46903">
      <w:pPr>
        <w:spacing w:line="360" w:lineRule="auto"/>
        <w:jc w:val="both"/>
        <w:rPr>
          <w:rFonts w:asciiTheme="minorHAnsi" w:hAnsiTheme="minorHAnsi" w:cstheme="minorHAnsi"/>
        </w:rPr>
      </w:pPr>
    </w:p>
    <w:p w14:paraId="5F7EAC4C" w14:textId="77777777" w:rsidR="005C633B" w:rsidRPr="00C46903" w:rsidRDefault="0055530E" w:rsidP="00C46903">
      <w:pPr>
        <w:spacing w:line="360" w:lineRule="auto"/>
        <w:jc w:val="both"/>
        <w:rPr>
          <w:rFonts w:asciiTheme="minorHAnsi" w:hAnsiTheme="minorHAnsi" w:cstheme="minorHAnsi"/>
          <w:i/>
        </w:rPr>
      </w:pPr>
      <w:r w:rsidRPr="00C46903">
        <w:rPr>
          <w:rFonts w:asciiTheme="minorHAnsi" w:hAnsiTheme="minorHAnsi" w:cstheme="minorHAnsi"/>
          <w:i/>
        </w:rPr>
        <w:t>Response predictors</w:t>
      </w:r>
    </w:p>
    <w:p w14:paraId="41555ADD" w14:textId="1F8A4145" w:rsidR="00D26F61" w:rsidRPr="00C46903" w:rsidRDefault="005461A8" w:rsidP="00C46903">
      <w:pPr>
        <w:spacing w:line="360" w:lineRule="auto"/>
        <w:jc w:val="both"/>
        <w:rPr>
          <w:rFonts w:asciiTheme="minorHAnsi" w:hAnsiTheme="minorHAnsi" w:cstheme="minorHAnsi"/>
        </w:rPr>
      </w:pPr>
      <w:r w:rsidRPr="00C46903">
        <w:rPr>
          <w:rFonts w:asciiTheme="minorHAnsi" w:hAnsiTheme="minorHAnsi" w:cstheme="minorHAnsi"/>
        </w:rPr>
        <w:t xml:space="preserve">In the univariate </w:t>
      </w:r>
      <w:r w:rsidR="00D26F61" w:rsidRPr="00C46903">
        <w:rPr>
          <w:rFonts w:asciiTheme="minorHAnsi" w:hAnsiTheme="minorHAnsi" w:cstheme="minorHAnsi"/>
        </w:rPr>
        <w:t xml:space="preserve">logistic regression </w:t>
      </w:r>
      <w:r w:rsidRPr="00C46903">
        <w:rPr>
          <w:rFonts w:asciiTheme="minorHAnsi" w:hAnsiTheme="minorHAnsi" w:cstheme="minorHAnsi"/>
        </w:rPr>
        <w:t>analysis</w:t>
      </w:r>
      <w:r w:rsidR="007E1464" w:rsidRPr="00C46903">
        <w:rPr>
          <w:rFonts w:asciiTheme="minorHAnsi" w:hAnsiTheme="minorHAnsi" w:cstheme="minorHAnsi"/>
        </w:rPr>
        <w:t xml:space="preserve"> (supplementary table 2)</w:t>
      </w:r>
      <w:r w:rsidRPr="00C46903">
        <w:rPr>
          <w:rFonts w:asciiTheme="minorHAnsi" w:hAnsiTheme="minorHAnsi" w:cstheme="minorHAnsi"/>
        </w:rPr>
        <w:t>,</w:t>
      </w:r>
      <w:r w:rsidR="0055530E" w:rsidRPr="00C46903">
        <w:rPr>
          <w:rFonts w:asciiTheme="minorHAnsi" w:hAnsiTheme="minorHAnsi" w:cstheme="minorHAnsi"/>
        </w:rPr>
        <w:t xml:space="preserve"> </w:t>
      </w:r>
      <w:r w:rsidR="00990235" w:rsidRPr="00C46903">
        <w:rPr>
          <w:rFonts w:asciiTheme="minorHAnsi" w:hAnsiTheme="minorHAnsi" w:cstheme="minorHAnsi"/>
        </w:rPr>
        <w:t xml:space="preserve">patients’ age, </w:t>
      </w:r>
      <w:r w:rsidR="0055530E" w:rsidRPr="00C46903">
        <w:rPr>
          <w:rFonts w:asciiTheme="minorHAnsi" w:hAnsiTheme="minorHAnsi" w:cstheme="minorHAnsi"/>
        </w:rPr>
        <w:t>type of migraine, psychiatric comorbidity</w:t>
      </w:r>
      <w:r w:rsidR="00796B66" w:rsidRPr="00C46903">
        <w:rPr>
          <w:rFonts w:asciiTheme="minorHAnsi" w:hAnsiTheme="minorHAnsi" w:cstheme="minorHAnsi"/>
        </w:rPr>
        <w:t>, and daily headache at baseline</w:t>
      </w:r>
      <w:r w:rsidRPr="00C46903">
        <w:rPr>
          <w:rFonts w:asciiTheme="minorHAnsi" w:hAnsiTheme="minorHAnsi" w:cstheme="minorHAnsi"/>
        </w:rPr>
        <w:t xml:space="preserve"> were associated with 50% responder rate between weeks 20-24. </w:t>
      </w:r>
      <w:r w:rsidRPr="004E7D11">
        <w:rPr>
          <w:rFonts w:asciiTheme="minorHAnsi" w:hAnsiTheme="minorHAnsi" w:cstheme="minorHAnsi"/>
        </w:rPr>
        <w:t>In the multivariate regression analysis</w:t>
      </w:r>
      <w:r w:rsidRPr="00C46903">
        <w:rPr>
          <w:rFonts w:asciiTheme="minorHAnsi" w:hAnsiTheme="minorHAnsi" w:cstheme="minorHAnsi"/>
        </w:rPr>
        <w:t xml:space="preserve">, </w:t>
      </w:r>
      <w:r w:rsidR="00A153F3" w:rsidRPr="00C46903">
        <w:rPr>
          <w:rFonts w:asciiTheme="minorHAnsi" w:hAnsiTheme="minorHAnsi" w:cstheme="minorHAnsi"/>
        </w:rPr>
        <w:t>daily headache at baseline</w:t>
      </w:r>
      <w:r w:rsidR="0055530E" w:rsidRPr="00C46903">
        <w:rPr>
          <w:rFonts w:asciiTheme="minorHAnsi" w:hAnsiTheme="minorHAnsi" w:cstheme="minorHAnsi"/>
        </w:rPr>
        <w:t xml:space="preserve"> </w:t>
      </w:r>
      <w:r w:rsidR="003F1FF9" w:rsidRPr="00C46903">
        <w:rPr>
          <w:rFonts w:asciiTheme="minorHAnsi" w:hAnsiTheme="minorHAnsi" w:cstheme="minorHAnsi"/>
        </w:rPr>
        <w:t xml:space="preserve">(OR: 0.619; 95%CI: </w:t>
      </w:r>
      <w:r w:rsidR="00990235" w:rsidRPr="00C46903">
        <w:rPr>
          <w:rFonts w:asciiTheme="minorHAnsi" w:hAnsiTheme="minorHAnsi" w:cstheme="minorHAnsi"/>
        </w:rPr>
        <w:t>0.469-0.817) and patients</w:t>
      </w:r>
      <w:r w:rsidR="00A606B9">
        <w:rPr>
          <w:rFonts w:asciiTheme="minorHAnsi" w:hAnsiTheme="minorHAnsi" w:cstheme="minorHAnsi"/>
        </w:rPr>
        <w:t>’</w:t>
      </w:r>
      <w:r w:rsidR="00990235" w:rsidRPr="00C46903">
        <w:rPr>
          <w:rFonts w:asciiTheme="minorHAnsi" w:hAnsiTheme="minorHAnsi" w:cstheme="minorHAnsi"/>
        </w:rPr>
        <w:t xml:space="preserve">age (OR: 1.016; 95%CI: 1.005-1.026) </w:t>
      </w:r>
      <w:r w:rsidR="00A153F3" w:rsidRPr="00C46903">
        <w:rPr>
          <w:rFonts w:asciiTheme="minorHAnsi" w:hAnsiTheme="minorHAnsi" w:cstheme="minorHAnsi"/>
        </w:rPr>
        <w:t xml:space="preserve">remained statistically significant. </w:t>
      </w:r>
    </w:p>
    <w:p w14:paraId="45380635" w14:textId="77777777" w:rsidR="00D26F61" w:rsidRPr="00C46903" w:rsidRDefault="00D26F61" w:rsidP="00C46903">
      <w:pPr>
        <w:spacing w:line="360" w:lineRule="auto"/>
        <w:jc w:val="both"/>
        <w:rPr>
          <w:rFonts w:asciiTheme="minorHAnsi" w:hAnsiTheme="minorHAnsi" w:cstheme="minorHAnsi"/>
        </w:rPr>
      </w:pPr>
    </w:p>
    <w:p w14:paraId="3F9C95F2" w14:textId="77777777" w:rsidR="00671F5C" w:rsidRPr="00C46903" w:rsidRDefault="00671F5C" w:rsidP="00C46903">
      <w:pPr>
        <w:spacing w:line="360" w:lineRule="auto"/>
        <w:jc w:val="both"/>
        <w:rPr>
          <w:rFonts w:asciiTheme="minorHAnsi" w:hAnsiTheme="minorHAnsi" w:cstheme="minorHAnsi"/>
        </w:rPr>
      </w:pPr>
      <w:r w:rsidRPr="00C46903">
        <w:rPr>
          <w:rFonts w:asciiTheme="minorHAnsi" w:hAnsiTheme="minorHAnsi" w:cstheme="minorHAnsi"/>
        </w:rPr>
        <w:t xml:space="preserve">In the multivariate linear regression analysis (supplementary table 3), the variables that were associated with higher reduction of headache days between weeks 20-24 were patients’ age (regression coefficient: 0.068 (95% CI: 0.018 – 0.119); FDR-adjusted P=0.014) and headache days per month at baseline (regression coefficient: 0.451 (95% CI: 0.319 – 0.583); FDR-adjusted p&lt;0.001), while psychiatric comorbidity (regression coefficient: -1.587 (95% CI: -2.636 - -0.538); FDR-adjusted p=0.009) and daily headache at baseline (regression coefficient: -2.718 (95% CI: -4.568 - -0.869); FDR-adjusted p=0.009) were associated with a fewer reduction of headache days per month. </w:t>
      </w:r>
    </w:p>
    <w:p w14:paraId="75312D4B" w14:textId="77777777" w:rsidR="00671F5C" w:rsidRPr="00C46903" w:rsidRDefault="00671F5C" w:rsidP="00C46903">
      <w:pPr>
        <w:spacing w:line="360" w:lineRule="auto"/>
        <w:jc w:val="both"/>
        <w:rPr>
          <w:rFonts w:asciiTheme="minorHAnsi" w:hAnsiTheme="minorHAnsi" w:cstheme="minorHAnsi"/>
        </w:rPr>
      </w:pPr>
    </w:p>
    <w:p w14:paraId="7AA381EA" w14:textId="77777777" w:rsidR="00671F5C" w:rsidRPr="00C46903" w:rsidRDefault="00671F5C" w:rsidP="00C46903">
      <w:pPr>
        <w:spacing w:line="360" w:lineRule="auto"/>
        <w:jc w:val="both"/>
        <w:rPr>
          <w:rFonts w:asciiTheme="minorHAnsi" w:hAnsiTheme="minorHAnsi" w:cstheme="minorHAnsi"/>
        </w:rPr>
      </w:pPr>
      <w:r w:rsidRPr="00C46903">
        <w:rPr>
          <w:rFonts w:asciiTheme="minorHAnsi" w:hAnsiTheme="minorHAnsi" w:cstheme="minorHAnsi"/>
        </w:rPr>
        <w:t xml:space="preserve">When assessed between weeks 44-48 (supplementary table 4), headache days per month (regression coefficient: 0.473 (95% CI: 0.335 – 0.611), FDR-adjusted p&lt;0.001) was associated with a higher reduction in headache days per month, while psychiatric comorbidity (regression coefficient: -1.932 (95% CI: -3.030 - -0.833); FDR-adjusted p=0.003), was associated with a fewer reduction of headache days per month. </w:t>
      </w:r>
    </w:p>
    <w:p w14:paraId="7289B62D" w14:textId="77777777" w:rsidR="00CF5615" w:rsidRPr="00C46903" w:rsidRDefault="00CF5615" w:rsidP="00C46903">
      <w:pPr>
        <w:spacing w:line="360" w:lineRule="auto"/>
        <w:jc w:val="both"/>
        <w:rPr>
          <w:rFonts w:asciiTheme="minorHAnsi" w:hAnsiTheme="minorHAnsi" w:cstheme="minorHAnsi"/>
          <w:b/>
          <w:bCs/>
        </w:rPr>
      </w:pPr>
      <w:r w:rsidRPr="00C46903">
        <w:rPr>
          <w:rFonts w:asciiTheme="minorHAnsi" w:hAnsiTheme="minorHAnsi" w:cstheme="minorHAnsi"/>
        </w:rPr>
        <w:br w:type="page"/>
      </w:r>
    </w:p>
    <w:p w14:paraId="2E99B956" w14:textId="4BF0DE37" w:rsidR="0055530E" w:rsidRPr="00C46903" w:rsidRDefault="0055530E" w:rsidP="00C46903">
      <w:pPr>
        <w:spacing w:line="360" w:lineRule="auto"/>
        <w:jc w:val="both"/>
        <w:rPr>
          <w:rFonts w:asciiTheme="minorHAnsi" w:hAnsiTheme="minorHAnsi" w:cstheme="minorHAnsi"/>
          <w:b/>
        </w:rPr>
      </w:pPr>
      <w:r w:rsidRPr="00C46903">
        <w:rPr>
          <w:rFonts w:asciiTheme="minorHAnsi" w:hAnsiTheme="minorHAnsi" w:cstheme="minorHAnsi"/>
          <w:b/>
        </w:rPr>
        <w:t>Discussion</w:t>
      </w:r>
    </w:p>
    <w:p w14:paraId="6EE376FA" w14:textId="2FD7D5C4" w:rsidR="00C5548A" w:rsidRDefault="007E4197" w:rsidP="00C46903">
      <w:pPr>
        <w:spacing w:line="360" w:lineRule="auto"/>
        <w:jc w:val="both"/>
        <w:rPr>
          <w:rFonts w:asciiTheme="minorHAnsi" w:hAnsiTheme="minorHAnsi" w:cstheme="minorHAnsi"/>
        </w:rPr>
      </w:pPr>
      <w:r w:rsidRPr="00C46903">
        <w:rPr>
          <w:rFonts w:asciiTheme="minorHAnsi" w:hAnsiTheme="minorHAnsi" w:cstheme="minorHAnsi"/>
        </w:rPr>
        <w:t xml:space="preserve">This study </w:t>
      </w:r>
      <w:r>
        <w:rPr>
          <w:rFonts w:asciiTheme="minorHAnsi" w:hAnsiTheme="minorHAnsi" w:cstheme="minorHAnsi"/>
        </w:rPr>
        <w:t xml:space="preserve">supports the effectiveness and tolerability of galcanezumab in migraine; it also provides </w:t>
      </w:r>
      <w:r w:rsidRPr="00C46903">
        <w:rPr>
          <w:rFonts w:asciiTheme="minorHAnsi" w:hAnsiTheme="minorHAnsi" w:cstheme="minorHAnsi"/>
        </w:rPr>
        <w:t xml:space="preserve">hope for </w:t>
      </w:r>
      <w:r>
        <w:rPr>
          <w:rFonts w:asciiTheme="minorHAnsi" w:hAnsiTheme="minorHAnsi" w:cstheme="minorHAnsi"/>
        </w:rPr>
        <w:t xml:space="preserve">those </w:t>
      </w:r>
      <w:r w:rsidRPr="00C46903">
        <w:rPr>
          <w:rFonts w:asciiTheme="minorHAnsi" w:hAnsiTheme="minorHAnsi" w:cstheme="minorHAnsi"/>
        </w:rPr>
        <w:t xml:space="preserve">people living with migraine </w:t>
      </w:r>
      <w:r>
        <w:rPr>
          <w:rFonts w:asciiTheme="minorHAnsi" w:hAnsiTheme="minorHAnsi" w:cstheme="minorHAnsi"/>
        </w:rPr>
        <w:t xml:space="preserve">who are </w:t>
      </w:r>
      <w:r w:rsidRPr="00C46903">
        <w:rPr>
          <w:rFonts w:asciiTheme="minorHAnsi" w:hAnsiTheme="minorHAnsi" w:cstheme="minorHAnsi"/>
        </w:rPr>
        <w:t>ineligible for anti-CGRP mAbs based on the RCTs results.</w:t>
      </w:r>
      <w:r w:rsidR="00F954DB">
        <w:rPr>
          <w:rFonts w:asciiTheme="minorHAnsi" w:hAnsiTheme="minorHAnsi" w:cstheme="minorHAnsi"/>
        </w:rPr>
        <w:t xml:space="preserve"> </w:t>
      </w:r>
      <w:r w:rsidR="00A66CEF" w:rsidRPr="00A66CEF">
        <w:rPr>
          <w:rFonts w:asciiTheme="minorHAnsi" w:hAnsiTheme="minorHAnsi" w:cstheme="minorHAnsi"/>
          <w:highlight w:val="yellow"/>
        </w:rPr>
        <w:t>A correct diagnosis of migraine is key in adequately selecting patients who will benefit from this drug despite their comorbidities, and the reason for the high success in patients treated with anti-CGRP antibodies in real world conditions.</w:t>
      </w:r>
      <w:r w:rsidR="00A66CEF">
        <w:rPr>
          <w:rFonts w:asciiTheme="minorHAnsi" w:hAnsiTheme="minorHAnsi" w:cstheme="minorHAnsi"/>
        </w:rPr>
        <w:t xml:space="preserve">  </w:t>
      </w:r>
    </w:p>
    <w:p w14:paraId="410B308D" w14:textId="77777777" w:rsidR="00A66CEF" w:rsidRDefault="00A66CEF" w:rsidP="00C46903">
      <w:pPr>
        <w:spacing w:line="360" w:lineRule="auto"/>
        <w:jc w:val="both"/>
        <w:rPr>
          <w:rFonts w:asciiTheme="minorHAnsi" w:hAnsiTheme="minorHAnsi" w:cstheme="minorHAnsi"/>
        </w:rPr>
      </w:pPr>
    </w:p>
    <w:p w14:paraId="67E29891" w14:textId="16FE0D0E" w:rsidR="007B600A" w:rsidRPr="00C46903" w:rsidRDefault="007B600A" w:rsidP="00C46903">
      <w:pPr>
        <w:spacing w:line="360" w:lineRule="auto"/>
        <w:jc w:val="both"/>
        <w:rPr>
          <w:rFonts w:asciiTheme="minorHAnsi" w:hAnsiTheme="minorHAnsi" w:cstheme="minorHAnsi"/>
        </w:rPr>
      </w:pPr>
      <w:r w:rsidRPr="00C46903">
        <w:rPr>
          <w:rFonts w:asciiTheme="minorHAnsi" w:hAnsiTheme="minorHAnsi" w:cstheme="minorHAnsi"/>
        </w:rPr>
        <w:t xml:space="preserve">In this study, the first consecutive patients who began treatment with galcanezumab in twelve university public hospitals up to January 2022 are represented. This study is free from any form of selection bias, since galcanezumab was the only anti-CGRP mAb that was available at the participating sites. In addition, the treatment was subsidized by the national healthcare insurance in patients with HFEM or CM who previously failed to three or more preventive treatments. Patients were </w:t>
      </w:r>
      <w:r w:rsidR="00E03C0E">
        <w:rPr>
          <w:rFonts w:asciiTheme="minorHAnsi" w:hAnsiTheme="minorHAnsi" w:cstheme="minorHAnsi"/>
        </w:rPr>
        <w:t>followed</w:t>
      </w:r>
      <w:r w:rsidRPr="00C46903">
        <w:rPr>
          <w:rFonts w:asciiTheme="minorHAnsi" w:hAnsiTheme="minorHAnsi" w:cstheme="minorHAnsi"/>
        </w:rPr>
        <w:t xml:space="preserve"> for a </w:t>
      </w:r>
      <w:r w:rsidRPr="008D7F4E">
        <w:rPr>
          <w:rFonts w:asciiTheme="minorHAnsi" w:hAnsiTheme="minorHAnsi" w:cstheme="minorHAnsi"/>
        </w:rPr>
        <w:t>12-month</w:t>
      </w:r>
      <w:r w:rsidRPr="00C46903">
        <w:rPr>
          <w:rFonts w:asciiTheme="minorHAnsi" w:hAnsiTheme="minorHAnsi" w:cstheme="minorHAnsi"/>
        </w:rPr>
        <w:t xml:space="preserve"> period, since this was the pre-specified treatment period in all study sites, </w:t>
      </w:r>
      <w:r w:rsidR="00C46903">
        <w:rPr>
          <w:rFonts w:asciiTheme="minorHAnsi" w:hAnsiTheme="minorHAnsi" w:cstheme="minorHAnsi"/>
        </w:rPr>
        <w:t>given that</w:t>
      </w:r>
      <w:r w:rsidRPr="00C46903">
        <w:rPr>
          <w:rFonts w:asciiTheme="minorHAnsi" w:hAnsiTheme="minorHAnsi" w:cstheme="minorHAnsi"/>
        </w:rPr>
        <w:t xml:space="preserve"> not every site was allowed to extend the treatment for a longer duration without a previous “vacation” of treatment. The first remarkable finding of the study is that the population treated in a real-world setting significantly differ</w:t>
      </w:r>
      <w:r w:rsidR="00A606B9">
        <w:rPr>
          <w:rFonts w:asciiTheme="minorHAnsi" w:hAnsiTheme="minorHAnsi" w:cstheme="minorHAnsi"/>
        </w:rPr>
        <w:t>s</w:t>
      </w:r>
      <w:r w:rsidRPr="00C46903">
        <w:rPr>
          <w:rFonts w:asciiTheme="minorHAnsi" w:hAnsiTheme="minorHAnsi" w:cstheme="minorHAnsi"/>
        </w:rPr>
        <w:t xml:space="preserve"> from the population represented in the RCTs. In this regard, 69% of patients would not be eligible for </w:t>
      </w:r>
      <w:r w:rsidR="00F94692" w:rsidRPr="008D7F4E">
        <w:rPr>
          <w:rFonts w:asciiTheme="minorHAnsi" w:hAnsiTheme="minorHAnsi" w:cstheme="minorHAnsi"/>
        </w:rPr>
        <w:t>inclusion</w:t>
      </w:r>
      <w:r w:rsidR="00F94692">
        <w:rPr>
          <w:rFonts w:asciiTheme="minorHAnsi" w:hAnsiTheme="minorHAnsi" w:cstheme="minorHAnsi"/>
        </w:rPr>
        <w:t xml:space="preserve"> </w:t>
      </w:r>
      <w:r w:rsidRPr="00C46903">
        <w:rPr>
          <w:rFonts w:asciiTheme="minorHAnsi" w:hAnsiTheme="minorHAnsi" w:cstheme="minorHAnsi"/>
        </w:rPr>
        <w:t xml:space="preserve">in RCTs. The proportion </w:t>
      </w:r>
      <w:r w:rsidRPr="008D7F4E">
        <w:rPr>
          <w:rFonts w:asciiTheme="minorHAnsi" w:hAnsiTheme="minorHAnsi" w:cstheme="minorHAnsi"/>
        </w:rPr>
        <w:t xml:space="preserve">of </w:t>
      </w:r>
      <w:r w:rsidR="00A605A7" w:rsidRPr="008D7F4E">
        <w:rPr>
          <w:rFonts w:asciiTheme="minorHAnsi" w:hAnsiTheme="minorHAnsi" w:cstheme="minorHAnsi"/>
        </w:rPr>
        <w:t>screening-failure</w:t>
      </w:r>
      <w:r w:rsidR="00A605A7">
        <w:rPr>
          <w:rFonts w:asciiTheme="minorHAnsi" w:hAnsiTheme="minorHAnsi" w:cstheme="minorHAnsi"/>
        </w:rPr>
        <w:t xml:space="preserve"> </w:t>
      </w:r>
      <w:r w:rsidRPr="00C46903">
        <w:rPr>
          <w:rFonts w:asciiTheme="minorHAnsi" w:hAnsiTheme="minorHAnsi" w:cstheme="minorHAnsi"/>
        </w:rPr>
        <w:t>patients in the pivotal RCTs was 809/1671 (48.1%) in EVOLVE-1 study</w:t>
      </w:r>
      <w:r w:rsidR="00E03C0E">
        <w:rPr>
          <w:rFonts w:asciiTheme="minorHAnsi" w:hAnsiTheme="minorHAnsi" w:cstheme="minorHAnsi"/>
        </w:rPr>
        <w:t xml:space="preserve"> [1]</w:t>
      </w:r>
      <w:r w:rsidRPr="00C46903">
        <w:rPr>
          <w:rFonts w:asciiTheme="minorHAnsi" w:hAnsiTheme="minorHAnsi" w:cstheme="minorHAnsi"/>
        </w:rPr>
        <w:t xml:space="preserve">, 922/1696 (54.4%) in EVOLVE-2 </w:t>
      </w:r>
      <w:r w:rsidR="00E03C0E">
        <w:rPr>
          <w:rFonts w:asciiTheme="minorHAnsi" w:hAnsiTheme="minorHAnsi" w:cstheme="minorHAnsi"/>
        </w:rPr>
        <w:t>[2]</w:t>
      </w:r>
      <w:r w:rsidRPr="00C46903">
        <w:rPr>
          <w:rFonts w:asciiTheme="minorHAnsi" w:hAnsiTheme="minorHAnsi" w:cstheme="minorHAnsi"/>
        </w:rPr>
        <w:t xml:space="preserve">, 786/1903 (41,3%) in REGAIN </w:t>
      </w:r>
      <w:r w:rsidR="00E03C0E" w:rsidRPr="008D7F4E">
        <w:rPr>
          <w:rFonts w:asciiTheme="minorHAnsi" w:hAnsiTheme="minorHAnsi" w:cstheme="minorHAnsi"/>
        </w:rPr>
        <w:t>[4]</w:t>
      </w:r>
      <w:r w:rsidR="00A605A7" w:rsidRPr="008D7F4E">
        <w:rPr>
          <w:rFonts w:asciiTheme="minorHAnsi" w:hAnsiTheme="minorHAnsi" w:cstheme="minorHAnsi"/>
        </w:rPr>
        <w:t>,</w:t>
      </w:r>
      <w:r w:rsidRPr="00C46903">
        <w:rPr>
          <w:rFonts w:asciiTheme="minorHAnsi" w:hAnsiTheme="minorHAnsi" w:cstheme="minorHAnsi"/>
        </w:rPr>
        <w:t xml:space="preserve"> and 121/610 (19.8%) in CONQUER </w:t>
      </w:r>
      <w:r w:rsidR="00E03C0E">
        <w:rPr>
          <w:rFonts w:asciiTheme="minorHAnsi" w:hAnsiTheme="minorHAnsi" w:cstheme="minorHAnsi"/>
        </w:rPr>
        <w:t>[6]</w:t>
      </w:r>
      <w:r w:rsidRPr="00C46903">
        <w:rPr>
          <w:rFonts w:asciiTheme="minorHAnsi" w:hAnsiTheme="minorHAnsi" w:cstheme="minorHAnsi"/>
        </w:rPr>
        <w:t xml:space="preserve">. </w:t>
      </w:r>
    </w:p>
    <w:p w14:paraId="7B03E46A" w14:textId="77777777" w:rsidR="007B600A" w:rsidRPr="00C46903" w:rsidRDefault="007B600A" w:rsidP="00C46903">
      <w:pPr>
        <w:spacing w:line="360" w:lineRule="auto"/>
        <w:jc w:val="both"/>
        <w:rPr>
          <w:rFonts w:asciiTheme="minorHAnsi" w:hAnsiTheme="minorHAnsi" w:cstheme="minorHAnsi"/>
        </w:rPr>
      </w:pPr>
    </w:p>
    <w:p w14:paraId="5F5EAC5E" w14:textId="25F509AE" w:rsidR="007B600A" w:rsidRPr="00C46903" w:rsidRDefault="007B600A" w:rsidP="00C46903">
      <w:pPr>
        <w:spacing w:line="360" w:lineRule="auto"/>
        <w:jc w:val="both"/>
        <w:rPr>
          <w:rFonts w:asciiTheme="minorHAnsi" w:hAnsiTheme="minorHAnsi" w:cstheme="minorHAnsi"/>
        </w:rPr>
      </w:pPr>
      <w:r w:rsidRPr="00C46903">
        <w:rPr>
          <w:rFonts w:asciiTheme="minorHAnsi" w:hAnsiTheme="minorHAnsi" w:cstheme="minorHAnsi"/>
        </w:rPr>
        <w:t xml:space="preserve">The external validity of this study </w:t>
      </w:r>
      <w:r w:rsidRPr="008D7F4E">
        <w:rPr>
          <w:rFonts w:asciiTheme="minorHAnsi" w:hAnsiTheme="minorHAnsi" w:cstheme="minorHAnsi"/>
        </w:rPr>
        <w:t xml:space="preserve">is high, and yet, we </w:t>
      </w:r>
      <w:r w:rsidR="00A605A7" w:rsidRPr="008D7F4E">
        <w:rPr>
          <w:rFonts w:asciiTheme="minorHAnsi" w:hAnsiTheme="minorHAnsi" w:cstheme="minorHAnsi"/>
        </w:rPr>
        <w:t xml:space="preserve">also </w:t>
      </w:r>
      <w:r w:rsidRPr="008D7F4E">
        <w:rPr>
          <w:rFonts w:asciiTheme="minorHAnsi" w:hAnsiTheme="minorHAnsi" w:cstheme="minorHAnsi"/>
        </w:rPr>
        <w:t xml:space="preserve">aimed </w:t>
      </w:r>
      <w:r w:rsidR="00A605A7" w:rsidRPr="008D7F4E">
        <w:rPr>
          <w:rFonts w:asciiTheme="minorHAnsi" w:hAnsiTheme="minorHAnsi" w:cstheme="minorHAnsi"/>
        </w:rPr>
        <w:t>at</w:t>
      </w:r>
      <w:r w:rsidRPr="00C46903">
        <w:rPr>
          <w:rFonts w:asciiTheme="minorHAnsi" w:hAnsiTheme="minorHAnsi" w:cstheme="minorHAnsi"/>
        </w:rPr>
        <w:t xml:space="preserve"> a high in</w:t>
      </w:r>
      <w:r w:rsidR="008D7F4E">
        <w:rPr>
          <w:rFonts w:asciiTheme="minorHAnsi" w:hAnsiTheme="minorHAnsi" w:cstheme="minorHAnsi"/>
        </w:rPr>
        <w:t xml:space="preserve">ternal validity. To this end, a </w:t>
      </w:r>
      <w:r w:rsidRPr="00C46903">
        <w:rPr>
          <w:rFonts w:asciiTheme="minorHAnsi" w:hAnsiTheme="minorHAnsi" w:cstheme="minorHAnsi"/>
        </w:rPr>
        <w:t>conservative statistical analysis was performed, conducting analyses</w:t>
      </w:r>
      <w:r w:rsidR="00CE71B7">
        <w:rPr>
          <w:rFonts w:asciiTheme="minorHAnsi" w:hAnsiTheme="minorHAnsi" w:cstheme="minorHAnsi"/>
        </w:rPr>
        <w:t xml:space="preserve"> </w:t>
      </w:r>
      <w:r w:rsidR="00CE71B7" w:rsidRPr="008D7F4E">
        <w:rPr>
          <w:rFonts w:asciiTheme="minorHAnsi" w:hAnsiTheme="minorHAnsi" w:cstheme="minorHAnsi"/>
        </w:rPr>
        <w:t>both</w:t>
      </w:r>
      <w:r w:rsidRPr="00C46903">
        <w:rPr>
          <w:rFonts w:asciiTheme="minorHAnsi" w:hAnsiTheme="minorHAnsi" w:cstheme="minorHAnsi"/>
        </w:rPr>
        <w:t xml:space="preserve"> </w:t>
      </w:r>
      <w:r w:rsidR="00CE71B7" w:rsidRPr="008D7F4E">
        <w:rPr>
          <w:rFonts w:asciiTheme="minorHAnsi" w:hAnsiTheme="minorHAnsi" w:cstheme="minorHAnsi"/>
        </w:rPr>
        <w:t xml:space="preserve">per protocol </w:t>
      </w:r>
      <w:r w:rsidRPr="008D7F4E">
        <w:rPr>
          <w:rFonts w:asciiTheme="minorHAnsi" w:hAnsiTheme="minorHAnsi" w:cstheme="minorHAnsi"/>
        </w:rPr>
        <w:t xml:space="preserve">and per </w:t>
      </w:r>
      <w:r w:rsidR="00CE71B7" w:rsidRPr="008D7F4E">
        <w:rPr>
          <w:rFonts w:asciiTheme="minorHAnsi" w:hAnsiTheme="minorHAnsi" w:cstheme="minorHAnsi"/>
        </w:rPr>
        <w:t>intention-to-treat</w:t>
      </w:r>
      <w:r w:rsidRPr="00C46903">
        <w:rPr>
          <w:rFonts w:asciiTheme="minorHAnsi" w:hAnsiTheme="minorHAnsi" w:cstheme="minorHAnsi"/>
        </w:rPr>
        <w:t>, and using as assumption the most conservative imputation methods, such as LOCF and BCF, assuming that if a measurement was not available, the baseline situation persisted</w:t>
      </w:r>
      <w:r w:rsidR="00E03C0E">
        <w:rPr>
          <w:rFonts w:asciiTheme="minorHAnsi" w:hAnsiTheme="minorHAnsi" w:cstheme="minorHAnsi"/>
        </w:rPr>
        <w:t xml:space="preserve"> [2]</w:t>
      </w:r>
      <w:r w:rsidRPr="00C46903">
        <w:rPr>
          <w:rFonts w:asciiTheme="minorHAnsi" w:hAnsiTheme="minorHAnsi" w:cstheme="minorHAnsi"/>
        </w:rPr>
        <w:t xml:space="preserve">. To provide a better understanding of the clinical results, effectiveness was assessed at three different time points in all </w:t>
      </w:r>
      <w:r w:rsidRPr="008D7F4E">
        <w:rPr>
          <w:rFonts w:asciiTheme="minorHAnsi" w:hAnsiTheme="minorHAnsi" w:cstheme="minorHAnsi"/>
        </w:rPr>
        <w:t>patients with</w:t>
      </w:r>
      <w:r w:rsidRPr="00C46903">
        <w:rPr>
          <w:rFonts w:asciiTheme="minorHAnsi" w:hAnsiTheme="minorHAnsi" w:cstheme="minorHAnsi"/>
        </w:rPr>
        <w:t xml:space="preserve"> various approaches</w:t>
      </w:r>
      <w:r w:rsidR="00E03C0E">
        <w:rPr>
          <w:rFonts w:asciiTheme="minorHAnsi" w:hAnsiTheme="minorHAnsi" w:cstheme="minorHAnsi"/>
        </w:rPr>
        <w:t xml:space="preserve"> [16</w:t>
      </w:r>
      <w:r w:rsidR="005634A9">
        <w:rPr>
          <w:rFonts w:asciiTheme="minorHAnsi" w:hAnsiTheme="minorHAnsi" w:cstheme="minorHAnsi"/>
        </w:rPr>
        <w:t>,19</w:t>
      </w:r>
      <w:r w:rsidR="00E03C0E">
        <w:rPr>
          <w:rFonts w:asciiTheme="minorHAnsi" w:hAnsiTheme="minorHAnsi" w:cstheme="minorHAnsi"/>
        </w:rPr>
        <w:t>]</w:t>
      </w:r>
      <w:r w:rsidRPr="00C46903">
        <w:rPr>
          <w:rFonts w:asciiTheme="minorHAnsi" w:hAnsiTheme="minorHAnsi" w:cstheme="minorHAnsi"/>
        </w:rPr>
        <w:t xml:space="preserve">. </w:t>
      </w:r>
    </w:p>
    <w:p w14:paraId="4E0787B6" w14:textId="77777777" w:rsidR="007B600A" w:rsidRPr="00C46903" w:rsidRDefault="007B600A" w:rsidP="00C46903">
      <w:pPr>
        <w:spacing w:line="360" w:lineRule="auto"/>
        <w:jc w:val="both"/>
        <w:rPr>
          <w:rFonts w:asciiTheme="minorHAnsi" w:hAnsiTheme="minorHAnsi" w:cstheme="minorHAnsi"/>
        </w:rPr>
      </w:pPr>
    </w:p>
    <w:p w14:paraId="646BDEDE" w14:textId="77777777" w:rsidR="00D27D7D" w:rsidRDefault="007B600A" w:rsidP="00D27D7D">
      <w:pPr>
        <w:spacing w:line="360" w:lineRule="auto"/>
        <w:jc w:val="both"/>
        <w:rPr>
          <w:rFonts w:asciiTheme="minorHAnsi" w:hAnsiTheme="minorHAnsi" w:cstheme="minorHAnsi"/>
        </w:rPr>
      </w:pPr>
      <w:r w:rsidRPr="00C46903">
        <w:rPr>
          <w:rFonts w:asciiTheme="minorHAnsi" w:hAnsiTheme="minorHAnsi" w:cstheme="minorHAnsi"/>
        </w:rPr>
        <w:t xml:space="preserve">Despite this, the clinical results </w:t>
      </w:r>
      <w:r w:rsidR="003349DF">
        <w:rPr>
          <w:rFonts w:asciiTheme="minorHAnsi" w:hAnsiTheme="minorHAnsi" w:cstheme="minorHAnsi"/>
        </w:rPr>
        <w:t xml:space="preserve">did not differ significantly from </w:t>
      </w:r>
      <w:r w:rsidRPr="00C46903">
        <w:rPr>
          <w:rFonts w:asciiTheme="minorHAnsi" w:hAnsiTheme="minorHAnsi" w:cstheme="minorHAnsi"/>
        </w:rPr>
        <w:t xml:space="preserve">RCTs. Table 5 shows the 50% and 75% responder rates observed in the RCTs and in the Galca-only study. It is notable that all responder rates from our study, according to the most conservative approach, were in line with </w:t>
      </w:r>
      <w:r w:rsidR="00651A70" w:rsidRPr="008D7F4E">
        <w:rPr>
          <w:rFonts w:asciiTheme="minorHAnsi" w:hAnsiTheme="minorHAnsi" w:cstheme="minorHAnsi"/>
        </w:rPr>
        <w:t xml:space="preserve">those </w:t>
      </w:r>
      <w:r w:rsidRPr="00C46903">
        <w:rPr>
          <w:rFonts w:asciiTheme="minorHAnsi" w:hAnsiTheme="minorHAnsi" w:cstheme="minorHAnsi"/>
        </w:rPr>
        <w:t>observed in the RCTs, except for the 75% responder rates, which were slightly lower than the results observed in the EVOLVE-1</w:t>
      </w:r>
      <w:r w:rsidR="00E03C0E">
        <w:rPr>
          <w:rFonts w:asciiTheme="minorHAnsi" w:hAnsiTheme="minorHAnsi" w:cstheme="minorHAnsi"/>
        </w:rPr>
        <w:t xml:space="preserve"> [1]</w:t>
      </w:r>
      <w:r w:rsidRPr="00C46903">
        <w:rPr>
          <w:rFonts w:asciiTheme="minorHAnsi" w:hAnsiTheme="minorHAnsi" w:cstheme="minorHAnsi"/>
        </w:rPr>
        <w:t xml:space="preserve"> and EVOLVE-2</w:t>
      </w:r>
      <w:r w:rsidR="00E03C0E">
        <w:rPr>
          <w:rFonts w:asciiTheme="minorHAnsi" w:hAnsiTheme="minorHAnsi" w:cstheme="minorHAnsi"/>
        </w:rPr>
        <w:t xml:space="preserve"> [1]</w:t>
      </w:r>
      <w:r w:rsidRPr="00C46903">
        <w:rPr>
          <w:rFonts w:asciiTheme="minorHAnsi" w:hAnsiTheme="minorHAnsi" w:cstheme="minorHAnsi"/>
        </w:rPr>
        <w:t xml:space="preserve"> studies. </w:t>
      </w:r>
      <w:r w:rsidRPr="00604C29">
        <w:rPr>
          <w:rFonts w:asciiTheme="minorHAnsi" w:hAnsiTheme="minorHAnsi" w:cstheme="minorHAnsi"/>
          <w:highlight w:val="yellow"/>
        </w:rPr>
        <w:t xml:space="preserve">When compared with other real-world studies, our overall results were also </w:t>
      </w:r>
      <w:r w:rsidRPr="00B87527">
        <w:rPr>
          <w:rFonts w:asciiTheme="minorHAnsi" w:hAnsiTheme="minorHAnsi" w:cstheme="minorHAnsi"/>
          <w:highlight w:val="yellow"/>
        </w:rPr>
        <w:t xml:space="preserve">similar (table </w:t>
      </w:r>
      <w:r w:rsidR="002153EF" w:rsidRPr="00B87527">
        <w:rPr>
          <w:rFonts w:asciiTheme="minorHAnsi" w:hAnsiTheme="minorHAnsi" w:cstheme="minorHAnsi"/>
          <w:highlight w:val="yellow"/>
        </w:rPr>
        <w:t>5</w:t>
      </w:r>
      <w:r w:rsidRPr="00B87527">
        <w:rPr>
          <w:rFonts w:asciiTheme="minorHAnsi" w:hAnsiTheme="minorHAnsi" w:cstheme="minorHAnsi"/>
          <w:highlight w:val="yellow"/>
        </w:rPr>
        <w:t>)</w:t>
      </w:r>
      <w:r w:rsidR="000C5B64" w:rsidRPr="00B87527">
        <w:rPr>
          <w:rFonts w:asciiTheme="minorHAnsi" w:hAnsiTheme="minorHAnsi" w:cstheme="minorHAnsi"/>
          <w:highlight w:val="yellow"/>
        </w:rPr>
        <w:t xml:space="preserve"> [</w:t>
      </w:r>
      <w:r w:rsidR="00B87527" w:rsidRPr="00B87527">
        <w:rPr>
          <w:rFonts w:asciiTheme="minorHAnsi" w:hAnsiTheme="minorHAnsi" w:cstheme="minorHAnsi"/>
          <w:highlight w:val="yellow"/>
        </w:rPr>
        <w:t>20</w:t>
      </w:r>
      <w:proofErr w:type="gramStart"/>
      <w:r w:rsidR="000C5B64" w:rsidRPr="00B87527">
        <w:rPr>
          <w:rFonts w:asciiTheme="minorHAnsi" w:hAnsiTheme="minorHAnsi" w:cstheme="minorHAnsi"/>
          <w:highlight w:val="yellow"/>
        </w:rPr>
        <w:t xml:space="preserve">] </w:t>
      </w:r>
      <w:r w:rsidRPr="00B87527">
        <w:rPr>
          <w:rFonts w:asciiTheme="minorHAnsi" w:hAnsiTheme="minorHAnsi" w:cstheme="minorHAnsi"/>
          <w:highlight w:val="yellow"/>
        </w:rPr>
        <w:t>.</w:t>
      </w:r>
      <w:proofErr w:type="gramEnd"/>
    </w:p>
    <w:p w14:paraId="6928865E" w14:textId="38060151" w:rsidR="003B536C" w:rsidRPr="00F55514" w:rsidRDefault="00F55514" w:rsidP="00D27D7D">
      <w:pPr>
        <w:spacing w:line="360" w:lineRule="auto"/>
        <w:jc w:val="both"/>
        <w:rPr>
          <w:rFonts w:asciiTheme="minorHAnsi" w:hAnsiTheme="minorHAnsi" w:cstheme="minorHAnsi"/>
          <w:highlight w:val="yellow"/>
        </w:rPr>
      </w:pPr>
      <w:r>
        <w:rPr>
          <w:rFonts w:asciiTheme="minorHAnsi" w:hAnsiTheme="minorHAnsi" w:cstheme="minorHAnsi"/>
          <w:highlight w:val="yellow"/>
        </w:rPr>
        <w:t>Albeit</w:t>
      </w:r>
      <w:r w:rsidR="00703A43">
        <w:rPr>
          <w:rFonts w:asciiTheme="minorHAnsi" w:hAnsiTheme="minorHAnsi" w:cstheme="minorHAnsi"/>
          <w:highlight w:val="yellow"/>
        </w:rPr>
        <w:t xml:space="preserve"> the anti-CGRP mAbs were approved following the results of the initial pivotal RCTs,</w:t>
      </w:r>
      <w:r>
        <w:rPr>
          <w:rFonts w:asciiTheme="minorHAnsi" w:hAnsiTheme="minorHAnsi" w:cstheme="minorHAnsi"/>
          <w:highlight w:val="yellow"/>
        </w:rPr>
        <w:t xml:space="preserve"> these </w:t>
      </w:r>
      <w:r w:rsidR="004E468F">
        <w:rPr>
          <w:rFonts w:asciiTheme="minorHAnsi" w:hAnsiTheme="minorHAnsi" w:cstheme="minorHAnsi"/>
          <w:highlight w:val="yellow"/>
        </w:rPr>
        <w:t>are reimbursed only to treatment-resistant patients. I</w:t>
      </w:r>
      <w:r w:rsidR="00703A43">
        <w:rPr>
          <w:rFonts w:asciiTheme="minorHAnsi" w:hAnsiTheme="minorHAnsi" w:cstheme="minorHAnsi"/>
          <w:highlight w:val="yellow"/>
        </w:rPr>
        <w:t>t is</w:t>
      </w:r>
      <w:r w:rsidR="004E468F">
        <w:rPr>
          <w:rFonts w:asciiTheme="minorHAnsi" w:hAnsiTheme="minorHAnsi" w:cstheme="minorHAnsi"/>
          <w:highlight w:val="yellow"/>
        </w:rPr>
        <w:t xml:space="preserve"> currently</w:t>
      </w:r>
      <w:r w:rsidR="00703A43">
        <w:rPr>
          <w:rFonts w:asciiTheme="minorHAnsi" w:hAnsiTheme="minorHAnsi" w:cstheme="minorHAnsi"/>
          <w:highlight w:val="yellow"/>
        </w:rPr>
        <w:t xml:space="preserve"> a matter of debate whether these should be prescribed as first-line treatment. </w:t>
      </w:r>
      <w:r w:rsidR="00D27D7D" w:rsidRPr="003B536C">
        <w:rPr>
          <w:rFonts w:asciiTheme="minorHAnsi" w:hAnsiTheme="minorHAnsi" w:cstheme="minorHAnsi"/>
          <w:highlight w:val="yellow"/>
        </w:rPr>
        <w:t xml:space="preserve">Recently, a study </w:t>
      </w:r>
      <w:r w:rsidR="005F3C37" w:rsidRPr="003B536C">
        <w:rPr>
          <w:rFonts w:asciiTheme="minorHAnsi" w:hAnsiTheme="minorHAnsi" w:cstheme="minorHAnsi"/>
          <w:highlight w:val="yellow"/>
        </w:rPr>
        <w:t xml:space="preserve">compared the effectiveness of </w:t>
      </w:r>
      <w:r w:rsidR="00DB7912" w:rsidRPr="003B536C">
        <w:rPr>
          <w:rFonts w:asciiTheme="minorHAnsi" w:hAnsiTheme="minorHAnsi" w:cstheme="minorHAnsi"/>
          <w:highlight w:val="yellow"/>
        </w:rPr>
        <w:t>erenumab</w:t>
      </w:r>
      <w:r w:rsidR="005F3C37" w:rsidRPr="003B536C">
        <w:rPr>
          <w:rFonts w:asciiTheme="minorHAnsi" w:hAnsiTheme="minorHAnsi" w:cstheme="minorHAnsi"/>
          <w:highlight w:val="yellow"/>
        </w:rPr>
        <w:t xml:space="preserve"> between treatment naïve patients versus patients with the previous German reimbursement policy, that required the prior use and failure or contraindication to all prophylactic medication classes of first choice</w:t>
      </w:r>
      <w:r w:rsidR="00DB7912" w:rsidRPr="003B536C">
        <w:rPr>
          <w:rFonts w:asciiTheme="minorHAnsi" w:hAnsiTheme="minorHAnsi" w:cstheme="minorHAnsi"/>
          <w:highlight w:val="yellow"/>
        </w:rPr>
        <w:t>. In this group, the proportion of</w:t>
      </w:r>
      <w:r w:rsidR="00120112" w:rsidRPr="003B536C">
        <w:rPr>
          <w:rFonts w:asciiTheme="minorHAnsi" w:hAnsiTheme="minorHAnsi" w:cstheme="minorHAnsi"/>
          <w:highlight w:val="yellow"/>
        </w:rPr>
        <w:t xml:space="preserve"> treatment naïve (which included a prior failure of 2 (IQR 1-2) treatments)</w:t>
      </w:r>
      <w:r w:rsidR="00DB7912" w:rsidRPr="003B536C">
        <w:rPr>
          <w:rFonts w:asciiTheme="minorHAnsi" w:hAnsiTheme="minorHAnsi" w:cstheme="minorHAnsi"/>
          <w:highlight w:val="yellow"/>
        </w:rPr>
        <w:t xml:space="preserve"> patients who achieved a 50% responder rate </w:t>
      </w:r>
      <w:r w:rsidR="00120112" w:rsidRPr="003B536C">
        <w:rPr>
          <w:rFonts w:asciiTheme="minorHAnsi" w:hAnsiTheme="minorHAnsi" w:cstheme="minorHAnsi"/>
          <w:highlight w:val="yellow"/>
        </w:rPr>
        <w:t xml:space="preserve">was 63.5%, compared with 37.7% within patients with prior failure of 5 (IQR: 4-6) </w:t>
      </w:r>
      <w:r w:rsidR="00E27110" w:rsidRPr="003B536C">
        <w:rPr>
          <w:rFonts w:asciiTheme="minorHAnsi" w:hAnsiTheme="minorHAnsi" w:cstheme="minorHAnsi"/>
          <w:highlight w:val="yellow"/>
        </w:rPr>
        <w:t>preventive treatments</w:t>
      </w:r>
      <w:r w:rsidR="00703A43">
        <w:rPr>
          <w:rFonts w:asciiTheme="minorHAnsi" w:hAnsiTheme="minorHAnsi" w:cstheme="minorHAnsi"/>
          <w:highlight w:val="yellow"/>
        </w:rPr>
        <w:t xml:space="preserve"> [24]</w:t>
      </w:r>
      <w:r w:rsidR="00E27110" w:rsidRPr="003B536C">
        <w:rPr>
          <w:rFonts w:asciiTheme="minorHAnsi" w:hAnsiTheme="minorHAnsi" w:cstheme="minorHAnsi"/>
          <w:highlight w:val="yellow"/>
        </w:rPr>
        <w:t>.</w:t>
      </w:r>
      <w:r w:rsidR="00E27110">
        <w:rPr>
          <w:rFonts w:asciiTheme="minorHAnsi" w:hAnsiTheme="minorHAnsi" w:cstheme="minorHAnsi"/>
        </w:rPr>
        <w:t xml:space="preserve"> </w:t>
      </w:r>
      <w:r w:rsidR="00C57E1E" w:rsidRPr="00F55514">
        <w:rPr>
          <w:rFonts w:asciiTheme="minorHAnsi" w:hAnsiTheme="minorHAnsi" w:cstheme="minorHAnsi"/>
          <w:highlight w:val="yellow"/>
        </w:rPr>
        <w:t>Our results suggest that</w:t>
      </w:r>
      <w:r w:rsidRPr="00F55514">
        <w:rPr>
          <w:rFonts w:asciiTheme="minorHAnsi" w:hAnsiTheme="minorHAnsi" w:cstheme="minorHAnsi"/>
          <w:highlight w:val="yellow"/>
        </w:rPr>
        <w:t xml:space="preserve"> galcanezumab may be also effective when used in treatment resistant patients and should be offered to these patients, however, future studies should explore whether the clinical benefit is higher in treatment naïve patients too. </w:t>
      </w:r>
    </w:p>
    <w:p w14:paraId="6D2E56CC" w14:textId="77777777" w:rsidR="003B536C" w:rsidRDefault="003B536C" w:rsidP="00D27D7D">
      <w:pPr>
        <w:spacing w:line="360" w:lineRule="auto"/>
        <w:jc w:val="both"/>
        <w:rPr>
          <w:rFonts w:asciiTheme="minorHAnsi" w:hAnsiTheme="minorHAnsi" w:cstheme="minorHAnsi"/>
        </w:rPr>
      </w:pPr>
    </w:p>
    <w:p w14:paraId="78EA2B10" w14:textId="5E6961D0" w:rsidR="00E03C0E" w:rsidRDefault="00E03C0E" w:rsidP="00D27D7D">
      <w:pPr>
        <w:spacing w:line="360" w:lineRule="auto"/>
        <w:jc w:val="both"/>
        <w:rPr>
          <w:rFonts w:asciiTheme="minorHAnsi" w:hAnsiTheme="minorHAnsi" w:cstheme="minorHAnsi"/>
        </w:rPr>
      </w:pPr>
      <w:r>
        <w:rPr>
          <w:rFonts w:asciiTheme="minorHAnsi" w:hAnsiTheme="minorHAnsi" w:cstheme="minorHAnsi"/>
        </w:rPr>
        <w:br w:type="page"/>
      </w:r>
    </w:p>
    <w:p w14:paraId="092DDE5F" w14:textId="5C432005" w:rsidR="00C46903" w:rsidRPr="00C46903" w:rsidRDefault="00C46903" w:rsidP="00C46903">
      <w:pPr>
        <w:spacing w:line="360" w:lineRule="auto"/>
        <w:jc w:val="both"/>
        <w:rPr>
          <w:rFonts w:asciiTheme="minorHAnsi" w:hAnsiTheme="minorHAnsi" w:cstheme="minorHAnsi"/>
        </w:rPr>
      </w:pPr>
      <w:r>
        <w:rPr>
          <w:rFonts w:asciiTheme="minorHAnsi" w:hAnsiTheme="minorHAnsi" w:cstheme="minorHAnsi"/>
        </w:rPr>
        <w:t xml:space="preserve">Table 5: </w:t>
      </w:r>
      <w:r w:rsidR="00E03C0E">
        <w:rPr>
          <w:rFonts w:asciiTheme="minorHAnsi" w:hAnsiTheme="minorHAnsi" w:cstheme="minorHAnsi"/>
        </w:rPr>
        <w:t>R</w:t>
      </w:r>
      <w:r>
        <w:rPr>
          <w:rFonts w:asciiTheme="minorHAnsi" w:hAnsiTheme="minorHAnsi" w:cstheme="minorHAnsi"/>
        </w:rPr>
        <w:t xml:space="preserve">50% and </w:t>
      </w:r>
      <w:r w:rsidR="00E03C0E">
        <w:rPr>
          <w:rFonts w:asciiTheme="minorHAnsi" w:hAnsiTheme="minorHAnsi" w:cstheme="minorHAnsi"/>
        </w:rPr>
        <w:t>R</w:t>
      </w:r>
      <w:r>
        <w:rPr>
          <w:rFonts w:asciiTheme="minorHAnsi" w:hAnsiTheme="minorHAnsi" w:cstheme="minorHAnsi"/>
        </w:rPr>
        <w:t xml:space="preserve">75% responder rates from galcanezumab RCTs and real-world studies. </w:t>
      </w:r>
    </w:p>
    <w:tbl>
      <w:tblPr>
        <w:tblStyle w:val="Tablaconcuadrcula"/>
        <w:tblW w:w="8897" w:type="dxa"/>
        <w:tblLook w:val="04A0" w:firstRow="1" w:lastRow="0" w:firstColumn="1" w:lastColumn="0" w:noHBand="0" w:noVBand="1"/>
      </w:tblPr>
      <w:tblGrid>
        <w:gridCol w:w="1951"/>
        <w:gridCol w:w="1701"/>
        <w:gridCol w:w="1701"/>
        <w:gridCol w:w="1843"/>
        <w:gridCol w:w="1701"/>
      </w:tblGrid>
      <w:tr w:rsidR="007B600A" w:rsidRPr="00C46903" w14:paraId="354DF679" w14:textId="77777777" w:rsidTr="002153EF">
        <w:tc>
          <w:tcPr>
            <w:tcW w:w="1951" w:type="dxa"/>
          </w:tcPr>
          <w:p w14:paraId="4A82EA91" w14:textId="77777777" w:rsidR="007B600A" w:rsidRPr="00C46903" w:rsidRDefault="007B600A" w:rsidP="002153EF">
            <w:pPr>
              <w:spacing w:line="360" w:lineRule="auto"/>
              <w:rPr>
                <w:rFonts w:asciiTheme="minorHAnsi" w:hAnsiTheme="minorHAnsi" w:cstheme="minorHAnsi"/>
                <w:b/>
              </w:rPr>
            </w:pPr>
            <w:r w:rsidRPr="00C46903">
              <w:rPr>
                <w:rFonts w:asciiTheme="minorHAnsi" w:hAnsiTheme="minorHAnsi" w:cstheme="minorHAnsi"/>
                <w:b/>
              </w:rPr>
              <w:t>Study</w:t>
            </w:r>
          </w:p>
        </w:tc>
        <w:tc>
          <w:tcPr>
            <w:tcW w:w="1701" w:type="dxa"/>
          </w:tcPr>
          <w:p w14:paraId="1B6D89EE" w14:textId="5331F2ED" w:rsidR="007B600A" w:rsidRPr="00C46903" w:rsidRDefault="007B600A" w:rsidP="002153EF">
            <w:pPr>
              <w:spacing w:line="360" w:lineRule="auto"/>
              <w:rPr>
                <w:rFonts w:asciiTheme="minorHAnsi" w:hAnsiTheme="minorHAnsi" w:cstheme="minorHAnsi"/>
                <w:b/>
              </w:rPr>
            </w:pPr>
            <w:r w:rsidRPr="00C46903">
              <w:rPr>
                <w:rFonts w:asciiTheme="minorHAnsi" w:hAnsiTheme="minorHAnsi" w:cstheme="minorHAnsi"/>
                <w:b/>
              </w:rPr>
              <w:t xml:space="preserve">3-months </w:t>
            </w:r>
            <w:r w:rsidR="00E03C0E">
              <w:rPr>
                <w:rFonts w:asciiTheme="minorHAnsi" w:hAnsiTheme="minorHAnsi" w:cstheme="minorHAnsi"/>
                <w:b/>
              </w:rPr>
              <w:t>R</w:t>
            </w:r>
            <w:r w:rsidRPr="00C46903">
              <w:rPr>
                <w:rFonts w:asciiTheme="minorHAnsi" w:hAnsiTheme="minorHAnsi" w:cstheme="minorHAnsi"/>
                <w:b/>
              </w:rPr>
              <w:t xml:space="preserve">50% </w:t>
            </w:r>
          </w:p>
        </w:tc>
        <w:tc>
          <w:tcPr>
            <w:tcW w:w="1701" w:type="dxa"/>
          </w:tcPr>
          <w:p w14:paraId="54512D5A" w14:textId="11E15024" w:rsidR="007B600A" w:rsidRPr="00C46903" w:rsidRDefault="007B600A" w:rsidP="002153EF">
            <w:pPr>
              <w:spacing w:line="360" w:lineRule="auto"/>
              <w:rPr>
                <w:rFonts w:asciiTheme="minorHAnsi" w:hAnsiTheme="minorHAnsi" w:cstheme="minorHAnsi"/>
                <w:b/>
              </w:rPr>
            </w:pPr>
            <w:r w:rsidRPr="00C46903">
              <w:rPr>
                <w:rFonts w:asciiTheme="minorHAnsi" w:hAnsiTheme="minorHAnsi" w:cstheme="minorHAnsi"/>
                <w:b/>
              </w:rPr>
              <w:t>3-months</w:t>
            </w:r>
            <w:r w:rsidR="00E03C0E">
              <w:rPr>
                <w:rFonts w:asciiTheme="minorHAnsi" w:hAnsiTheme="minorHAnsi" w:cstheme="minorHAnsi"/>
                <w:b/>
              </w:rPr>
              <w:t xml:space="preserve"> R</w:t>
            </w:r>
            <w:r w:rsidRPr="00C46903">
              <w:rPr>
                <w:rFonts w:asciiTheme="minorHAnsi" w:hAnsiTheme="minorHAnsi" w:cstheme="minorHAnsi"/>
                <w:b/>
              </w:rPr>
              <w:t xml:space="preserve">70% </w:t>
            </w:r>
          </w:p>
        </w:tc>
        <w:tc>
          <w:tcPr>
            <w:tcW w:w="1843" w:type="dxa"/>
          </w:tcPr>
          <w:p w14:paraId="4945B0E2" w14:textId="4318EBC3" w:rsidR="007B600A" w:rsidRPr="00C46903" w:rsidRDefault="007B600A" w:rsidP="002153EF">
            <w:pPr>
              <w:spacing w:line="360" w:lineRule="auto"/>
              <w:rPr>
                <w:rFonts w:asciiTheme="minorHAnsi" w:hAnsiTheme="minorHAnsi" w:cstheme="minorHAnsi"/>
                <w:b/>
              </w:rPr>
            </w:pPr>
            <w:r w:rsidRPr="00C46903">
              <w:rPr>
                <w:rFonts w:asciiTheme="minorHAnsi" w:hAnsiTheme="minorHAnsi" w:cstheme="minorHAnsi"/>
                <w:b/>
              </w:rPr>
              <w:t xml:space="preserve">6-months </w:t>
            </w:r>
            <w:r w:rsidR="00E03C0E">
              <w:rPr>
                <w:rFonts w:asciiTheme="minorHAnsi" w:hAnsiTheme="minorHAnsi" w:cstheme="minorHAnsi"/>
                <w:b/>
              </w:rPr>
              <w:t>R</w:t>
            </w:r>
            <w:r w:rsidRPr="00C46903">
              <w:rPr>
                <w:rFonts w:asciiTheme="minorHAnsi" w:hAnsiTheme="minorHAnsi" w:cstheme="minorHAnsi"/>
                <w:b/>
              </w:rPr>
              <w:t xml:space="preserve">50% </w:t>
            </w:r>
          </w:p>
        </w:tc>
        <w:tc>
          <w:tcPr>
            <w:tcW w:w="1701" w:type="dxa"/>
          </w:tcPr>
          <w:p w14:paraId="119FAA1E" w14:textId="00F2E500" w:rsidR="007B600A" w:rsidRPr="00C46903" w:rsidRDefault="007B600A" w:rsidP="002153EF">
            <w:pPr>
              <w:spacing w:line="360" w:lineRule="auto"/>
              <w:rPr>
                <w:rFonts w:asciiTheme="minorHAnsi" w:hAnsiTheme="minorHAnsi" w:cstheme="minorHAnsi"/>
                <w:b/>
              </w:rPr>
            </w:pPr>
            <w:r w:rsidRPr="00C46903">
              <w:rPr>
                <w:rFonts w:asciiTheme="minorHAnsi" w:hAnsiTheme="minorHAnsi" w:cstheme="minorHAnsi"/>
                <w:b/>
              </w:rPr>
              <w:t>6-months</w:t>
            </w:r>
            <w:r w:rsidR="00E03C0E">
              <w:rPr>
                <w:rFonts w:asciiTheme="minorHAnsi" w:hAnsiTheme="minorHAnsi" w:cstheme="minorHAnsi"/>
                <w:b/>
              </w:rPr>
              <w:t xml:space="preserve"> R</w:t>
            </w:r>
            <w:r w:rsidRPr="00C46903">
              <w:rPr>
                <w:rFonts w:asciiTheme="minorHAnsi" w:hAnsiTheme="minorHAnsi" w:cstheme="minorHAnsi"/>
                <w:b/>
              </w:rPr>
              <w:t>70%</w:t>
            </w:r>
          </w:p>
        </w:tc>
      </w:tr>
      <w:tr w:rsidR="007B600A" w:rsidRPr="00C46903" w14:paraId="24DC2622" w14:textId="77777777" w:rsidTr="002153EF">
        <w:tc>
          <w:tcPr>
            <w:tcW w:w="1951" w:type="dxa"/>
          </w:tcPr>
          <w:p w14:paraId="0AF554EE" w14:textId="3E1BEBBC"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EVOLVE-1</w:t>
            </w:r>
            <w:r w:rsidR="008914CB">
              <w:rPr>
                <w:rFonts w:asciiTheme="minorHAnsi" w:hAnsiTheme="minorHAnsi" w:cstheme="minorHAnsi"/>
              </w:rPr>
              <w:t xml:space="preserve"> [1]</w:t>
            </w:r>
            <w:r w:rsidR="00C46903">
              <w:rPr>
                <w:rFonts w:asciiTheme="minorHAnsi" w:hAnsiTheme="minorHAnsi" w:cstheme="minorHAnsi"/>
              </w:rPr>
              <w:t xml:space="preserve"> </w:t>
            </w:r>
            <w:r w:rsidRPr="00C46903">
              <w:rPr>
                <w:rFonts w:asciiTheme="minorHAnsi" w:hAnsiTheme="minorHAnsi" w:cstheme="minorHAnsi"/>
              </w:rPr>
              <w:t>(n=425)</w:t>
            </w:r>
          </w:p>
        </w:tc>
        <w:tc>
          <w:tcPr>
            <w:tcW w:w="1701" w:type="dxa"/>
          </w:tcPr>
          <w:p w14:paraId="00C7E131" w14:textId="77777777" w:rsidR="007B600A" w:rsidRPr="00C46903" w:rsidRDefault="007B600A" w:rsidP="002153EF">
            <w:pPr>
              <w:spacing w:line="360" w:lineRule="auto"/>
              <w:rPr>
                <w:rFonts w:asciiTheme="minorHAnsi" w:hAnsiTheme="minorHAnsi" w:cstheme="minorHAnsi"/>
              </w:rPr>
            </w:pPr>
          </w:p>
        </w:tc>
        <w:tc>
          <w:tcPr>
            <w:tcW w:w="1701" w:type="dxa"/>
          </w:tcPr>
          <w:p w14:paraId="0F16C728" w14:textId="77777777" w:rsidR="007B600A" w:rsidRPr="00C46903" w:rsidRDefault="007B600A" w:rsidP="002153EF">
            <w:pPr>
              <w:spacing w:line="360" w:lineRule="auto"/>
              <w:rPr>
                <w:rFonts w:asciiTheme="minorHAnsi" w:hAnsiTheme="minorHAnsi" w:cstheme="minorHAnsi"/>
              </w:rPr>
            </w:pPr>
          </w:p>
        </w:tc>
        <w:tc>
          <w:tcPr>
            <w:tcW w:w="1843" w:type="dxa"/>
          </w:tcPr>
          <w:p w14:paraId="77E2FF67"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62.3% (120mg), 60.9% (240mg)</w:t>
            </w:r>
          </w:p>
        </w:tc>
        <w:tc>
          <w:tcPr>
            <w:tcW w:w="1701" w:type="dxa"/>
          </w:tcPr>
          <w:p w14:paraId="5A6D0EC3"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38.8% (120mg), 38.5% (240mg)</w:t>
            </w:r>
          </w:p>
        </w:tc>
      </w:tr>
      <w:tr w:rsidR="007B600A" w:rsidRPr="00C46903" w14:paraId="7491AFC4" w14:textId="77777777" w:rsidTr="002153EF">
        <w:tc>
          <w:tcPr>
            <w:tcW w:w="1951" w:type="dxa"/>
          </w:tcPr>
          <w:p w14:paraId="2CAFB148" w14:textId="4D9984E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EVOLVE-2</w:t>
            </w:r>
            <w:r w:rsidR="008914CB">
              <w:rPr>
                <w:rFonts w:asciiTheme="minorHAnsi" w:hAnsiTheme="minorHAnsi" w:cstheme="minorHAnsi"/>
              </w:rPr>
              <w:t xml:space="preserve"> [2]</w:t>
            </w:r>
            <w:r w:rsidRPr="00C46903">
              <w:rPr>
                <w:rFonts w:asciiTheme="minorHAnsi" w:hAnsiTheme="minorHAnsi" w:cstheme="minorHAnsi"/>
              </w:rPr>
              <w:t xml:space="preserve"> (n=454)</w:t>
            </w:r>
          </w:p>
        </w:tc>
        <w:tc>
          <w:tcPr>
            <w:tcW w:w="1701" w:type="dxa"/>
          </w:tcPr>
          <w:p w14:paraId="6B30E335" w14:textId="77777777" w:rsidR="007B600A" w:rsidRPr="00C46903" w:rsidRDefault="007B600A" w:rsidP="002153EF">
            <w:pPr>
              <w:spacing w:line="360" w:lineRule="auto"/>
              <w:rPr>
                <w:rFonts w:asciiTheme="minorHAnsi" w:hAnsiTheme="minorHAnsi" w:cstheme="minorHAnsi"/>
              </w:rPr>
            </w:pPr>
          </w:p>
        </w:tc>
        <w:tc>
          <w:tcPr>
            <w:tcW w:w="1701" w:type="dxa"/>
          </w:tcPr>
          <w:p w14:paraId="4D89501B" w14:textId="77777777" w:rsidR="007B600A" w:rsidRPr="00C46903" w:rsidRDefault="007B600A" w:rsidP="002153EF">
            <w:pPr>
              <w:spacing w:line="360" w:lineRule="auto"/>
              <w:rPr>
                <w:rFonts w:asciiTheme="minorHAnsi" w:hAnsiTheme="minorHAnsi" w:cstheme="minorHAnsi"/>
              </w:rPr>
            </w:pPr>
          </w:p>
        </w:tc>
        <w:tc>
          <w:tcPr>
            <w:tcW w:w="1843" w:type="dxa"/>
          </w:tcPr>
          <w:p w14:paraId="27D2EC5C" w14:textId="6FA55C2B"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59.3% (120mg), 56.5</w:t>
            </w:r>
            <w:r w:rsidR="00E03C0E">
              <w:rPr>
                <w:rFonts w:asciiTheme="minorHAnsi" w:hAnsiTheme="minorHAnsi" w:cstheme="minorHAnsi"/>
              </w:rPr>
              <w:t>%</w:t>
            </w:r>
            <w:r w:rsidRPr="00C46903">
              <w:rPr>
                <w:rFonts w:asciiTheme="minorHAnsi" w:hAnsiTheme="minorHAnsi" w:cstheme="minorHAnsi"/>
              </w:rPr>
              <w:t xml:space="preserve"> (240 mg)</w:t>
            </w:r>
          </w:p>
        </w:tc>
        <w:tc>
          <w:tcPr>
            <w:tcW w:w="1701" w:type="dxa"/>
          </w:tcPr>
          <w:p w14:paraId="61C24303"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33.5% (120mg), 34.3% (240mg)</w:t>
            </w:r>
          </w:p>
        </w:tc>
      </w:tr>
      <w:tr w:rsidR="007B600A" w:rsidRPr="00C46903" w14:paraId="2CB202E5" w14:textId="77777777" w:rsidTr="002153EF">
        <w:tc>
          <w:tcPr>
            <w:tcW w:w="1951" w:type="dxa"/>
          </w:tcPr>
          <w:p w14:paraId="1410DEB4" w14:textId="3F68B4E5"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REGAIN</w:t>
            </w:r>
            <w:r w:rsidR="008914CB">
              <w:rPr>
                <w:rFonts w:asciiTheme="minorHAnsi" w:hAnsiTheme="minorHAnsi" w:cstheme="minorHAnsi"/>
              </w:rPr>
              <w:t xml:space="preserve"> [4]</w:t>
            </w:r>
            <w:r w:rsidRPr="00C46903">
              <w:rPr>
                <w:rFonts w:asciiTheme="minorHAnsi" w:hAnsiTheme="minorHAnsi" w:cstheme="minorHAnsi"/>
              </w:rPr>
              <w:t xml:space="preserve"> </w:t>
            </w:r>
            <w:r w:rsidR="008914CB">
              <w:rPr>
                <w:rFonts w:asciiTheme="minorHAnsi" w:hAnsiTheme="minorHAnsi" w:cstheme="minorHAnsi"/>
              </w:rPr>
              <w:t xml:space="preserve"> </w:t>
            </w:r>
            <w:r w:rsidRPr="00C46903">
              <w:rPr>
                <w:rFonts w:asciiTheme="minorHAnsi" w:hAnsiTheme="minorHAnsi" w:cstheme="minorHAnsi"/>
              </w:rPr>
              <w:t>(n=529)</w:t>
            </w:r>
          </w:p>
        </w:tc>
        <w:tc>
          <w:tcPr>
            <w:tcW w:w="1701" w:type="dxa"/>
          </w:tcPr>
          <w:p w14:paraId="663C5377"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27.6% (120mg), 27.5% (240mg)</w:t>
            </w:r>
          </w:p>
        </w:tc>
        <w:tc>
          <w:tcPr>
            <w:tcW w:w="1701" w:type="dxa"/>
          </w:tcPr>
          <w:p w14:paraId="335ADF49"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7.0% (120mg), 8.8% (240mg)</w:t>
            </w:r>
          </w:p>
        </w:tc>
        <w:tc>
          <w:tcPr>
            <w:tcW w:w="1843" w:type="dxa"/>
          </w:tcPr>
          <w:p w14:paraId="4034D24E" w14:textId="77777777" w:rsidR="007B600A" w:rsidRPr="00C46903" w:rsidRDefault="007B600A" w:rsidP="002153EF">
            <w:pPr>
              <w:spacing w:line="360" w:lineRule="auto"/>
              <w:rPr>
                <w:rFonts w:asciiTheme="minorHAnsi" w:hAnsiTheme="minorHAnsi" w:cstheme="minorHAnsi"/>
              </w:rPr>
            </w:pPr>
          </w:p>
        </w:tc>
        <w:tc>
          <w:tcPr>
            <w:tcW w:w="1701" w:type="dxa"/>
          </w:tcPr>
          <w:p w14:paraId="4574CB8F" w14:textId="77777777" w:rsidR="007B600A" w:rsidRPr="00C46903" w:rsidRDefault="007B600A" w:rsidP="002153EF">
            <w:pPr>
              <w:spacing w:line="360" w:lineRule="auto"/>
              <w:rPr>
                <w:rFonts w:asciiTheme="minorHAnsi" w:hAnsiTheme="minorHAnsi" w:cstheme="minorHAnsi"/>
              </w:rPr>
            </w:pPr>
          </w:p>
        </w:tc>
      </w:tr>
      <w:tr w:rsidR="007B600A" w:rsidRPr="00C46903" w14:paraId="2D74C9F1" w14:textId="77777777" w:rsidTr="002153EF">
        <w:tc>
          <w:tcPr>
            <w:tcW w:w="1951" w:type="dxa"/>
          </w:tcPr>
          <w:p w14:paraId="4425CBC8" w14:textId="57C5AB84"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CONQUER</w:t>
            </w:r>
            <w:r w:rsidR="008914CB">
              <w:rPr>
                <w:rFonts w:asciiTheme="minorHAnsi" w:hAnsiTheme="minorHAnsi" w:cstheme="minorHAnsi"/>
              </w:rPr>
              <w:t xml:space="preserve"> [6]</w:t>
            </w:r>
            <w:r w:rsidRPr="00C46903">
              <w:rPr>
                <w:rFonts w:asciiTheme="minorHAnsi" w:hAnsiTheme="minorHAnsi" w:cstheme="minorHAnsi"/>
              </w:rPr>
              <w:t xml:space="preserve"> (n=232)</w:t>
            </w:r>
          </w:p>
        </w:tc>
        <w:tc>
          <w:tcPr>
            <w:tcW w:w="1701" w:type="dxa"/>
          </w:tcPr>
          <w:p w14:paraId="79078128"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41.8% (EM), 32.0% (CM)</w:t>
            </w:r>
          </w:p>
        </w:tc>
        <w:tc>
          <w:tcPr>
            <w:tcW w:w="1701" w:type="dxa"/>
          </w:tcPr>
          <w:p w14:paraId="2FF2E301"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18.4% (EM), 8.8% (CM)</w:t>
            </w:r>
          </w:p>
        </w:tc>
        <w:tc>
          <w:tcPr>
            <w:tcW w:w="1843" w:type="dxa"/>
          </w:tcPr>
          <w:p w14:paraId="13FB606D" w14:textId="77777777" w:rsidR="007B600A" w:rsidRPr="00C46903" w:rsidRDefault="007B600A" w:rsidP="002153EF">
            <w:pPr>
              <w:spacing w:line="360" w:lineRule="auto"/>
              <w:rPr>
                <w:rFonts w:asciiTheme="minorHAnsi" w:hAnsiTheme="minorHAnsi" w:cstheme="minorHAnsi"/>
              </w:rPr>
            </w:pPr>
          </w:p>
        </w:tc>
        <w:tc>
          <w:tcPr>
            <w:tcW w:w="1701" w:type="dxa"/>
          </w:tcPr>
          <w:p w14:paraId="2DAEFEE1" w14:textId="77777777" w:rsidR="007B600A" w:rsidRPr="00C46903" w:rsidRDefault="007B600A" w:rsidP="002153EF">
            <w:pPr>
              <w:spacing w:line="360" w:lineRule="auto"/>
              <w:rPr>
                <w:rFonts w:asciiTheme="minorHAnsi" w:hAnsiTheme="minorHAnsi" w:cstheme="minorHAnsi"/>
              </w:rPr>
            </w:pPr>
          </w:p>
        </w:tc>
      </w:tr>
      <w:tr w:rsidR="007B600A" w:rsidRPr="00C46903" w14:paraId="7DD409C9" w14:textId="77777777" w:rsidTr="002153EF">
        <w:tc>
          <w:tcPr>
            <w:tcW w:w="1951" w:type="dxa"/>
          </w:tcPr>
          <w:p w14:paraId="7473F1F9" w14:textId="2FF57965" w:rsidR="007B600A" w:rsidRPr="00C46903" w:rsidRDefault="007B600A" w:rsidP="005634A9">
            <w:pPr>
              <w:spacing w:line="360" w:lineRule="auto"/>
              <w:rPr>
                <w:rFonts w:asciiTheme="minorHAnsi" w:hAnsiTheme="minorHAnsi" w:cstheme="minorHAnsi"/>
              </w:rPr>
            </w:pPr>
            <w:r w:rsidRPr="00C46903">
              <w:rPr>
                <w:rFonts w:asciiTheme="minorHAnsi" w:hAnsiTheme="minorHAnsi" w:cstheme="minorHAnsi"/>
              </w:rPr>
              <w:t>PERSIST</w:t>
            </w:r>
            <w:r w:rsidR="008914CB">
              <w:rPr>
                <w:rFonts w:asciiTheme="minorHAnsi" w:hAnsiTheme="minorHAnsi" w:cstheme="minorHAnsi"/>
              </w:rPr>
              <w:t xml:space="preserve"> [2</w:t>
            </w:r>
            <w:r w:rsidR="005634A9">
              <w:rPr>
                <w:rFonts w:asciiTheme="minorHAnsi" w:hAnsiTheme="minorHAnsi" w:cstheme="minorHAnsi"/>
              </w:rPr>
              <w:t>1</w:t>
            </w:r>
            <w:r w:rsidR="008914CB">
              <w:rPr>
                <w:rFonts w:asciiTheme="minorHAnsi" w:hAnsiTheme="minorHAnsi" w:cstheme="minorHAnsi"/>
              </w:rPr>
              <w:t>]</w:t>
            </w:r>
            <w:r w:rsidRPr="00C46903">
              <w:rPr>
                <w:rFonts w:asciiTheme="minorHAnsi" w:hAnsiTheme="minorHAnsi" w:cstheme="minorHAnsi"/>
              </w:rPr>
              <w:t xml:space="preserve"> (n=260)</w:t>
            </w:r>
          </w:p>
        </w:tc>
        <w:tc>
          <w:tcPr>
            <w:tcW w:w="1701" w:type="dxa"/>
          </w:tcPr>
          <w:p w14:paraId="1F16CBFB"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54.9%</w:t>
            </w:r>
          </w:p>
        </w:tc>
        <w:tc>
          <w:tcPr>
            <w:tcW w:w="1701" w:type="dxa"/>
          </w:tcPr>
          <w:p w14:paraId="489C0CA9"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29.2%</w:t>
            </w:r>
          </w:p>
        </w:tc>
        <w:tc>
          <w:tcPr>
            <w:tcW w:w="1843" w:type="dxa"/>
          </w:tcPr>
          <w:p w14:paraId="259E9D3E" w14:textId="77777777" w:rsidR="007B600A" w:rsidRPr="00C46903" w:rsidRDefault="007B600A" w:rsidP="002153EF">
            <w:pPr>
              <w:spacing w:line="360" w:lineRule="auto"/>
              <w:rPr>
                <w:rFonts w:asciiTheme="minorHAnsi" w:hAnsiTheme="minorHAnsi" w:cstheme="minorHAnsi"/>
              </w:rPr>
            </w:pPr>
          </w:p>
        </w:tc>
        <w:tc>
          <w:tcPr>
            <w:tcW w:w="1701" w:type="dxa"/>
          </w:tcPr>
          <w:p w14:paraId="510311F0" w14:textId="77777777" w:rsidR="007B600A" w:rsidRPr="00C46903" w:rsidRDefault="007B600A" w:rsidP="002153EF">
            <w:pPr>
              <w:spacing w:line="360" w:lineRule="auto"/>
              <w:rPr>
                <w:rFonts w:asciiTheme="minorHAnsi" w:hAnsiTheme="minorHAnsi" w:cstheme="minorHAnsi"/>
              </w:rPr>
            </w:pPr>
          </w:p>
        </w:tc>
      </w:tr>
      <w:tr w:rsidR="00296A15" w:rsidRPr="00C46903" w14:paraId="7E6C6F0A" w14:textId="77777777" w:rsidTr="002153EF">
        <w:tc>
          <w:tcPr>
            <w:tcW w:w="1951" w:type="dxa"/>
          </w:tcPr>
          <w:p w14:paraId="470D38B8" w14:textId="42C51719" w:rsidR="00FC4430" w:rsidRDefault="00296A15" w:rsidP="002153EF">
            <w:pPr>
              <w:spacing w:line="360" w:lineRule="auto"/>
              <w:rPr>
                <w:rFonts w:asciiTheme="minorHAnsi" w:hAnsiTheme="minorHAnsi" w:cstheme="minorHAnsi"/>
                <w:highlight w:val="yellow"/>
              </w:rPr>
            </w:pPr>
            <w:r w:rsidRPr="00296A15">
              <w:rPr>
                <w:rFonts w:asciiTheme="minorHAnsi" w:hAnsiTheme="minorHAnsi" w:cstheme="minorHAnsi"/>
                <w:highlight w:val="yellow"/>
              </w:rPr>
              <w:t>PERSIST</w:t>
            </w:r>
            <w:r w:rsidR="00FC4430">
              <w:rPr>
                <w:rFonts w:asciiTheme="minorHAnsi" w:hAnsiTheme="minorHAnsi" w:cstheme="minorHAnsi"/>
                <w:highlight w:val="yellow"/>
              </w:rPr>
              <w:t xml:space="preserve"> </w:t>
            </w:r>
            <w:r w:rsidR="00FC4430" w:rsidRPr="005634A9">
              <w:rPr>
                <w:rFonts w:asciiTheme="minorHAnsi" w:hAnsiTheme="minorHAnsi" w:cstheme="minorHAnsi"/>
                <w:highlight w:val="yellow"/>
              </w:rPr>
              <w:t>[</w:t>
            </w:r>
            <w:r w:rsidR="005634A9" w:rsidRPr="005634A9">
              <w:rPr>
                <w:rFonts w:asciiTheme="minorHAnsi" w:hAnsiTheme="minorHAnsi" w:cstheme="minorHAnsi"/>
                <w:highlight w:val="yellow"/>
              </w:rPr>
              <w:t>22</w:t>
            </w:r>
            <w:r w:rsidR="00FC4430" w:rsidRPr="005634A9">
              <w:rPr>
                <w:rFonts w:asciiTheme="minorHAnsi" w:hAnsiTheme="minorHAnsi" w:cstheme="minorHAnsi"/>
                <w:highlight w:val="yellow"/>
              </w:rPr>
              <w:t>]</w:t>
            </w:r>
          </w:p>
          <w:p w14:paraId="2CA55968" w14:textId="01B38975" w:rsidR="00296A15" w:rsidRPr="00296A15" w:rsidRDefault="00296A15" w:rsidP="00FC4430">
            <w:pPr>
              <w:spacing w:line="360" w:lineRule="auto"/>
              <w:rPr>
                <w:rFonts w:asciiTheme="minorHAnsi" w:hAnsiTheme="minorHAnsi" w:cstheme="minorHAnsi"/>
                <w:highlight w:val="yellow"/>
              </w:rPr>
            </w:pPr>
            <w:r w:rsidRPr="00296A15">
              <w:rPr>
                <w:rFonts w:asciiTheme="minorHAnsi" w:hAnsiTheme="minorHAnsi" w:cstheme="minorHAnsi"/>
                <w:highlight w:val="yellow"/>
              </w:rPr>
              <w:t xml:space="preserve">open </w:t>
            </w:r>
            <w:r>
              <w:rPr>
                <w:rFonts w:asciiTheme="minorHAnsi" w:hAnsiTheme="minorHAnsi" w:cstheme="minorHAnsi"/>
                <w:highlight w:val="yellow"/>
              </w:rPr>
              <w:t>label</w:t>
            </w:r>
            <w:r w:rsidR="00FC4430">
              <w:rPr>
                <w:rFonts w:asciiTheme="minorHAnsi" w:hAnsiTheme="minorHAnsi" w:cstheme="minorHAnsi"/>
                <w:highlight w:val="yellow"/>
              </w:rPr>
              <w:t xml:space="preserve"> </w:t>
            </w:r>
            <w:r w:rsidRPr="00296A15">
              <w:rPr>
                <w:rFonts w:asciiTheme="minorHAnsi" w:hAnsiTheme="minorHAnsi" w:cstheme="minorHAnsi"/>
                <w:highlight w:val="yellow"/>
              </w:rPr>
              <w:t>(n=</w:t>
            </w:r>
            <w:r>
              <w:rPr>
                <w:rFonts w:asciiTheme="minorHAnsi" w:hAnsiTheme="minorHAnsi" w:cstheme="minorHAnsi"/>
                <w:highlight w:val="yellow"/>
              </w:rPr>
              <w:t>484)</w:t>
            </w:r>
          </w:p>
        </w:tc>
        <w:tc>
          <w:tcPr>
            <w:tcW w:w="1701" w:type="dxa"/>
          </w:tcPr>
          <w:p w14:paraId="5E63B170" w14:textId="77777777" w:rsidR="00296A15" w:rsidRPr="00296A15" w:rsidRDefault="00296A15" w:rsidP="002153EF">
            <w:pPr>
              <w:spacing w:line="360" w:lineRule="auto"/>
              <w:rPr>
                <w:rFonts w:asciiTheme="minorHAnsi" w:hAnsiTheme="minorHAnsi" w:cstheme="minorHAnsi"/>
                <w:highlight w:val="yellow"/>
              </w:rPr>
            </w:pPr>
          </w:p>
        </w:tc>
        <w:tc>
          <w:tcPr>
            <w:tcW w:w="1701" w:type="dxa"/>
          </w:tcPr>
          <w:p w14:paraId="319AFA8B" w14:textId="77777777" w:rsidR="00296A15" w:rsidRPr="00296A15" w:rsidRDefault="00296A15" w:rsidP="002153EF">
            <w:pPr>
              <w:spacing w:line="360" w:lineRule="auto"/>
              <w:rPr>
                <w:rFonts w:asciiTheme="minorHAnsi" w:hAnsiTheme="minorHAnsi" w:cstheme="minorHAnsi"/>
                <w:highlight w:val="yellow"/>
              </w:rPr>
            </w:pPr>
          </w:p>
        </w:tc>
        <w:tc>
          <w:tcPr>
            <w:tcW w:w="1843" w:type="dxa"/>
          </w:tcPr>
          <w:p w14:paraId="218A6CB5" w14:textId="0EAA39D0" w:rsidR="00296A15" w:rsidRPr="00296A15" w:rsidRDefault="00FC4430" w:rsidP="002153EF">
            <w:pPr>
              <w:spacing w:line="360" w:lineRule="auto"/>
              <w:rPr>
                <w:rFonts w:asciiTheme="minorHAnsi" w:hAnsiTheme="minorHAnsi" w:cstheme="minorHAnsi"/>
                <w:highlight w:val="yellow"/>
              </w:rPr>
            </w:pPr>
            <w:r>
              <w:rPr>
                <w:rFonts w:asciiTheme="minorHAnsi" w:hAnsiTheme="minorHAnsi" w:cstheme="minorHAnsi"/>
                <w:highlight w:val="yellow"/>
              </w:rPr>
              <w:t>69.0%</w:t>
            </w:r>
          </w:p>
        </w:tc>
        <w:tc>
          <w:tcPr>
            <w:tcW w:w="1701" w:type="dxa"/>
          </w:tcPr>
          <w:p w14:paraId="567916CC" w14:textId="326425DC" w:rsidR="00296A15" w:rsidRPr="00296A15" w:rsidRDefault="00FC4430" w:rsidP="002153EF">
            <w:pPr>
              <w:spacing w:line="360" w:lineRule="auto"/>
              <w:rPr>
                <w:rFonts w:asciiTheme="minorHAnsi" w:hAnsiTheme="minorHAnsi" w:cstheme="minorHAnsi"/>
                <w:highlight w:val="yellow"/>
              </w:rPr>
            </w:pPr>
            <w:r>
              <w:rPr>
                <w:rFonts w:asciiTheme="minorHAnsi" w:hAnsiTheme="minorHAnsi" w:cstheme="minorHAnsi"/>
                <w:highlight w:val="yellow"/>
              </w:rPr>
              <w:t>46.7%</w:t>
            </w:r>
          </w:p>
        </w:tc>
      </w:tr>
      <w:tr w:rsidR="007B600A" w:rsidRPr="00C46903" w14:paraId="32F1ACB0" w14:textId="77777777" w:rsidTr="002153EF">
        <w:tc>
          <w:tcPr>
            <w:tcW w:w="1951" w:type="dxa"/>
          </w:tcPr>
          <w:p w14:paraId="11D41D39" w14:textId="01B95E71"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 xml:space="preserve">Takizawa </w:t>
            </w:r>
            <w:r w:rsidRPr="00C46903">
              <w:rPr>
                <w:rFonts w:asciiTheme="minorHAnsi" w:hAnsiTheme="minorHAnsi" w:cstheme="minorHAnsi"/>
                <w:i/>
              </w:rPr>
              <w:t>et al</w:t>
            </w:r>
            <w:r w:rsidR="008914CB">
              <w:rPr>
                <w:rFonts w:asciiTheme="minorHAnsi" w:hAnsiTheme="minorHAnsi" w:cstheme="minorHAnsi"/>
                <w:i/>
              </w:rPr>
              <w:t xml:space="preserve"> </w:t>
            </w:r>
            <w:r w:rsidR="008914CB">
              <w:rPr>
                <w:rFonts w:asciiTheme="minorHAnsi" w:hAnsiTheme="minorHAnsi" w:cstheme="minorHAnsi"/>
              </w:rPr>
              <w:t>[9]</w:t>
            </w:r>
            <w:r w:rsidRPr="00C46903">
              <w:rPr>
                <w:rFonts w:asciiTheme="minorHAnsi" w:hAnsiTheme="minorHAnsi" w:cstheme="minorHAnsi"/>
              </w:rPr>
              <w:t xml:space="preserve"> (n=52)</w:t>
            </w:r>
          </w:p>
        </w:tc>
        <w:tc>
          <w:tcPr>
            <w:tcW w:w="1701" w:type="dxa"/>
          </w:tcPr>
          <w:p w14:paraId="1171CBFB" w14:textId="733E72BE"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62% (all),</w:t>
            </w:r>
            <w:r w:rsidR="008914CB">
              <w:rPr>
                <w:rFonts w:asciiTheme="minorHAnsi" w:hAnsiTheme="minorHAnsi" w:cstheme="minorHAnsi"/>
              </w:rPr>
              <w:t xml:space="preserve"> </w:t>
            </w:r>
            <w:r w:rsidRPr="00C46903">
              <w:rPr>
                <w:rFonts w:asciiTheme="minorHAnsi" w:hAnsiTheme="minorHAnsi" w:cstheme="minorHAnsi"/>
              </w:rPr>
              <w:t>76% (EM), 48% (CM)</w:t>
            </w:r>
          </w:p>
        </w:tc>
        <w:tc>
          <w:tcPr>
            <w:tcW w:w="1701" w:type="dxa"/>
          </w:tcPr>
          <w:p w14:paraId="55AB1F78"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35% (all), 40% EM, 30% (CM)</w:t>
            </w:r>
          </w:p>
        </w:tc>
        <w:tc>
          <w:tcPr>
            <w:tcW w:w="1843" w:type="dxa"/>
          </w:tcPr>
          <w:p w14:paraId="20E31CC8" w14:textId="77777777" w:rsidR="007B600A" w:rsidRPr="00C46903" w:rsidRDefault="007B600A" w:rsidP="002153EF">
            <w:pPr>
              <w:spacing w:line="360" w:lineRule="auto"/>
              <w:rPr>
                <w:rFonts w:asciiTheme="minorHAnsi" w:hAnsiTheme="minorHAnsi" w:cstheme="minorHAnsi"/>
              </w:rPr>
            </w:pPr>
          </w:p>
        </w:tc>
        <w:tc>
          <w:tcPr>
            <w:tcW w:w="1701" w:type="dxa"/>
          </w:tcPr>
          <w:p w14:paraId="43D3E47F" w14:textId="77777777" w:rsidR="007B600A" w:rsidRPr="00C46903" w:rsidRDefault="007B600A" w:rsidP="002153EF">
            <w:pPr>
              <w:spacing w:line="360" w:lineRule="auto"/>
              <w:rPr>
                <w:rFonts w:asciiTheme="minorHAnsi" w:hAnsiTheme="minorHAnsi" w:cstheme="minorHAnsi"/>
              </w:rPr>
            </w:pPr>
          </w:p>
        </w:tc>
      </w:tr>
      <w:tr w:rsidR="007B600A" w:rsidRPr="00C46903" w14:paraId="316A2AC9" w14:textId="77777777" w:rsidTr="002153EF">
        <w:tc>
          <w:tcPr>
            <w:tcW w:w="1951" w:type="dxa"/>
          </w:tcPr>
          <w:p w14:paraId="7C7A9986" w14:textId="18F10A1A"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 xml:space="preserve">Vernieri </w:t>
            </w:r>
            <w:r w:rsidRPr="00C46903">
              <w:rPr>
                <w:rFonts w:asciiTheme="minorHAnsi" w:hAnsiTheme="minorHAnsi" w:cstheme="minorHAnsi"/>
                <w:i/>
              </w:rPr>
              <w:t>et al</w:t>
            </w:r>
            <w:r w:rsidR="008914CB">
              <w:rPr>
                <w:rFonts w:asciiTheme="minorHAnsi" w:hAnsiTheme="minorHAnsi" w:cstheme="minorHAnsi"/>
                <w:i/>
              </w:rPr>
              <w:t xml:space="preserve"> </w:t>
            </w:r>
            <w:r w:rsidR="008914CB">
              <w:rPr>
                <w:rFonts w:asciiTheme="minorHAnsi" w:hAnsiTheme="minorHAnsi" w:cstheme="minorHAnsi"/>
              </w:rPr>
              <w:t>[10]</w:t>
            </w:r>
            <w:r w:rsidRPr="00C46903">
              <w:rPr>
                <w:rFonts w:asciiTheme="minorHAnsi" w:hAnsiTheme="minorHAnsi" w:cstheme="minorHAnsi"/>
              </w:rPr>
              <w:t xml:space="preserve"> (n=245)</w:t>
            </w:r>
          </w:p>
        </w:tc>
        <w:tc>
          <w:tcPr>
            <w:tcW w:w="1701" w:type="dxa"/>
          </w:tcPr>
          <w:p w14:paraId="0660B5B9"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79.4% (EM), 93.8% (CM)</w:t>
            </w:r>
          </w:p>
        </w:tc>
        <w:tc>
          <w:tcPr>
            <w:tcW w:w="1701" w:type="dxa"/>
          </w:tcPr>
          <w:p w14:paraId="4728406A" w14:textId="77777777" w:rsidR="007B600A" w:rsidRPr="00C46903" w:rsidRDefault="007B600A" w:rsidP="002153EF">
            <w:pPr>
              <w:spacing w:line="360" w:lineRule="auto"/>
              <w:rPr>
                <w:rFonts w:asciiTheme="minorHAnsi" w:hAnsiTheme="minorHAnsi" w:cstheme="minorHAnsi"/>
              </w:rPr>
            </w:pPr>
          </w:p>
        </w:tc>
        <w:tc>
          <w:tcPr>
            <w:tcW w:w="1843" w:type="dxa"/>
          </w:tcPr>
          <w:p w14:paraId="6E3C03E9" w14:textId="77777777" w:rsidR="007B600A" w:rsidRPr="00C46903" w:rsidRDefault="007B600A" w:rsidP="002153EF">
            <w:pPr>
              <w:spacing w:line="360" w:lineRule="auto"/>
              <w:rPr>
                <w:rFonts w:asciiTheme="minorHAnsi" w:hAnsiTheme="minorHAnsi" w:cstheme="minorHAnsi"/>
              </w:rPr>
            </w:pPr>
            <w:r w:rsidRPr="00C46903">
              <w:rPr>
                <w:rFonts w:asciiTheme="minorHAnsi" w:hAnsiTheme="minorHAnsi" w:cstheme="minorHAnsi"/>
              </w:rPr>
              <w:t>44.1% (EM), 40.6% (CM)</w:t>
            </w:r>
          </w:p>
        </w:tc>
        <w:tc>
          <w:tcPr>
            <w:tcW w:w="1701" w:type="dxa"/>
          </w:tcPr>
          <w:p w14:paraId="0F6F06F2" w14:textId="77777777" w:rsidR="007B600A" w:rsidRPr="00C46903" w:rsidRDefault="007B600A" w:rsidP="002153EF">
            <w:pPr>
              <w:spacing w:line="360" w:lineRule="auto"/>
              <w:rPr>
                <w:rFonts w:asciiTheme="minorHAnsi" w:hAnsiTheme="minorHAnsi" w:cstheme="minorHAnsi"/>
              </w:rPr>
            </w:pPr>
          </w:p>
        </w:tc>
      </w:tr>
      <w:tr w:rsidR="00C46903" w:rsidRPr="00C46903" w14:paraId="69974F9D" w14:textId="77777777" w:rsidTr="002153EF">
        <w:tc>
          <w:tcPr>
            <w:tcW w:w="1951" w:type="dxa"/>
          </w:tcPr>
          <w:p w14:paraId="62FBDEEF" w14:textId="5756EAA3" w:rsidR="00C46903" w:rsidRPr="00597A01" w:rsidRDefault="00C46903" w:rsidP="005634A9">
            <w:pPr>
              <w:spacing w:line="360" w:lineRule="auto"/>
              <w:rPr>
                <w:rFonts w:asciiTheme="minorHAnsi" w:hAnsiTheme="minorHAnsi" w:cstheme="minorHAnsi"/>
                <w:lang w:val="es-ES"/>
              </w:rPr>
            </w:pPr>
            <w:r w:rsidRPr="00597A01">
              <w:rPr>
                <w:rFonts w:asciiTheme="minorHAnsi" w:hAnsiTheme="minorHAnsi" w:cstheme="minorHAnsi"/>
                <w:lang w:val="es-ES"/>
              </w:rPr>
              <w:t xml:space="preserve">Kim </w:t>
            </w:r>
            <w:r w:rsidRPr="00597A01">
              <w:rPr>
                <w:rFonts w:asciiTheme="minorHAnsi" w:hAnsiTheme="minorHAnsi" w:cstheme="minorHAnsi"/>
                <w:i/>
                <w:lang w:val="es-ES"/>
              </w:rPr>
              <w:t>et al</w:t>
            </w:r>
            <w:r w:rsidR="008914CB">
              <w:rPr>
                <w:rFonts w:asciiTheme="minorHAnsi" w:hAnsiTheme="minorHAnsi" w:cstheme="minorHAnsi"/>
                <w:i/>
                <w:lang w:val="es-ES"/>
              </w:rPr>
              <w:t xml:space="preserve"> </w:t>
            </w:r>
            <w:r w:rsidR="008914CB" w:rsidRPr="008914CB">
              <w:rPr>
                <w:rFonts w:asciiTheme="minorHAnsi" w:hAnsiTheme="minorHAnsi" w:cstheme="minorHAnsi"/>
                <w:lang w:val="es-ES"/>
              </w:rPr>
              <w:t>[2</w:t>
            </w:r>
            <w:r w:rsidR="005634A9">
              <w:rPr>
                <w:rFonts w:asciiTheme="minorHAnsi" w:hAnsiTheme="minorHAnsi" w:cstheme="minorHAnsi"/>
                <w:lang w:val="es-ES"/>
              </w:rPr>
              <w:t>3</w:t>
            </w:r>
            <w:r w:rsidR="008914CB" w:rsidRPr="008914CB">
              <w:rPr>
                <w:rFonts w:asciiTheme="minorHAnsi" w:hAnsiTheme="minorHAnsi" w:cstheme="minorHAnsi"/>
                <w:lang w:val="es-ES"/>
              </w:rPr>
              <w:t>]</w:t>
            </w:r>
            <w:r w:rsidRPr="00597A01">
              <w:rPr>
                <w:rFonts w:asciiTheme="minorHAnsi" w:hAnsiTheme="minorHAnsi" w:cstheme="minorHAnsi"/>
                <w:lang w:val="es-ES"/>
              </w:rPr>
              <w:t xml:space="preserve"> (n=104)</w:t>
            </w:r>
          </w:p>
        </w:tc>
        <w:tc>
          <w:tcPr>
            <w:tcW w:w="1701" w:type="dxa"/>
          </w:tcPr>
          <w:p w14:paraId="73A461F8" w14:textId="77777777" w:rsidR="00C46903" w:rsidRPr="00C46903" w:rsidRDefault="00C46903" w:rsidP="002153EF">
            <w:pPr>
              <w:spacing w:line="360" w:lineRule="auto"/>
              <w:rPr>
                <w:rFonts w:asciiTheme="minorHAnsi" w:hAnsiTheme="minorHAnsi" w:cstheme="minorHAnsi"/>
              </w:rPr>
            </w:pPr>
            <w:r w:rsidRPr="00C46903">
              <w:rPr>
                <w:rFonts w:asciiTheme="minorHAnsi" w:hAnsiTheme="minorHAnsi" w:cstheme="minorHAnsi"/>
              </w:rPr>
              <w:t>55.7%</w:t>
            </w:r>
          </w:p>
        </w:tc>
        <w:tc>
          <w:tcPr>
            <w:tcW w:w="1701" w:type="dxa"/>
          </w:tcPr>
          <w:p w14:paraId="044F5D8F" w14:textId="77777777" w:rsidR="00C46903" w:rsidRPr="00C46903" w:rsidRDefault="00C46903" w:rsidP="002153EF">
            <w:pPr>
              <w:spacing w:line="360" w:lineRule="auto"/>
              <w:rPr>
                <w:rFonts w:asciiTheme="minorHAnsi" w:hAnsiTheme="minorHAnsi" w:cstheme="minorHAnsi"/>
              </w:rPr>
            </w:pPr>
          </w:p>
        </w:tc>
        <w:tc>
          <w:tcPr>
            <w:tcW w:w="1843" w:type="dxa"/>
          </w:tcPr>
          <w:p w14:paraId="73C4F12A" w14:textId="77777777" w:rsidR="00C46903" w:rsidRPr="00C46903" w:rsidRDefault="00C46903" w:rsidP="002153EF">
            <w:pPr>
              <w:spacing w:line="360" w:lineRule="auto"/>
              <w:rPr>
                <w:rFonts w:asciiTheme="minorHAnsi" w:hAnsiTheme="minorHAnsi" w:cstheme="minorHAnsi"/>
              </w:rPr>
            </w:pPr>
          </w:p>
        </w:tc>
        <w:tc>
          <w:tcPr>
            <w:tcW w:w="1701" w:type="dxa"/>
          </w:tcPr>
          <w:p w14:paraId="6564DDA1" w14:textId="77777777" w:rsidR="00C46903" w:rsidRPr="00C46903" w:rsidRDefault="00C46903" w:rsidP="002153EF">
            <w:pPr>
              <w:spacing w:line="360" w:lineRule="auto"/>
              <w:rPr>
                <w:rFonts w:asciiTheme="minorHAnsi" w:hAnsiTheme="minorHAnsi" w:cstheme="minorHAnsi"/>
              </w:rPr>
            </w:pPr>
          </w:p>
        </w:tc>
      </w:tr>
      <w:tr w:rsidR="00C46903" w:rsidRPr="00C46903" w14:paraId="7887949C" w14:textId="77777777" w:rsidTr="002153EF">
        <w:tc>
          <w:tcPr>
            <w:tcW w:w="1951" w:type="dxa"/>
          </w:tcPr>
          <w:p w14:paraId="037CBFA0" w14:textId="77777777" w:rsidR="00C46903" w:rsidRPr="00C46903" w:rsidRDefault="00C46903" w:rsidP="002153EF">
            <w:pPr>
              <w:spacing w:line="360" w:lineRule="auto"/>
              <w:rPr>
                <w:rFonts w:asciiTheme="minorHAnsi" w:hAnsiTheme="minorHAnsi" w:cstheme="minorHAnsi"/>
              </w:rPr>
            </w:pPr>
            <w:r w:rsidRPr="00C46903">
              <w:rPr>
                <w:rFonts w:asciiTheme="minorHAnsi" w:hAnsiTheme="minorHAnsi" w:cstheme="minorHAnsi"/>
              </w:rPr>
              <w:t>GALCA-ONLY (n=1055)</w:t>
            </w:r>
          </w:p>
        </w:tc>
        <w:tc>
          <w:tcPr>
            <w:tcW w:w="1701" w:type="dxa"/>
          </w:tcPr>
          <w:p w14:paraId="63D00031" w14:textId="77777777" w:rsidR="00C46903" w:rsidRPr="00C46903" w:rsidRDefault="00C46903" w:rsidP="002153EF">
            <w:pPr>
              <w:spacing w:line="360" w:lineRule="auto"/>
              <w:rPr>
                <w:rFonts w:asciiTheme="minorHAnsi" w:hAnsiTheme="minorHAnsi" w:cstheme="minorHAnsi"/>
              </w:rPr>
            </w:pPr>
            <w:r w:rsidRPr="00C46903">
              <w:rPr>
                <w:rFonts w:asciiTheme="minorHAnsi" w:hAnsiTheme="minorHAnsi" w:cstheme="minorHAnsi"/>
              </w:rPr>
              <w:t>49.8% (all), 61.8% (EM), 46% (CM)</w:t>
            </w:r>
          </w:p>
        </w:tc>
        <w:tc>
          <w:tcPr>
            <w:tcW w:w="1701" w:type="dxa"/>
          </w:tcPr>
          <w:p w14:paraId="3DA431F1" w14:textId="77777777" w:rsidR="00C46903" w:rsidRPr="00C46903" w:rsidRDefault="00C46903" w:rsidP="002153EF">
            <w:pPr>
              <w:spacing w:line="360" w:lineRule="auto"/>
              <w:rPr>
                <w:rFonts w:asciiTheme="minorHAnsi" w:hAnsiTheme="minorHAnsi" w:cstheme="minorHAnsi"/>
              </w:rPr>
            </w:pPr>
            <w:r w:rsidRPr="00C46903">
              <w:rPr>
                <w:rFonts w:asciiTheme="minorHAnsi" w:hAnsiTheme="minorHAnsi" w:cstheme="minorHAnsi"/>
              </w:rPr>
              <w:t>24.2% (all), 31.7% (EM), 21.8% (CM)</w:t>
            </w:r>
          </w:p>
        </w:tc>
        <w:tc>
          <w:tcPr>
            <w:tcW w:w="1843" w:type="dxa"/>
          </w:tcPr>
          <w:p w14:paraId="5F1CB1BB" w14:textId="77777777" w:rsidR="00C46903" w:rsidRPr="00C46903" w:rsidRDefault="00C46903" w:rsidP="002153EF">
            <w:pPr>
              <w:spacing w:line="360" w:lineRule="auto"/>
              <w:rPr>
                <w:rFonts w:asciiTheme="minorHAnsi" w:hAnsiTheme="minorHAnsi" w:cstheme="minorHAnsi"/>
              </w:rPr>
            </w:pPr>
            <w:r w:rsidRPr="00C46903">
              <w:rPr>
                <w:rFonts w:asciiTheme="minorHAnsi" w:hAnsiTheme="minorHAnsi" w:cstheme="minorHAnsi"/>
              </w:rPr>
              <w:t>48.8% (all), 58.2% (EM), 45.9% (CM)</w:t>
            </w:r>
          </w:p>
        </w:tc>
        <w:tc>
          <w:tcPr>
            <w:tcW w:w="1701" w:type="dxa"/>
          </w:tcPr>
          <w:p w14:paraId="6ADB4233" w14:textId="77777777" w:rsidR="00C46903" w:rsidRPr="00C46903" w:rsidRDefault="00C46903" w:rsidP="002153EF">
            <w:pPr>
              <w:spacing w:line="360" w:lineRule="auto"/>
              <w:rPr>
                <w:rFonts w:asciiTheme="minorHAnsi" w:hAnsiTheme="minorHAnsi" w:cstheme="minorHAnsi"/>
              </w:rPr>
            </w:pPr>
            <w:r w:rsidRPr="00C46903">
              <w:rPr>
                <w:rFonts w:asciiTheme="minorHAnsi" w:hAnsiTheme="minorHAnsi" w:cstheme="minorHAnsi"/>
              </w:rPr>
              <w:t>24.6% (all), 27.3% (EM), 21.3% (CM)</w:t>
            </w:r>
          </w:p>
        </w:tc>
      </w:tr>
    </w:tbl>
    <w:p w14:paraId="5B8D2431" w14:textId="2C2AD36F" w:rsidR="00892920" w:rsidRDefault="007B600A" w:rsidP="00C46903">
      <w:pPr>
        <w:spacing w:line="360" w:lineRule="auto"/>
        <w:jc w:val="both"/>
        <w:rPr>
          <w:rFonts w:asciiTheme="minorHAnsi" w:hAnsiTheme="minorHAnsi" w:cstheme="minorHAnsi"/>
        </w:rPr>
      </w:pPr>
      <w:r w:rsidRPr="00C46903">
        <w:rPr>
          <w:rFonts w:asciiTheme="minorHAnsi" w:hAnsiTheme="minorHAnsi" w:cstheme="minorHAnsi"/>
        </w:rPr>
        <w:t>The study by Kwon</w:t>
      </w:r>
      <w:r w:rsidR="008914CB">
        <w:rPr>
          <w:rFonts w:asciiTheme="minorHAnsi" w:hAnsiTheme="minorHAnsi" w:cstheme="minorHAnsi"/>
        </w:rPr>
        <w:t xml:space="preserve"> [8]</w:t>
      </w:r>
      <w:r w:rsidRPr="00C46903">
        <w:rPr>
          <w:rFonts w:asciiTheme="minorHAnsi" w:hAnsiTheme="minorHAnsi" w:cstheme="minorHAnsi"/>
        </w:rPr>
        <w:t xml:space="preserve"> et al was not represented because the study was conducted in the same site and the same study period as the study by Kim</w:t>
      </w:r>
      <w:r w:rsidR="008914CB">
        <w:rPr>
          <w:rFonts w:asciiTheme="minorHAnsi" w:hAnsiTheme="minorHAnsi" w:cstheme="minorHAnsi"/>
        </w:rPr>
        <w:t xml:space="preserve"> [2</w:t>
      </w:r>
      <w:r w:rsidR="005634A9">
        <w:rPr>
          <w:rFonts w:asciiTheme="minorHAnsi" w:hAnsiTheme="minorHAnsi" w:cstheme="minorHAnsi"/>
        </w:rPr>
        <w:t>3</w:t>
      </w:r>
      <w:r w:rsidR="008914CB">
        <w:rPr>
          <w:rFonts w:asciiTheme="minorHAnsi" w:hAnsiTheme="minorHAnsi" w:cstheme="minorHAnsi"/>
        </w:rPr>
        <w:t>]</w:t>
      </w:r>
      <w:r w:rsidR="002153EF">
        <w:rPr>
          <w:rFonts w:asciiTheme="minorHAnsi" w:hAnsiTheme="minorHAnsi" w:cstheme="minorHAnsi"/>
        </w:rPr>
        <w:t xml:space="preserve"> et al</w:t>
      </w:r>
      <w:r w:rsidRPr="00C46903">
        <w:rPr>
          <w:rFonts w:asciiTheme="minorHAnsi" w:hAnsiTheme="minorHAnsi" w:cstheme="minorHAnsi"/>
        </w:rPr>
        <w:t>. The study by Vernieri</w:t>
      </w:r>
      <w:r w:rsidR="008914CB">
        <w:rPr>
          <w:rFonts w:asciiTheme="minorHAnsi" w:hAnsiTheme="minorHAnsi" w:cstheme="minorHAnsi"/>
        </w:rPr>
        <w:t xml:space="preserve"> [11]</w:t>
      </w:r>
      <w:r w:rsidRPr="00C46903">
        <w:rPr>
          <w:rFonts w:asciiTheme="minorHAnsi" w:hAnsiTheme="minorHAnsi" w:cstheme="minorHAnsi"/>
        </w:rPr>
        <w:t xml:space="preserve"> et al is not represented since it reports MMD, which is not fully comparable to the reported data from this study. </w:t>
      </w:r>
    </w:p>
    <w:p w14:paraId="716A5F46" w14:textId="77777777" w:rsidR="00A739AD" w:rsidRPr="00C46903" w:rsidRDefault="00A739AD" w:rsidP="00A739AD">
      <w:pPr>
        <w:spacing w:line="360" w:lineRule="auto"/>
        <w:jc w:val="both"/>
        <w:rPr>
          <w:rFonts w:asciiTheme="minorHAnsi" w:hAnsiTheme="minorHAnsi" w:cstheme="minorHAnsi"/>
        </w:rPr>
      </w:pPr>
    </w:p>
    <w:p w14:paraId="27EDFEB2" w14:textId="4708CC9D" w:rsidR="005119D7" w:rsidRDefault="007B600A" w:rsidP="00A739AD">
      <w:pPr>
        <w:spacing w:line="360" w:lineRule="auto"/>
      </w:pPr>
      <w:r w:rsidRPr="00C46903">
        <w:rPr>
          <w:rFonts w:asciiTheme="minorHAnsi" w:hAnsiTheme="minorHAnsi" w:cstheme="minorHAnsi"/>
        </w:rPr>
        <w:t xml:space="preserve">Going to the specifics, in these subgroups, the two variables that were most clearly associated with a </w:t>
      </w:r>
      <w:r w:rsidRPr="005634A9">
        <w:rPr>
          <w:rFonts w:asciiTheme="minorHAnsi" w:hAnsiTheme="minorHAnsi" w:cstheme="minorHAnsi"/>
        </w:rPr>
        <w:t>lower probability of response were daily headache at baseline and psychiatric comorbidity</w:t>
      </w:r>
      <w:r w:rsidR="006A3503" w:rsidRPr="005634A9">
        <w:rPr>
          <w:rFonts w:asciiTheme="minorHAnsi" w:hAnsiTheme="minorHAnsi" w:cstheme="minorHAnsi"/>
        </w:rPr>
        <w:t>,</w:t>
      </w:r>
      <w:r w:rsidR="006A3503">
        <w:rPr>
          <w:rFonts w:asciiTheme="minorHAnsi" w:hAnsiTheme="minorHAnsi" w:cstheme="minorHAnsi"/>
        </w:rPr>
        <w:t xml:space="preserve"> as observed in another study that included 238 CM patients treated with galcanezumab for three months</w:t>
      </w:r>
      <w:r w:rsidR="008914CB">
        <w:rPr>
          <w:rFonts w:asciiTheme="minorHAnsi" w:hAnsiTheme="minorHAnsi" w:cstheme="minorHAnsi"/>
        </w:rPr>
        <w:t xml:space="preserve"> [2</w:t>
      </w:r>
      <w:r w:rsidR="00C57E1E">
        <w:rPr>
          <w:rFonts w:asciiTheme="minorHAnsi" w:hAnsiTheme="minorHAnsi" w:cstheme="minorHAnsi"/>
        </w:rPr>
        <w:t>5</w:t>
      </w:r>
      <w:r w:rsidR="008914CB">
        <w:rPr>
          <w:rFonts w:asciiTheme="minorHAnsi" w:hAnsiTheme="minorHAnsi" w:cstheme="minorHAnsi"/>
        </w:rPr>
        <w:t>]</w:t>
      </w:r>
      <w:r w:rsidRPr="00C46903">
        <w:rPr>
          <w:rFonts w:asciiTheme="minorHAnsi" w:hAnsiTheme="minorHAnsi" w:cstheme="minorHAnsi"/>
        </w:rPr>
        <w:t xml:space="preserve">. </w:t>
      </w:r>
      <w:r w:rsidR="00A739AD" w:rsidRPr="00334795">
        <w:rPr>
          <w:highlight w:val="yellow"/>
        </w:rPr>
        <w:t>Although</w:t>
      </w:r>
      <w:r w:rsidR="006874D3">
        <w:rPr>
          <w:highlight w:val="yellow"/>
        </w:rPr>
        <w:t xml:space="preserve"> a</w:t>
      </w:r>
      <w:r w:rsidR="00A739AD" w:rsidRPr="00334795">
        <w:rPr>
          <w:highlight w:val="yellow"/>
        </w:rPr>
        <w:t xml:space="preserve"> high</w:t>
      </w:r>
      <w:r w:rsidR="006874D3">
        <w:rPr>
          <w:highlight w:val="yellow"/>
        </w:rPr>
        <w:t>er</w:t>
      </w:r>
      <w:r w:rsidR="00A739AD" w:rsidRPr="00334795">
        <w:rPr>
          <w:highlight w:val="yellow"/>
        </w:rPr>
        <w:t xml:space="preserve"> frequency </w:t>
      </w:r>
      <w:r w:rsidR="006874D3">
        <w:rPr>
          <w:highlight w:val="yellow"/>
        </w:rPr>
        <w:t xml:space="preserve">of headache days per month </w:t>
      </w:r>
      <w:r w:rsidR="00A739AD" w:rsidRPr="00334795">
        <w:rPr>
          <w:highlight w:val="yellow"/>
        </w:rPr>
        <w:t xml:space="preserve">at baseline </w:t>
      </w:r>
      <w:r w:rsidR="006874D3">
        <w:rPr>
          <w:highlight w:val="yellow"/>
        </w:rPr>
        <w:t>was associated with</w:t>
      </w:r>
      <w:r w:rsidR="00A739AD" w:rsidRPr="00334795">
        <w:rPr>
          <w:highlight w:val="yellow"/>
        </w:rPr>
        <w:t xml:space="preserve"> </w:t>
      </w:r>
      <w:r w:rsidR="00A739AD">
        <w:rPr>
          <w:highlight w:val="yellow"/>
        </w:rPr>
        <w:t xml:space="preserve">a </w:t>
      </w:r>
      <w:r w:rsidR="006874D3">
        <w:rPr>
          <w:highlight w:val="yellow"/>
        </w:rPr>
        <w:t>better</w:t>
      </w:r>
      <w:r w:rsidR="00A739AD">
        <w:rPr>
          <w:highlight w:val="yellow"/>
        </w:rPr>
        <w:t xml:space="preserve"> </w:t>
      </w:r>
      <w:r w:rsidR="00A739AD" w:rsidRPr="00334795">
        <w:rPr>
          <w:highlight w:val="yellow"/>
        </w:rPr>
        <w:t xml:space="preserve">response to galcanezumab, </w:t>
      </w:r>
      <w:r w:rsidR="006874D3">
        <w:rPr>
          <w:highlight w:val="yellow"/>
        </w:rPr>
        <w:t xml:space="preserve">this did not apply for </w:t>
      </w:r>
      <w:r w:rsidR="00A739AD" w:rsidRPr="00334795">
        <w:rPr>
          <w:highlight w:val="yellow"/>
        </w:rPr>
        <w:t>patie</w:t>
      </w:r>
      <w:r w:rsidR="000C5B64">
        <w:rPr>
          <w:highlight w:val="yellow"/>
        </w:rPr>
        <w:t xml:space="preserve">nts with daily headache </w:t>
      </w:r>
      <w:r w:rsidR="00B87527" w:rsidRPr="00B87527">
        <w:rPr>
          <w:highlight w:val="yellow"/>
        </w:rPr>
        <w:t>[</w:t>
      </w:r>
      <w:r w:rsidR="005634A9" w:rsidRPr="00B87527">
        <w:rPr>
          <w:highlight w:val="yellow"/>
        </w:rPr>
        <w:t>2</w:t>
      </w:r>
      <w:r w:rsidR="00C57E1E">
        <w:rPr>
          <w:highlight w:val="yellow"/>
        </w:rPr>
        <w:t>5</w:t>
      </w:r>
      <w:r w:rsidR="005634A9" w:rsidRPr="00B87527">
        <w:rPr>
          <w:highlight w:val="yellow"/>
        </w:rPr>
        <w:t xml:space="preserve">, </w:t>
      </w:r>
      <w:r w:rsidR="00257DDF" w:rsidRPr="00B87527">
        <w:rPr>
          <w:highlight w:val="yellow"/>
        </w:rPr>
        <w:t>2</w:t>
      </w:r>
      <w:r w:rsidR="00C57E1E">
        <w:rPr>
          <w:highlight w:val="yellow"/>
        </w:rPr>
        <w:t>6</w:t>
      </w:r>
      <w:r w:rsidR="00B87527" w:rsidRPr="00B87527">
        <w:rPr>
          <w:highlight w:val="yellow"/>
        </w:rPr>
        <w:t>]</w:t>
      </w:r>
      <w:r w:rsidR="00257DDF" w:rsidRPr="00B87527">
        <w:rPr>
          <w:highlight w:val="yellow"/>
        </w:rPr>
        <w:t xml:space="preserve">. </w:t>
      </w:r>
      <w:r w:rsidR="00A739AD" w:rsidRPr="00334795">
        <w:rPr>
          <w:highlight w:val="yellow"/>
        </w:rPr>
        <w:t xml:space="preserve">This apparently paradoxical phenomenon may be explained by a different </w:t>
      </w:r>
      <w:r w:rsidR="00A739AD" w:rsidRPr="00364513">
        <w:rPr>
          <w:highlight w:val="yellow"/>
        </w:rPr>
        <w:t xml:space="preserve">pathophysiology of </w:t>
      </w:r>
      <w:r w:rsidR="00C95B9C" w:rsidRPr="00364513">
        <w:rPr>
          <w:highlight w:val="yellow"/>
        </w:rPr>
        <w:t>daily</w:t>
      </w:r>
      <w:r w:rsidR="00A739AD" w:rsidRPr="00364513">
        <w:rPr>
          <w:highlight w:val="yellow"/>
        </w:rPr>
        <w:t xml:space="preserve"> migraine and requires further investigation. </w:t>
      </w:r>
      <w:r w:rsidR="005119D7" w:rsidRPr="00364513">
        <w:rPr>
          <w:highlight w:val="yellow"/>
        </w:rPr>
        <w:t xml:space="preserve">This could be related with a more “unreversible” state of the migraine disease or the absence of the cyclic nature of the disease, which could be partially explained by the </w:t>
      </w:r>
      <w:r w:rsidR="00364513" w:rsidRPr="00364513">
        <w:rPr>
          <w:highlight w:val="yellow"/>
        </w:rPr>
        <w:t>changes in CGRP circulating levels during the attacks, being therefore less response to anti-CGRP therapies</w:t>
      </w:r>
      <w:r w:rsidR="00364513">
        <w:rPr>
          <w:highlight w:val="yellow"/>
        </w:rPr>
        <w:t xml:space="preserve"> [7]</w:t>
      </w:r>
      <w:r w:rsidR="00364513" w:rsidRPr="00364513">
        <w:rPr>
          <w:highlight w:val="yellow"/>
        </w:rPr>
        <w:t>.</w:t>
      </w:r>
      <w:r w:rsidR="00364513">
        <w:t xml:space="preserve"> </w:t>
      </w:r>
      <w:r w:rsidR="005119D7">
        <w:t xml:space="preserve"> </w:t>
      </w:r>
    </w:p>
    <w:p w14:paraId="1878FAA0" w14:textId="2DA18166" w:rsidR="00A739AD" w:rsidRPr="005119D7" w:rsidRDefault="007B600A" w:rsidP="00A739AD">
      <w:pPr>
        <w:spacing w:line="360" w:lineRule="auto"/>
        <w:rPr>
          <w:highlight w:val="yellow"/>
        </w:rPr>
      </w:pPr>
      <w:r w:rsidRPr="00C46903">
        <w:rPr>
          <w:rFonts w:asciiTheme="minorHAnsi" w:hAnsiTheme="minorHAnsi" w:cstheme="minorHAnsi"/>
        </w:rPr>
        <w:t xml:space="preserve">In contrast, other subgroups that traditionally have been associated with a lower probability of response could not be proven as such, when adjusted for multiple comparisons. </w:t>
      </w:r>
    </w:p>
    <w:p w14:paraId="554378CF" w14:textId="53BC8AFB" w:rsidR="007B600A" w:rsidRPr="00C46903" w:rsidRDefault="00A739AD" w:rsidP="00A739AD">
      <w:pPr>
        <w:spacing w:line="360" w:lineRule="auto"/>
        <w:rPr>
          <w:rFonts w:asciiTheme="minorHAnsi" w:hAnsiTheme="minorHAnsi" w:cstheme="minorHAnsi"/>
        </w:rPr>
      </w:pPr>
      <w:r w:rsidRPr="00A739AD">
        <w:rPr>
          <w:rFonts w:asciiTheme="minorHAnsi" w:hAnsiTheme="minorHAnsi" w:cstheme="minorHAnsi"/>
          <w:highlight w:val="yellow"/>
        </w:rPr>
        <w:t xml:space="preserve">While the number of preventive drugs and chronic migraine has been associated with lower odds of response [8], these findings were not reproduced in our study </w:t>
      </w:r>
      <w:r w:rsidR="00763230">
        <w:rPr>
          <w:rFonts w:asciiTheme="minorHAnsi" w:hAnsiTheme="minorHAnsi" w:cstheme="minorHAnsi"/>
          <w:highlight w:val="yellow"/>
        </w:rPr>
        <w:t xml:space="preserve">except for daily headache </w:t>
      </w:r>
      <w:r w:rsidRPr="00A739AD">
        <w:rPr>
          <w:rFonts w:asciiTheme="minorHAnsi" w:hAnsiTheme="minorHAnsi" w:cstheme="minorHAnsi"/>
          <w:highlight w:val="yellow"/>
        </w:rPr>
        <w:t>when adjusted for multiple comparisons.</w:t>
      </w:r>
      <w:r>
        <w:rPr>
          <w:rFonts w:asciiTheme="minorHAnsi" w:hAnsiTheme="minorHAnsi" w:cstheme="minorHAnsi"/>
        </w:rPr>
        <w:t xml:space="preserve"> </w:t>
      </w:r>
      <w:r w:rsidR="007B600A" w:rsidRPr="00C46903">
        <w:rPr>
          <w:rFonts w:asciiTheme="minorHAnsi" w:hAnsiTheme="minorHAnsi" w:cstheme="minorHAnsi"/>
        </w:rPr>
        <w:t xml:space="preserve">Notably, our study had 10-times higher sample size and the comparisons were done by three different statistical models, </w:t>
      </w:r>
      <w:r w:rsidR="007B600A" w:rsidRPr="008D7F4E">
        <w:rPr>
          <w:rFonts w:asciiTheme="minorHAnsi" w:hAnsiTheme="minorHAnsi" w:cstheme="minorHAnsi"/>
        </w:rPr>
        <w:t xml:space="preserve">which </w:t>
      </w:r>
      <w:r w:rsidR="0018516D" w:rsidRPr="008D7F4E">
        <w:rPr>
          <w:rFonts w:asciiTheme="minorHAnsi" w:hAnsiTheme="minorHAnsi" w:cstheme="minorHAnsi"/>
        </w:rPr>
        <w:t>yield</w:t>
      </w:r>
      <w:r w:rsidR="007B600A" w:rsidRPr="00C46903">
        <w:rPr>
          <w:rFonts w:asciiTheme="minorHAnsi" w:hAnsiTheme="minorHAnsi" w:cstheme="minorHAnsi"/>
        </w:rPr>
        <w:t xml:space="preserve"> a more precise estimate. In another study</w:t>
      </w:r>
      <w:r w:rsidR="008914CB">
        <w:rPr>
          <w:rFonts w:asciiTheme="minorHAnsi" w:hAnsiTheme="minorHAnsi" w:cstheme="minorHAnsi"/>
        </w:rPr>
        <w:t xml:space="preserve"> [2</w:t>
      </w:r>
      <w:r w:rsidR="00C57E1E">
        <w:rPr>
          <w:rFonts w:asciiTheme="minorHAnsi" w:hAnsiTheme="minorHAnsi" w:cstheme="minorHAnsi"/>
        </w:rPr>
        <w:t>7</w:t>
      </w:r>
      <w:r w:rsidR="008914CB">
        <w:rPr>
          <w:rFonts w:asciiTheme="minorHAnsi" w:hAnsiTheme="minorHAnsi" w:cstheme="minorHAnsi"/>
        </w:rPr>
        <w:t>]</w:t>
      </w:r>
      <w:r w:rsidR="007B600A" w:rsidRPr="00C46903">
        <w:rPr>
          <w:rFonts w:asciiTheme="minorHAnsi" w:hAnsiTheme="minorHAnsi" w:cstheme="minorHAnsi"/>
        </w:rPr>
        <w:t xml:space="preserve">, triptan response and BMI </w:t>
      </w:r>
      <w:r w:rsidR="00962935" w:rsidRPr="008D7F4E">
        <w:rPr>
          <w:rFonts w:asciiTheme="minorHAnsi" w:hAnsiTheme="minorHAnsi" w:cstheme="minorHAnsi"/>
        </w:rPr>
        <w:t>were</w:t>
      </w:r>
      <w:r w:rsidR="007B600A" w:rsidRPr="00C46903">
        <w:rPr>
          <w:rFonts w:asciiTheme="minorHAnsi" w:hAnsiTheme="minorHAnsi" w:cstheme="minorHAnsi"/>
        </w:rPr>
        <w:t xml:space="preserve"> associated with a higher probability of persistent response to galcanezumab</w:t>
      </w:r>
      <w:r w:rsidR="00962935" w:rsidRPr="008D7F4E">
        <w:rPr>
          <w:rFonts w:asciiTheme="minorHAnsi" w:hAnsiTheme="minorHAnsi" w:cstheme="minorHAnsi"/>
        </w:rPr>
        <w:t>;</w:t>
      </w:r>
      <w:r w:rsidR="007B600A" w:rsidRPr="00C46903">
        <w:rPr>
          <w:rFonts w:asciiTheme="minorHAnsi" w:hAnsiTheme="minorHAnsi" w:cstheme="minorHAnsi"/>
        </w:rPr>
        <w:t xml:space="preserve"> unfortunately, these parameters were not assessed in our study. </w:t>
      </w:r>
    </w:p>
    <w:p w14:paraId="187E752B" w14:textId="77777777" w:rsidR="007B600A" w:rsidRPr="00C46903" w:rsidRDefault="007B600A" w:rsidP="00C46903">
      <w:pPr>
        <w:spacing w:line="360" w:lineRule="auto"/>
        <w:jc w:val="both"/>
        <w:rPr>
          <w:rFonts w:asciiTheme="minorHAnsi" w:hAnsiTheme="minorHAnsi" w:cstheme="minorHAnsi"/>
        </w:rPr>
      </w:pPr>
    </w:p>
    <w:p w14:paraId="4661AF8A" w14:textId="07B40DA6" w:rsidR="007B600A" w:rsidRPr="00C46903" w:rsidRDefault="007B600A" w:rsidP="00C46903">
      <w:pPr>
        <w:spacing w:line="360" w:lineRule="auto"/>
        <w:jc w:val="both"/>
        <w:rPr>
          <w:rFonts w:asciiTheme="minorHAnsi" w:hAnsiTheme="minorHAnsi" w:cstheme="minorHAnsi"/>
        </w:rPr>
      </w:pPr>
      <w:r w:rsidRPr="005634A9">
        <w:rPr>
          <w:rFonts w:asciiTheme="minorHAnsi" w:hAnsiTheme="minorHAnsi" w:cstheme="minorHAnsi"/>
          <w:highlight w:val="yellow"/>
        </w:rPr>
        <w:t>In the case of some specific subgroups, another study showed the effectiveness of various anti-CGRP mAbs in a series of 162 patients aged 65 or older, with a responder rates quite similar to the observed in our study</w:t>
      </w:r>
      <w:r w:rsidR="00257DDF">
        <w:rPr>
          <w:rFonts w:asciiTheme="minorHAnsi" w:hAnsiTheme="minorHAnsi" w:cstheme="minorHAnsi"/>
          <w:highlight w:val="yellow"/>
        </w:rPr>
        <w:t xml:space="preserve"> [2</w:t>
      </w:r>
      <w:r w:rsidR="00C57E1E">
        <w:rPr>
          <w:rFonts w:asciiTheme="minorHAnsi" w:hAnsiTheme="minorHAnsi" w:cstheme="minorHAnsi"/>
          <w:highlight w:val="yellow"/>
        </w:rPr>
        <w:t>8</w:t>
      </w:r>
      <w:r w:rsidR="008914CB" w:rsidRPr="005634A9">
        <w:rPr>
          <w:rFonts w:asciiTheme="minorHAnsi" w:hAnsiTheme="minorHAnsi" w:cstheme="minorHAnsi"/>
          <w:highlight w:val="yellow"/>
        </w:rPr>
        <w:t>]</w:t>
      </w:r>
      <w:r w:rsidRPr="00C46903">
        <w:rPr>
          <w:rFonts w:asciiTheme="minorHAnsi" w:hAnsiTheme="minorHAnsi" w:cstheme="minorHAnsi"/>
        </w:rPr>
        <w:t>. In the case of the combination with OnabotA, two retrospective studies including 148</w:t>
      </w:r>
      <w:r w:rsidR="008914CB">
        <w:rPr>
          <w:rFonts w:asciiTheme="minorHAnsi" w:hAnsiTheme="minorHAnsi" w:cstheme="minorHAnsi"/>
        </w:rPr>
        <w:t xml:space="preserve"> [2</w:t>
      </w:r>
      <w:r w:rsidR="00C57E1E">
        <w:rPr>
          <w:rFonts w:asciiTheme="minorHAnsi" w:hAnsiTheme="minorHAnsi" w:cstheme="minorHAnsi"/>
        </w:rPr>
        <w:t>9</w:t>
      </w:r>
      <w:r w:rsidR="008914CB">
        <w:rPr>
          <w:rFonts w:asciiTheme="minorHAnsi" w:hAnsiTheme="minorHAnsi" w:cstheme="minorHAnsi"/>
        </w:rPr>
        <w:t>]</w:t>
      </w:r>
      <w:r w:rsidRPr="00C46903">
        <w:rPr>
          <w:rFonts w:asciiTheme="minorHAnsi" w:hAnsiTheme="minorHAnsi" w:cstheme="minorHAnsi"/>
        </w:rPr>
        <w:t xml:space="preserve"> and 257</w:t>
      </w:r>
      <w:r w:rsidR="008914CB">
        <w:rPr>
          <w:rFonts w:asciiTheme="minorHAnsi" w:hAnsiTheme="minorHAnsi" w:cstheme="minorHAnsi"/>
        </w:rPr>
        <w:t xml:space="preserve"> [</w:t>
      </w:r>
      <w:r w:rsidR="00C57E1E">
        <w:rPr>
          <w:rFonts w:asciiTheme="minorHAnsi" w:hAnsiTheme="minorHAnsi" w:cstheme="minorHAnsi"/>
        </w:rPr>
        <w:t>30</w:t>
      </w:r>
      <w:r w:rsidR="008914CB">
        <w:rPr>
          <w:rFonts w:asciiTheme="minorHAnsi" w:hAnsiTheme="minorHAnsi" w:cstheme="minorHAnsi"/>
        </w:rPr>
        <w:t>]</w:t>
      </w:r>
      <w:r w:rsidR="00D93EDD">
        <w:rPr>
          <w:rFonts w:asciiTheme="minorHAnsi" w:hAnsiTheme="minorHAnsi" w:cstheme="minorHAnsi"/>
        </w:rPr>
        <w:t xml:space="preserve"> </w:t>
      </w:r>
      <w:r w:rsidRPr="00C46903">
        <w:rPr>
          <w:rFonts w:asciiTheme="minorHAnsi" w:hAnsiTheme="minorHAnsi" w:cstheme="minorHAnsi"/>
        </w:rPr>
        <w:t xml:space="preserve">showed that the combination of OnabotA and anti-CGRP mAbs did not increase the risk of adverse events and showed an additional benefit in these cases, when compared to the pre-combination period. To this end, a RCT placebo-controlled, double-blind, double-dummy would be highly desirable to avoid any possible selection bias and other confounding factors. </w:t>
      </w:r>
    </w:p>
    <w:p w14:paraId="2C980E76" w14:textId="77777777" w:rsidR="007B600A" w:rsidRPr="00C46903" w:rsidRDefault="007B600A" w:rsidP="00C46903">
      <w:pPr>
        <w:spacing w:line="360" w:lineRule="auto"/>
        <w:jc w:val="both"/>
        <w:rPr>
          <w:rFonts w:asciiTheme="minorHAnsi" w:hAnsiTheme="minorHAnsi" w:cstheme="minorHAnsi"/>
        </w:rPr>
      </w:pPr>
    </w:p>
    <w:p w14:paraId="606F89BA" w14:textId="091D383F" w:rsidR="007B600A" w:rsidRPr="00C46903" w:rsidRDefault="007B600A" w:rsidP="00CA375D">
      <w:pPr>
        <w:spacing w:line="360" w:lineRule="auto"/>
        <w:jc w:val="both"/>
        <w:rPr>
          <w:rFonts w:asciiTheme="minorHAnsi" w:hAnsiTheme="minorHAnsi" w:cstheme="minorHAnsi"/>
        </w:rPr>
      </w:pPr>
      <w:r w:rsidRPr="00C46903">
        <w:rPr>
          <w:rFonts w:asciiTheme="minorHAnsi" w:hAnsiTheme="minorHAnsi" w:cstheme="minorHAnsi"/>
        </w:rPr>
        <w:t>Treatment persistence not only suggests an adequate tolerability, but a sufficient effectiveness. In our study only 6.6% patients discontinued galcanezumab due to poor tolerability.  This numbers are in line with the observed in the RCTs, where 2-4% of patients discontinued the treatment due to an AE</w:t>
      </w:r>
      <w:r w:rsidR="00257DDF">
        <w:rPr>
          <w:rFonts w:asciiTheme="minorHAnsi" w:hAnsiTheme="minorHAnsi" w:cstheme="minorHAnsi"/>
        </w:rPr>
        <w:t xml:space="preserve"> [1-6]</w:t>
      </w:r>
      <w:r w:rsidRPr="00C46903">
        <w:rPr>
          <w:rFonts w:asciiTheme="minorHAnsi" w:hAnsiTheme="minorHAnsi" w:cstheme="minorHAnsi"/>
        </w:rPr>
        <w:t>. Thus, the combination of a notable effectiveness with a very good tolerability suggest that the optimal approach in patients pertaining to one of these subgroups, a treatment cycle with galcanezumab for at least three, ideally six months</w:t>
      </w:r>
      <w:r w:rsidR="00890C8A" w:rsidRPr="00890C8A">
        <w:rPr>
          <w:rFonts w:asciiTheme="minorHAnsi" w:hAnsiTheme="minorHAnsi" w:cstheme="minorHAnsi"/>
          <w:vertAlign w:val="superscript"/>
        </w:rPr>
        <w:t>12</w:t>
      </w:r>
      <w:r w:rsidRPr="00C46903">
        <w:rPr>
          <w:rFonts w:asciiTheme="minorHAnsi" w:hAnsiTheme="minorHAnsi" w:cstheme="minorHAnsi"/>
        </w:rPr>
        <w:t xml:space="preserve"> should be attempted. In a recent meta-analysis</w:t>
      </w:r>
      <w:r w:rsidR="00257DDF">
        <w:rPr>
          <w:rFonts w:asciiTheme="minorHAnsi" w:hAnsiTheme="minorHAnsi" w:cstheme="minorHAnsi"/>
        </w:rPr>
        <w:t xml:space="preserve"> [3</w:t>
      </w:r>
      <w:r w:rsidR="00C57E1E">
        <w:rPr>
          <w:rFonts w:asciiTheme="minorHAnsi" w:hAnsiTheme="minorHAnsi" w:cstheme="minorHAnsi"/>
        </w:rPr>
        <w:t>1</w:t>
      </w:r>
      <w:r w:rsidR="008914CB">
        <w:rPr>
          <w:rFonts w:asciiTheme="minorHAnsi" w:hAnsiTheme="minorHAnsi" w:cstheme="minorHAnsi"/>
        </w:rPr>
        <w:t>]</w:t>
      </w:r>
      <w:r w:rsidRPr="00C46903">
        <w:rPr>
          <w:rFonts w:asciiTheme="minorHAnsi" w:hAnsiTheme="minorHAnsi" w:cstheme="minorHAnsi"/>
        </w:rPr>
        <w:t>, patients treated with 120mg galcanezumab had 1.40 (95% CI: 1.16-1.70) higher odds of experiencing TEAE, but there was not an increased odds of adverse events leading to treatment discontinuation. The two AEs that had an increased odds in patients treated with galcanezumab 120 mg, compared with placebo were injection site erythema (OR: 1.87 (95% CI: 1.09-3.22) and injection site pruritus (OR: 13.48 (95% CI: 3.6-50.52)</w:t>
      </w:r>
      <w:r w:rsidR="001E1EB1">
        <w:rPr>
          <w:rFonts w:asciiTheme="minorHAnsi" w:hAnsiTheme="minorHAnsi" w:cstheme="minorHAnsi"/>
        </w:rPr>
        <w:t xml:space="preserve"> [2</w:t>
      </w:r>
      <w:r w:rsidR="00C57E1E">
        <w:rPr>
          <w:rFonts w:asciiTheme="minorHAnsi" w:hAnsiTheme="minorHAnsi" w:cstheme="minorHAnsi"/>
        </w:rPr>
        <w:t>8</w:t>
      </w:r>
      <w:r w:rsidR="001E1EB1">
        <w:rPr>
          <w:rFonts w:asciiTheme="minorHAnsi" w:hAnsiTheme="minorHAnsi" w:cstheme="minorHAnsi"/>
        </w:rPr>
        <w:t>]</w:t>
      </w:r>
      <w:r w:rsidR="00890C8A">
        <w:rPr>
          <w:rFonts w:asciiTheme="minorHAnsi" w:hAnsiTheme="minorHAnsi" w:cstheme="minorHAnsi"/>
        </w:rPr>
        <w:t>.</w:t>
      </w:r>
    </w:p>
    <w:p w14:paraId="32037BA3" w14:textId="77777777" w:rsidR="007B600A" w:rsidRPr="00C46903" w:rsidRDefault="007B600A" w:rsidP="00CA375D">
      <w:pPr>
        <w:spacing w:line="360" w:lineRule="auto"/>
        <w:jc w:val="both"/>
        <w:rPr>
          <w:rFonts w:asciiTheme="minorHAnsi" w:hAnsiTheme="minorHAnsi" w:cstheme="minorHAnsi"/>
        </w:rPr>
      </w:pPr>
    </w:p>
    <w:p w14:paraId="22712B50" w14:textId="107A48D4" w:rsidR="00CA375D" w:rsidRPr="00526E4B" w:rsidRDefault="007B600A" w:rsidP="00CA375D">
      <w:pPr>
        <w:spacing w:line="360" w:lineRule="auto"/>
      </w:pPr>
      <w:r w:rsidRPr="00C46903">
        <w:rPr>
          <w:rFonts w:asciiTheme="minorHAnsi" w:hAnsiTheme="minorHAnsi" w:cstheme="minorHAnsi"/>
        </w:rPr>
        <w:t>This study has so</w:t>
      </w:r>
      <w:r w:rsidR="002153EF">
        <w:rPr>
          <w:rFonts w:asciiTheme="minorHAnsi" w:hAnsiTheme="minorHAnsi" w:cstheme="minorHAnsi"/>
        </w:rPr>
        <w:t>me limitations. First,</w:t>
      </w:r>
      <w:r w:rsidR="001E1EB1">
        <w:rPr>
          <w:rFonts w:asciiTheme="minorHAnsi" w:hAnsiTheme="minorHAnsi" w:cstheme="minorHAnsi"/>
        </w:rPr>
        <w:t xml:space="preserve"> Headache Days</w:t>
      </w:r>
      <w:r w:rsidR="002153EF">
        <w:rPr>
          <w:rFonts w:asciiTheme="minorHAnsi" w:hAnsiTheme="minorHAnsi" w:cstheme="minorHAnsi"/>
        </w:rPr>
        <w:t xml:space="preserve"> per Month</w:t>
      </w:r>
      <w:r w:rsidR="001E1EB1">
        <w:rPr>
          <w:rFonts w:asciiTheme="minorHAnsi" w:hAnsiTheme="minorHAnsi" w:cstheme="minorHAnsi"/>
        </w:rPr>
        <w:t xml:space="preserve"> (</w:t>
      </w:r>
      <w:r w:rsidR="002153EF">
        <w:rPr>
          <w:rFonts w:asciiTheme="minorHAnsi" w:hAnsiTheme="minorHAnsi" w:cstheme="minorHAnsi"/>
        </w:rPr>
        <w:t>HDM)</w:t>
      </w:r>
      <w:r w:rsidRPr="00C46903">
        <w:rPr>
          <w:rFonts w:asciiTheme="minorHAnsi" w:hAnsiTheme="minorHAnsi" w:cstheme="minorHAnsi"/>
        </w:rPr>
        <w:t xml:space="preserve"> were characterized and not M</w:t>
      </w:r>
      <w:r w:rsidR="001E1EB1">
        <w:rPr>
          <w:rFonts w:asciiTheme="minorHAnsi" w:hAnsiTheme="minorHAnsi" w:cstheme="minorHAnsi"/>
        </w:rPr>
        <w:t>igraine Days</w:t>
      </w:r>
      <w:r w:rsidR="002153EF">
        <w:rPr>
          <w:rFonts w:asciiTheme="minorHAnsi" w:hAnsiTheme="minorHAnsi" w:cstheme="minorHAnsi"/>
        </w:rPr>
        <w:t xml:space="preserve"> per </w:t>
      </w:r>
      <w:r w:rsidR="002153EF" w:rsidRPr="00C46903">
        <w:rPr>
          <w:rFonts w:asciiTheme="minorHAnsi" w:hAnsiTheme="minorHAnsi" w:cstheme="minorHAnsi"/>
        </w:rPr>
        <w:t>M</w:t>
      </w:r>
      <w:r w:rsidR="004D35F0">
        <w:rPr>
          <w:rFonts w:asciiTheme="minorHAnsi" w:hAnsiTheme="minorHAnsi" w:cstheme="minorHAnsi"/>
        </w:rPr>
        <w:t>onth</w:t>
      </w:r>
      <w:r w:rsidR="001E1EB1">
        <w:rPr>
          <w:rFonts w:asciiTheme="minorHAnsi" w:hAnsiTheme="minorHAnsi" w:cstheme="minorHAnsi"/>
        </w:rPr>
        <w:t xml:space="preserve"> (M</w:t>
      </w:r>
      <w:r w:rsidR="004D35F0">
        <w:rPr>
          <w:rFonts w:asciiTheme="minorHAnsi" w:hAnsiTheme="minorHAnsi" w:cstheme="minorHAnsi"/>
        </w:rPr>
        <w:t>DM</w:t>
      </w:r>
      <w:r w:rsidR="001E1EB1">
        <w:rPr>
          <w:rFonts w:asciiTheme="minorHAnsi" w:hAnsiTheme="minorHAnsi" w:cstheme="minorHAnsi"/>
        </w:rPr>
        <w:t>)</w:t>
      </w:r>
      <w:r w:rsidRPr="00C46903">
        <w:rPr>
          <w:rFonts w:asciiTheme="minorHAnsi" w:hAnsiTheme="minorHAnsi" w:cstheme="minorHAnsi"/>
        </w:rPr>
        <w:t>, to minimize the risk of misclassification of headache episodes.  Second, as a real-world study, many patients presented multiple comorbidities and could be classified into various subgroups, which could influence the results and warrants a careful interpretation of these.</w:t>
      </w:r>
      <w:r w:rsidR="00CA375D" w:rsidRPr="00CA375D">
        <w:t xml:space="preserve"> </w:t>
      </w:r>
      <w:r w:rsidR="00CA375D" w:rsidRPr="00526E4B">
        <w:rPr>
          <w:highlight w:val="yellow"/>
        </w:rPr>
        <w:t xml:space="preserve">Third, </w:t>
      </w:r>
      <w:r w:rsidR="00F822EB" w:rsidRPr="00526E4B">
        <w:rPr>
          <w:highlight w:val="yellow"/>
        </w:rPr>
        <w:t xml:space="preserve">as in other pain and headache studies, the influence of placebo effect on these results cannot be excluded </w:t>
      </w:r>
      <w:r w:rsidR="00CA375D" w:rsidRPr="00526E4B">
        <w:rPr>
          <w:highlight w:val="yellow"/>
        </w:rPr>
        <w:t xml:space="preserve">in observational study although </w:t>
      </w:r>
      <w:r w:rsidR="00F822EB" w:rsidRPr="00526E4B">
        <w:rPr>
          <w:highlight w:val="yellow"/>
        </w:rPr>
        <w:t xml:space="preserve">the </w:t>
      </w:r>
      <w:r w:rsidR="00CA375D" w:rsidRPr="00526E4B">
        <w:rPr>
          <w:highlight w:val="yellow"/>
        </w:rPr>
        <w:t>long</w:t>
      </w:r>
      <w:r w:rsidR="00F822EB" w:rsidRPr="00526E4B">
        <w:rPr>
          <w:highlight w:val="yellow"/>
        </w:rPr>
        <w:t>-</w:t>
      </w:r>
      <w:r w:rsidR="00CA375D" w:rsidRPr="00526E4B">
        <w:rPr>
          <w:highlight w:val="yellow"/>
        </w:rPr>
        <w:t>term 12</w:t>
      </w:r>
      <w:r w:rsidR="00F822EB" w:rsidRPr="00526E4B">
        <w:rPr>
          <w:highlight w:val="yellow"/>
        </w:rPr>
        <w:t>-</w:t>
      </w:r>
      <w:r w:rsidR="00CA375D" w:rsidRPr="00526E4B">
        <w:rPr>
          <w:highlight w:val="yellow"/>
        </w:rPr>
        <w:t xml:space="preserve">month follow-up </w:t>
      </w:r>
      <w:r w:rsidR="005A11F9" w:rsidRPr="00526E4B">
        <w:rPr>
          <w:highlight w:val="yellow"/>
        </w:rPr>
        <w:t xml:space="preserve">results </w:t>
      </w:r>
      <w:r w:rsidR="00CA375D" w:rsidRPr="00526E4B">
        <w:rPr>
          <w:highlight w:val="yellow"/>
        </w:rPr>
        <w:t xml:space="preserve">are less prone to this </w:t>
      </w:r>
      <w:r w:rsidR="00CA375D" w:rsidRPr="00782FAD">
        <w:rPr>
          <w:highlight w:val="yellow"/>
        </w:rPr>
        <w:t>effect</w:t>
      </w:r>
      <w:r w:rsidR="00203528" w:rsidRPr="00782FAD">
        <w:rPr>
          <w:highlight w:val="yellow"/>
        </w:rPr>
        <w:t xml:space="preserve"> and the statistical analyses included conservative assumptions to avoid</w:t>
      </w:r>
      <w:r w:rsidR="00782FAD" w:rsidRPr="00782FAD">
        <w:rPr>
          <w:highlight w:val="yellow"/>
        </w:rPr>
        <w:t xml:space="preserve"> any falsely positive results.</w:t>
      </w:r>
      <w:r w:rsidR="00782FAD">
        <w:t xml:space="preserve"> </w:t>
      </w:r>
      <w:r w:rsidR="00203528">
        <w:t xml:space="preserve"> </w:t>
      </w:r>
    </w:p>
    <w:p w14:paraId="4AAAF89A" w14:textId="2ADDC149" w:rsidR="007B600A" w:rsidRPr="00C46903" w:rsidRDefault="007B600A" w:rsidP="00CA375D">
      <w:pPr>
        <w:spacing w:line="360" w:lineRule="auto"/>
        <w:jc w:val="both"/>
        <w:rPr>
          <w:rFonts w:asciiTheme="minorHAnsi" w:hAnsiTheme="minorHAnsi" w:cstheme="minorHAnsi"/>
        </w:rPr>
      </w:pPr>
    </w:p>
    <w:p w14:paraId="1C10045D" w14:textId="77777777" w:rsidR="007B600A" w:rsidRPr="00C46903" w:rsidRDefault="007B600A" w:rsidP="00CA375D">
      <w:pPr>
        <w:spacing w:line="360" w:lineRule="auto"/>
        <w:jc w:val="both"/>
        <w:rPr>
          <w:rFonts w:asciiTheme="minorHAnsi" w:hAnsiTheme="minorHAnsi" w:cstheme="minorHAnsi"/>
        </w:rPr>
      </w:pPr>
    </w:p>
    <w:p w14:paraId="68DB38F3" w14:textId="77777777" w:rsidR="00DA2531" w:rsidRDefault="00DA2531">
      <w:pPr>
        <w:rPr>
          <w:rFonts w:asciiTheme="minorHAnsi" w:hAnsiTheme="minorHAnsi" w:cstheme="minorHAnsi"/>
          <w:b/>
        </w:rPr>
      </w:pPr>
      <w:r>
        <w:rPr>
          <w:rFonts w:asciiTheme="minorHAnsi" w:hAnsiTheme="minorHAnsi" w:cstheme="minorHAnsi"/>
          <w:b/>
        </w:rPr>
        <w:br w:type="page"/>
      </w:r>
    </w:p>
    <w:p w14:paraId="2D842426" w14:textId="3654A8C4" w:rsidR="007B600A" w:rsidRPr="006A3503" w:rsidRDefault="007B600A" w:rsidP="00C46903">
      <w:pPr>
        <w:spacing w:line="360" w:lineRule="auto"/>
        <w:jc w:val="both"/>
        <w:rPr>
          <w:rFonts w:asciiTheme="minorHAnsi" w:hAnsiTheme="minorHAnsi" w:cstheme="minorHAnsi"/>
          <w:b/>
        </w:rPr>
      </w:pPr>
      <w:r w:rsidRPr="006A3503">
        <w:rPr>
          <w:rFonts w:asciiTheme="minorHAnsi" w:hAnsiTheme="minorHAnsi" w:cstheme="minorHAnsi"/>
          <w:b/>
        </w:rPr>
        <w:t>Conclusion</w:t>
      </w:r>
    </w:p>
    <w:p w14:paraId="416BA0C5" w14:textId="050ED8F0" w:rsidR="007B600A" w:rsidRPr="00C46903" w:rsidRDefault="007B600A" w:rsidP="00C46903">
      <w:pPr>
        <w:spacing w:line="360" w:lineRule="auto"/>
        <w:jc w:val="both"/>
        <w:rPr>
          <w:rFonts w:asciiTheme="minorHAnsi" w:hAnsiTheme="minorHAnsi" w:cstheme="minorHAnsi"/>
        </w:rPr>
      </w:pPr>
      <w:r w:rsidRPr="00C46903">
        <w:rPr>
          <w:rFonts w:asciiTheme="minorHAnsi" w:hAnsiTheme="minorHAnsi" w:cstheme="minorHAnsi"/>
        </w:rPr>
        <w:t xml:space="preserve">This study provides class III evidence of the effectiveness and tolerability of </w:t>
      </w:r>
      <w:r w:rsidR="009B0272">
        <w:rPr>
          <w:rFonts w:asciiTheme="minorHAnsi" w:hAnsiTheme="minorHAnsi" w:cstheme="minorHAnsi"/>
        </w:rPr>
        <w:t xml:space="preserve">galcanezumab in </w:t>
      </w:r>
      <w:r w:rsidRPr="00C46903">
        <w:rPr>
          <w:rFonts w:asciiTheme="minorHAnsi" w:hAnsiTheme="minorHAnsi" w:cstheme="minorHAnsi"/>
        </w:rPr>
        <w:t xml:space="preserve">HFEM and CM patients in patients aged &gt;65, concomitant onabotA, daily headache at baseline, other chronic painful syndromes, fibromyalgia and treatment resistance. A substantial proportion of patients excluded from the RCTs showed 30%, 50% and/or 75% responder rates, in the absence of serious TEAE. Future RCTs should consider not to exclude these populations, and galcanezumab should be considered as a potential treatment option by clinicians. </w:t>
      </w:r>
    </w:p>
    <w:p w14:paraId="50237E61" w14:textId="2869ABE1" w:rsidR="00977AD4" w:rsidRPr="00C46903" w:rsidRDefault="00977AD4" w:rsidP="00C46903">
      <w:pPr>
        <w:spacing w:line="360" w:lineRule="auto"/>
        <w:jc w:val="both"/>
        <w:rPr>
          <w:rFonts w:asciiTheme="minorHAnsi" w:hAnsiTheme="minorHAnsi" w:cstheme="minorHAnsi"/>
          <w:b/>
          <w:bCs/>
        </w:rPr>
      </w:pPr>
    </w:p>
    <w:p w14:paraId="41801152" w14:textId="77777777" w:rsidR="00DA2531" w:rsidRDefault="00DA2531">
      <w:pPr>
        <w:rPr>
          <w:rFonts w:asciiTheme="minorHAnsi" w:hAnsiTheme="minorHAnsi" w:cstheme="minorHAnsi"/>
          <w:b/>
        </w:rPr>
      </w:pPr>
      <w:r>
        <w:rPr>
          <w:rFonts w:asciiTheme="minorHAnsi" w:hAnsiTheme="minorHAnsi" w:cstheme="minorHAnsi"/>
          <w:b/>
        </w:rPr>
        <w:br w:type="page"/>
      </w:r>
    </w:p>
    <w:p w14:paraId="2653B90B" w14:textId="3D24A2A3" w:rsidR="005C633B" w:rsidRPr="00C46903" w:rsidRDefault="0055530E" w:rsidP="00C46903">
      <w:pPr>
        <w:spacing w:line="360" w:lineRule="auto"/>
        <w:jc w:val="both"/>
        <w:rPr>
          <w:rFonts w:asciiTheme="minorHAnsi" w:hAnsiTheme="minorHAnsi" w:cstheme="minorHAnsi"/>
          <w:b/>
        </w:rPr>
      </w:pPr>
      <w:r w:rsidRPr="00C46903">
        <w:rPr>
          <w:rFonts w:asciiTheme="minorHAnsi" w:hAnsiTheme="minorHAnsi" w:cstheme="minorHAnsi"/>
          <w:b/>
        </w:rPr>
        <w:t>References</w:t>
      </w:r>
    </w:p>
    <w:p w14:paraId="74EEA459" w14:textId="496C4226" w:rsidR="005C633B" w:rsidRPr="00494469"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Stauffer</w:t>
      </w:r>
      <w:r w:rsidRPr="00494469">
        <w:rPr>
          <w:rFonts w:asciiTheme="minorHAnsi" w:hAnsiTheme="minorHAnsi" w:cstheme="minorHAnsi"/>
        </w:rPr>
        <w:t xml:space="preserve"> </w:t>
      </w:r>
      <w:r w:rsidRPr="00C46903">
        <w:rPr>
          <w:rFonts w:asciiTheme="minorHAnsi" w:hAnsiTheme="minorHAnsi" w:cstheme="minorHAnsi"/>
        </w:rPr>
        <w:t>VL,</w:t>
      </w:r>
      <w:r w:rsidRPr="00494469">
        <w:rPr>
          <w:rFonts w:asciiTheme="minorHAnsi" w:hAnsiTheme="minorHAnsi" w:cstheme="minorHAnsi"/>
        </w:rPr>
        <w:t xml:space="preserve"> </w:t>
      </w:r>
      <w:r w:rsidRPr="00C46903">
        <w:rPr>
          <w:rFonts w:asciiTheme="minorHAnsi" w:hAnsiTheme="minorHAnsi" w:cstheme="minorHAnsi"/>
        </w:rPr>
        <w:t>Dodick</w:t>
      </w:r>
      <w:r w:rsidRPr="00494469">
        <w:rPr>
          <w:rFonts w:asciiTheme="minorHAnsi" w:hAnsiTheme="minorHAnsi" w:cstheme="minorHAnsi"/>
        </w:rPr>
        <w:t xml:space="preserve"> DW, </w:t>
      </w:r>
      <w:r w:rsidRPr="00C46903">
        <w:rPr>
          <w:rFonts w:asciiTheme="minorHAnsi" w:hAnsiTheme="minorHAnsi" w:cstheme="minorHAnsi"/>
        </w:rPr>
        <w:t>Zhang</w:t>
      </w:r>
      <w:r w:rsidR="00C942F8">
        <w:rPr>
          <w:rFonts w:asciiTheme="minorHAnsi" w:hAnsiTheme="minorHAnsi" w:cstheme="minorHAnsi"/>
        </w:rPr>
        <w:t xml:space="preserve"> </w:t>
      </w:r>
      <w:r w:rsidRPr="00494469">
        <w:rPr>
          <w:rFonts w:asciiTheme="minorHAnsi" w:hAnsiTheme="minorHAnsi" w:cstheme="minorHAnsi"/>
        </w:rPr>
        <w:t xml:space="preserve">Q, </w:t>
      </w:r>
      <w:r w:rsidRPr="00C46903">
        <w:rPr>
          <w:rFonts w:asciiTheme="minorHAnsi" w:hAnsiTheme="minorHAnsi" w:cstheme="minorHAnsi"/>
        </w:rPr>
        <w:t>Carter</w:t>
      </w:r>
      <w:r w:rsidRPr="00494469">
        <w:rPr>
          <w:rFonts w:asciiTheme="minorHAnsi" w:hAnsiTheme="minorHAnsi" w:cstheme="minorHAnsi"/>
        </w:rPr>
        <w:t xml:space="preserve"> </w:t>
      </w:r>
      <w:r w:rsidRPr="00C46903">
        <w:rPr>
          <w:rFonts w:asciiTheme="minorHAnsi" w:hAnsiTheme="minorHAnsi" w:cstheme="minorHAnsi"/>
        </w:rPr>
        <w:t>JN,</w:t>
      </w:r>
      <w:r w:rsidRPr="00494469">
        <w:rPr>
          <w:rFonts w:asciiTheme="minorHAnsi" w:hAnsiTheme="minorHAnsi" w:cstheme="minorHAnsi"/>
        </w:rPr>
        <w:t xml:space="preserve"> </w:t>
      </w:r>
      <w:r w:rsidRPr="00C46903">
        <w:rPr>
          <w:rFonts w:asciiTheme="minorHAnsi" w:hAnsiTheme="minorHAnsi" w:cstheme="minorHAnsi"/>
        </w:rPr>
        <w:t>Ailani</w:t>
      </w:r>
      <w:r w:rsidRPr="00494469">
        <w:rPr>
          <w:rFonts w:asciiTheme="minorHAnsi" w:hAnsiTheme="minorHAnsi" w:cstheme="minorHAnsi"/>
        </w:rPr>
        <w:t xml:space="preserve"> </w:t>
      </w:r>
      <w:r w:rsidRPr="00C46903">
        <w:rPr>
          <w:rFonts w:asciiTheme="minorHAnsi" w:hAnsiTheme="minorHAnsi" w:cstheme="minorHAnsi"/>
        </w:rPr>
        <w:t>J,</w:t>
      </w:r>
      <w:r w:rsidRPr="00494469">
        <w:rPr>
          <w:rFonts w:asciiTheme="minorHAnsi" w:hAnsiTheme="minorHAnsi" w:cstheme="minorHAnsi"/>
        </w:rPr>
        <w:t xml:space="preserve"> </w:t>
      </w:r>
      <w:r w:rsidRPr="00C46903">
        <w:rPr>
          <w:rFonts w:asciiTheme="minorHAnsi" w:hAnsiTheme="minorHAnsi" w:cstheme="minorHAnsi"/>
        </w:rPr>
        <w:t>Conley</w:t>
      </w:r>
      <w:r w:rsidRPr="00494469">
        <w:rPr>
          <w:rFonts w:asciiTheme="minorHAnsi" w:hAnsiTheme="minorHAnsi" w:cstheme="minorHAnsi"/>
        </w:rPr>
        <w:t xml:space="preserve"> </w:t>
      </w:r>
      <w:r w:rsidRPr="00C46903">
        <w:rPr>
          <w:rFonts w:asciiTheme="minorHAnsi" w:hAnsiTheme="minorHAnsi" w:cstheme="minorHAnsi"/>
        </w:rPr>
        <w:t>RR</w:t>
      </w:r>
      <w:r w:rsidR="00C942F8">
        <w:rPr>
          <w:rFonts w:asciiTheme="minorHAnsi" w:hAnsiTheme="minorHAnsi" w:cstheme="minorHAnsi"/>
        </w:rPr>
        <w:t xml:space="preserve"> (2018) </w:t>
      </w:r>
      <w:r w:rsidRPr="00C46903">
        <w:rPr>
          <w:rFonts w:asciiTheme="minorHAnsi" w:hAnsiTheme="minorHAnsi" w:cstheme="minorHAnsi"/>
        </w:rPr>
        <w:t xml:space="preserve">Evaluation </w:t>
      </w:r>
      <w:r w:rsidRPr="00494469">
        <w:rPr>
          <w:rFonts w:asciiTheme="minorHAnsi" w:hAnsiTheme="minorHAnsi" w:cstheme="minorHAnsi"/>
        </w:rPr>
        <w:t>of</w:t>
      </w:r>
      <w:r w:rsidRPr="00C46903">
        <w:rPr>
          <w:rFonts w:asciiTheme="minorHAnsi" w:hAnsiTheme="minorHAnsi" w:cstheme="minorHAnsi"/>
        </w:rPr>
        <w:t xml:space="preserve"> </w:t>
      </w:r>
      <w:r w:rsidRPr="00494469">
        <w:rPr>
          <w:rFonts w:asciiTheme="minorHAnsi" w:hAnsiTheme="minorHAnsi" w:cstheme="minorHAnsi"/>
        </w:rPr>
        <w:t>Gal</w:t>
      </w:r>
      <w:r w:rsidRPr="00C46903">
        <w:rPr>
          <w:rFonts w:asciiTheme="minorHAnsi" w:hAnsiTheme="minorHAnsi" w:cstheme="minorHAnsi"/>
        </w:rPr>
        <w:t>c</w:t>
      </w:r>
      <w:r w:rsidRPr="00494469">
        <w:rPr>
          <w:rFonts w:asciiTheme="minorHAnsi" w:hAnsiTheme="minorHAnsi" w:cstheme="minorHAnsi"/>
        </w:rPr>
        <w:t>anezumab</w:t>
      </w:r>
      <w:r w:rsidRPr="00C46903">
        <w:rPr>
          <w:rFonts w:asciiTheme="minorHAnsi" w:hAnsiTheme="minorHAnsi" w:cstheme="minorHAnsi"/>
        </w:rPr>
        <w:t xml:space="preserve"> </w:t>
      </w:r>
      <w:r w:rsidRPr="00494469">
        <w:rPr>
          <w:rFonts w:asciiTheme="minorHAnsi" w:hAnsiTheme="minorHAnsi" w:cstheme="minorHAnsi"/>
        </w:rPr>
        <w:t>f</w:t>
      </w:r>
      <w:r w:rsidRPr="00C46903">
        <w:rPr>
          <w:rFonts w:asciiTheme="minorHAnsi" w:hAnsiTheme="minorHAnsi" w:cstheme="minorHAnsi"/>
        </w:rPr>
        <w:t>o</w:t>
      </w:r>
      <w:r w:rsidRPr="00494469">
        <w:rPr>
          <w:rFonts w:asciiTheme="minorHAnsi" w:hAnsiTheme="minorHAnsi" w:cstheme="minorHAnsi"/>
        </w:rPr>
        <w:t>r</w:t>
      </w:r>
      <w:r w:rsidRPr="00C46903">
        <w:rPr>
          <w:rFonts w:asciiTheme="minorHAnsi" w:hAnsiTheme="minorHAnsi" w:cstheme="minorHAnsi"/>
        </w:rPr>
        <w:t xml:space="preserve"> </w:t>
      </w:r>
      <w:r w:rsidRPr="00494469">
        <w:rPr>
          <w:rFonts w:asciiTheme="minorHAnsi" w:hAnsiTheme="minorHAnsi" w:cstheme="minorHAnsi"/>
        </w:rPr>
        <w:t>the</w:t>
      </w:r>
      <w:r w:rsidRPr="00C46903">
        <w:rPr>
          <w:rFonts w:asciiTheme="minorHAnsi" w:hAnsiTheme="minorHAnsi" w:cstheme="minorHAnsi"/>
        </w:rPr>
        <w:t xml:space="preserve"> </w:t>
      </w:r>
      <w:r w:rsidR="00C942F8">
        <w:rPr>
          <w:rFonts w:asciiTheme="minorHAnsi" w:hAnsiTheme="minorHAnsi" w:cstheme="minorHAnsi"/>
        </w:rPr>
        <w:t>P</w:t>
      </w:r>
      <w:r w:rsidRPr="00494469">
        <w:rPr>
          <w:rFonts w:asciiTheme="minorHAnsi" w:hAnsiTheme="minorHAnsi" w:cstheme="minorHAnsi"/>
        </w:rPr>
        <w:t>reventi</w:t>
      </w:r>
      <w:r w:rsidRPr="00C46903">
        <w:rPr>
          <w:rFonts w:asciiTheme="minorHAnsi" w:hAnsiTheme="minorHAnsi" w:cstheme="minorHAnsi"/>
        </w:rPr>
        <w:t>o</w:t>
      </w:r>
      <w:r w:rsidRPr="00494469">
        <w:rPr>
          <w:rFonts w:asciiTheme="minorHAnsi" w:hAnsiTheme="minorHAnsi" w:cstheme="minorHAnsi"/>
        </w:rPr>
        <w:t>n</w:t>
      </w:r>
      <w:r w:rsidRPr="00C46903">
        <w:rPr>
          <w:rFonts w:asciiTheme="minorHAnsi" w:hAnsiTheme="minorHAnsi" w:cstheme="minorHAnsi"/>
        </w:rPr>
        <w:t xml:space="preserve"> </w:t>
      </w:r>
      <w:r w:rsidRPr="00494469">
        <w:rPr>
          <w:rFonts w:asciiTheme="minorHAnsi" w:hAnsiTheme="minorHAnsi" w:cstheme="minorHAnsi"/>
        </w:rPr>
        <w:t>of Episodic Migraine: The EVOLVE</w:t>
      </w:r>
      <w:r w:rsidR="00C942F8" w:rsidRPr="00494469">
        <w:rPr>
          <w:rFonts w:asciiTheme="minorHAnsi" w:hAnsiTheme="minorHAnsi" w:cstheme="minorHAnsi"/>
        </w:rPr>
        <w:t>-1</w:t>
      </w:r>
      <w:r w:rsidR="00A43455" w:rsidRPr="00494469">
        <w:rPr>
          <w:rFonts w:asciiTheme="minorHAnsi" w:hAnsiTheme="minorHAnsi" w:cstheme="minorHAnsi"/>
        </w:rPr>
        <w:t xml:space="preserve"> </w:t>
      </w:r>
      <w:r w:rsidRPr="00494469">
        <w:rPr>
          <w:rFonts w:asciiTheme="minorHAnsi" w:hAnsiTheme="minorHAnsi" w:cstheme="minorHAnsi"/>
        </w:rPr>
        <w:t xml:space="preserve">Randomized Clinical Trial. </w:t>
      </w:r>
      <w:r w:rsidR="00C942F8" w:rsidRPr="00494469">
        <w:rPr>
          <w:rFonts w:asciiTheme="minorHAnsi" w:hAnsiTheme="minorHAnsi" w:cstheme="minorHAnsi"/>
        </w:rPr>
        <w:t>J</w:t>
      </w:r>
      <w:r w:rsidRPr="00494469">
        <w:rPr>
          <w:rFonts w:asciiTheme="minorHAnsi" w:hAnsiTheme="minorHAnsi" w:cstheme="minorHAnsi"/>
        </w:rPr>
        <w:t>AMA Neurol</w:t>
      </w:r>
      <w:r w:rsidR="00C942F8" w:rsidRPr="00494469">
        <w:rPr>
          <w:rFonts w:asciiTheme="minorHAnsi" w:hAnsiTheme="minorHAnsi" w:cstheme="minorHAnsi"/>
        </w:rPr>
        <w:t xml:space="preserve"> </w:t>
      </w:r>
      <w:r w:rsidRPr="00494469">
        <w:rPr>
          <w:rFonts w:asciiTheme="minorHAnsi" w:hAnsiTheme="minorHAnsi" w:cstheme="minorHAnsi"/>
        </w:rPr>
        <w:t>75:</w:t>
      </w:r>
      <w:r w:rsidR="00C942F8" w:rsidRPr="00494469">
        <w:rPr>
          <w:rFonts w:asciiTheme="minorHAnsi" w:hAnsiTheme="minorHAnsi" w:cstheme="minorHAnsi"/>
        </w:rPr>
        <w:t>1</w:t>
      </w:r>
      <w:r w:rsidRPr="00494469">
        <w:rPr>
          <w:rFonts w:asciiTheme="minorHAnsi" w:hAnsiTheme="minorHAnsi" w:cstheme="minorHAnsi"/>
        </w:rPr>
        <w:t>080-</w:t>
      </w:r>
      <w:r w:rsidR="00C942F8" w:rsidRPr="00494469">
        <w:rPr>
          <w:rFonts w:asciiTheme="minorHAnsi" w:hAnsiTheme="minorHAnsi" w:cstheme="minorHAnsi"/>
        </w:rPr>
        <w:t>1</w:t>
      </w:r>
      <w:r w:rsidRPr="00494469">
        <w:rPr>
          <w:rFonts w:asciiTheme="minorHAnsi" w:hAnsiTheme="minorHAnsi" w:cstheme="minorHAnsi"/>
        </w:rPr>
        <w:t xml:space="preserve">088. doi: </w:t>
      </w:r>
      <w:r w:rsidR="00C942F8" w:rsidRPr="00494469">
        <w:rPr>
          <w:rFonts w:asciiTheme="minorHAnsi" w:hAnsiTheme="minorHAnsi" w:cstheme="minorHAnsi"/>
        </w:rPr>
        <w:t>1</w:t>
      </w:r>
      <w:r w:rsidRPr="00494469">
        <w:rPr>
          <w:rFonts w:asciiTheme="minorHAnsi" w:hAnsiTheme="minorHAnsi" w:cstheme="minorHAnsi"/>
        </w:rPr>
        <w:t>0.</w:t>
      </w:r>
      <w:r w:rsidR="00C942F8" w:rsidRPr="00494469">
        <w:rPr>
          <w:rFonts w:asciiTheme="minorHAnsi" w:hAnsiTheme="minorHAnsi" w:cstheme="minorHAnsi"/>
        </w:rPr>
        <w:t>1</w:t>
      </w:r>
      <w:r w:rsidRPr="00494469">
        <w:rPr>
          <w:rFonts w:asciiTheme="minorHAnsi" w:hAnsiTheme="minorHAnsi" w:cstheme="minorHAnsi"/>
        </w:rPr>
        <w:t>00</w:t>
      </w:r>
      <w:r w:rsidR="00C942F8" w:rsidRPr="00494469">
        <w:rPr>
          <w:rFonts w:asciiTheme="minorHAnsi" w:hAnsiTheme="minorHAnsi" w:cstheme="minorHAnsi"/>
        </w:rPr>
        <w:t>1</w:t>
      </w:r>
      <w:r w:rsidRPr="00494469">
        <w:rPr>
          <w:rFonts w:asciiTheme="minorHAnsi" w:hAnsiTheme="minorHAnsi" w:cstheme="minorHAnsi"/>
        </w:rPr>
        <w:t>/jamaneurol.2018.1212.</w:t>
      </w:r>
    </w:p>
    <w:p w14:paraId="0223E3DF" w14:textId="6C811F34" w:rsidR="005C633B" w:rsidRPr="00494469" w:rsidRDefault="0055530E" w:rsidP="00C942F8">
      <w:pPr>
        <w:pStyle w:val="Prrafodelista"/>
        <w:numPr>
          <w:ilvl w:val="0"/>
          <w:numId w:val="4"/>
        </w:numPr>
        <w:spacing w:line="360" w:lineRule="auto"/>
        <w:jc w:val="left"/>
        <w:rPr>
          <w:rFonts w:asciiTheme="minorHAnsi" w:hAnsiTheme="minorHAnsi" w:cstheme="minorHAnsi"/>
          <w:w w:val="116"/>
        </w:rPr>
      </w:pPr>
      <w:r w:rsidRPr="00C46903">
        <w:rPr>
          <w:rFonts w:asciiTheme="minorHAnsi" w:hAnsiTheme="minorHAnsi" w:cstheme="minorHAnsi"/>
        </w:rPr>
        <w:t>Skljarevski</w:t>
      </w:r>
      <w:r w:rsidRPr="00C46903">
        <w:rPr>
          <w:rFonts w:asciiTheme="minorHAnsi" w:hAnsiTheme="minorHAnsi" w:cstheme="minorHAnsi"/>
          <w:spacing w:val="-29"/>
        </w:rPr>
        <w:t xml:space="preserve"> </w:t>
      </w:r>
      <w:r w:rsidRPr="00C46903">
        <w:rPr>
          <w:rFonts w:asciiTheme="minorHAnsi" w:hAnsiTheme="minorHAnsi" w:cstheme="minorHAnsi"/>
          <w:spacing w:val="-8"/>
        </w:rPr>
        <w:t>V,</w:t>
      </w:r>
      <w:r w:rsidRPr="00C46903">
        <w:rPr>
          <w:rFonts w:asciiTheme="minorHAnsi" w:hAnsiTheme="minorHAnsi" w:cstheme="minorHAnsi"/>
          <w:spacing w:val="-30"/>
        </w:rPr>
        <w:t xml:space="preserve"> </w:t>
      </w:r>
      <w:r w:rsidRPr="00C46903">
        <w:rPr>
          <w:rFonts w:asciiTheme="minorHAnsi" w:hAnsiTheme="minorHAnsi" w:cstheme="minorHAnsi"/>
        </w:rPr>
        <w:t>Matharu</w:t>
      </w:r>
      <w:r w:rsidRPr="00C46903">
        <w:rPr>
          <w:rFonts w:asciiTheme="minorHAnsi" w:hAnsiTheme="minorHAnsi" w:cstheme="minorHAnsi"/>
          <w:spacing w:val="-29"/>
        </w:rPr>
        <w:t xml:space="preserve"> </w:t>
      </w:r>
      <w:r w:rsidRPr="00C46903">
        <w:rPr>
          <w:rFonts w:asciiTheme="minorHAnsi" w:hAnsiTheme="minorHAnsi" w:cstheme="minorHAnsi"/>
        </w:rPr>
        <w:t>M,</w:t>
      </w:r>
      <w:r w:rsidRPr="00C46903">
        <w:rPr>
          <w:rFonts w:asciiTheme="minorHAnsi" w:hAnsiTheme="minorHAnsi" w:cstheme="minorHAnsi"/>
          <w:spacing w:val="-29"/>
        </w:rPr>
        <w:t xml:space="preserve"> </w:t>
      </w:r>
      <w:r w:rsidRPr="00C46903">
        <w:rPr>
          <w:rFonts w:asciiTheme="minorHAnsi" w:hAnsiTheme="minorHAnsi" w:cstheme="minorHAnsi"/>
        </w:rPr>
        <w:t>Millen</w:t>
      </w:r>
      <w:r w:rsidRPr="00C46903">
        <w:rPr>
          <w:rFonts w:asciiTheme="minorHAnsi" w:hAnsiTheme="minorHAnsi" w:cstheme="minorHAnsi"/>
          <w:spacing w:val="-29"/>
        </w:rPr>
        <w:t xml:space="preserve"> </w:t>
      </w:r>
      <w:r w:rsidRPr="00C46903">
        <w:rPr>
          <w:rFonts w:asciiTheme="minorHAnsi" w:hAnsiTheme="minorHAnsi" w:cstheme="minorHAnsi"/>
        </w:rPr>
        <w:t>BA,</w:t>
      </w:r>
      <w:r w:rsidRPr="00C46903">
        <w:rPr>
          <w:rFonts w:asciiTheme="minorHAnsi" w:hAnsiTheme="minorHAnsi" w:cstheme="minorHAnsi"/>
          <w:spacing w:val="-29"/>
        </w:rPr>
        <w:t xml:space="preserve"> </w:t>
      </w:r>
      <w:r w:rsidRPr="00C46903">
        <w:rPr>
          <w:rFonts w:asciiTheme="minorHAnsi" w:hAnsiTheme="minorHAnsi" w:cstheme="minorHAnsi"/>
        </w:rPr>
        <w:t>Ossipov</w:t>
      </w:r>
      <w:r w:rsidRPr="00C46903">
        <w:rPr>
          <w:rFonts w:asciiTheme="minorHAnsi" w:hAnsiTheme="minorHAnsi" w:cstheme="minorHAnsi"/>
          <w:spacing w:val="-29"/>
        </w:rPr>
        <w:t xml:space="preserve"> </w:t>
      </w:r>
      <w:r w:rsidRPr="00C46903">
        <w:rPr>
          <w:rFonts w:asciiTheme="minorHAnsi" w:hAnsiTheme="minorHAnsi" w:cstheme="minorHAnsi"/>
        </w:rPr>
        <w:t>MH,</w:t>
      </w:r>
      <w:r w:rsidRPr="00C46903">
        <w:rPr>
          <w:rFonts w:asciiTheme="minorHAnsi" w:hAnsiTheme="minorHAnsi" w:cstheme="minorHAnsi"/>
          <w:spacing w:val="-29"/>
        </w:rPr>
        <w:t xml:space="preserve"> </w:t>
      </w:r>
      <w:r w:rsidRPr="00C46903">
        <w:rPr>
          <w:rFonts w:asciiTheme="minorHAnsi" w:hAnsiTheme="minorHAnsi" w:cstheme="minorHAnsi"/>
        </w:rPr>
        <w:t>Kim</w:t>
      </w:r>
      <w:r w:rsidRPr="00C46903">
        <w:rPr>
          <w:rFonts w:asciiTheme="minorHAnsi" w:hAnsiTheme="minorHAnsi" w:cstheme="minorHAnsi"/>
          <w:spacing w:val="-29"/>
        </w:rPr>
        <w:t xml:space="preserve"> </w:t>
      </w:r>
      <w:r w:rsidRPr="00C46903">
        <w:rPr>
          <w:rFonts w:asciiTheme="minorHAnsi" w:hAnsiTheme="minorHAnsi" w:cstheme="minorHAnsi"/>
        </w:rPr>
        <w:t>BK,</w:t>
      </w:r>
      <w:r w:rsidRPr="00C46903">
        <w:rPr>
          <w:rFonts w:asciiTheme="minorHAnsi" w:hAnsiTheme="minorHAnsi" w:cstheme="minorHAnsi"/>
          <w:spacing w:val="-29"/>
        </w:rPr>
        <w:t xml:space="preserve"> </w:t>
      </w:r>
      <w:r w:rsidRPr="00C46903">
        <w:rPr>
          <w:rFonts w:asciiTheme="minorHAnsi" w:hAnsiTheme="minorHAnsi" w:cstheme="minorHAnsi"/>
          <w:spacing w:val="-5"/>
        </w:rPr>
        <w:t>Yang</w:t>
      </w:r>
      <w:r w:rsidRPr="00C46903">
        <w:rPr>
          <w:rFonts w:asciiTheme="minorHAnsi" w:hAnsiTheme="minorHAnsi" w:cstheme="minorHAnsi"/>
          <w:spacing w:val="-36"/>
        </w:rPr>
        <w:t xml:space="preserve"> </w:t>
      </w:r>
      <w:r w:rsidRPr="00C46903">
        <w:rPr>
          <w:rFonts w:asciiTheme="minorHAnsi" w:hAnsiTheme="minorHAnsi" w:cstheme="minorHAnsi"/>
          <w:spacing w:val="-5"/>
        </w:rPr>
        <w:t>JY</w:t>
      </w:r>
      <w:r w:rsidR="00494469">
        <w:rPr>
          <w:rFonts w:asciiTheme="minorHAnsi" w:hAnsiTheme="minorHAnsi" w:cstheme="minorHAnsi"/>
          <w:spacing w:val="-5"/>
        </w:rPr>
        <w:t xml:space="preserve"> (2018</w:t>
      </w:r>
      <w:proofErr w:type="gramStart"/>
      <w:r w:rsidR="00494469">
        <w:rPr>
          <w:rFonts w:asciiTheme="minorHAnsi" w:hAnsiTheme="minorHAnsi" w:cstheme="minorHAnsi"/>
          <w:spacing w:val="-5"/>
        </w:rPr>
        <w:t>)</w:t>
      </w:r>
      <w:r w:rsidRPr="00C46903">
        <w:rPr>
          <w:rFonts w:asciiTheme="minorHAnsi" w:hAnsiTheme="minorHAnsi" w:cstheme="minorHAnsi"/>
          <w:spacing w:val="-37"/>
        </w:rPr>
        <w:t xml:space="preserve"> </w:t>
      </w:r>
      <w:r w:rsidR="00994532">
        <w:rPr>
          <w:rFonts w:asciiTheme="minorHAnsi" w:hAnsiTheme="minorHAnsi" w:cstheme="minorHAnsi"/>
          <w:spacing w:val="-37"/>
        </w:rPr>
        <w:t xml:space="preserve"> </w:t>
      </w:r>
      <w:r w:rsidRPr="00C46903">
        <w:rPr>
          <w:rFonts w:asciiTheme="minorHAnsi" w:hAnsiTheme="minorHAnsi" w:cstheme="minorHAnsi"/>
        </w:rPr>
        <w:t>Efﬁcacy</w:t>
      </w:r>
      <w:proofErr w:type="gramEnd"/>
      <w:r w:rsidRPr="00C46903">
        <w:rPr>
          <w:rFonts w:asciiTheme="minorHAnsi" w:hAnsiTheme="minorHAnsi" w:cstheme="minorHAnsi"/>
        </w:rPr>
        <w:t xml:space="preserve"> and safety of galcanezumab for the prevention of episodic </w:t>
      </w:r>
      <w:r w:rsidRPr="00C46903">
        <w:rPr>
          <w:rFonts w:asciiTheme="minorHAnsi" w:hAnsiTheme="minorHAnsi" w:cstheme="minorHAnsi"/>
          <w:spacing w:val="-3"/>
        </w:rPr>
        <w:t xml:space="preserve">migraine: </w:t>
      </w:r>
      <w:r w:rsidRPr="00C46903">
        <w:rPr>
          <w:rFonts w:asciiTheme="minorHAnsi" w:hAnsiTheme="minorHAnsi" w:cstheme="minorHAnsi"/>
        </w:rPr>
        <w:t xml:space="preserve">Results of the </w:t>
      </w:r>
      <w:r w:rsidRPr="00C46903">
        <w:rPr>
          <w:rFonts w:asciiTheme="minorHAnsi" w:hAnsiTheme="minorHAnsi" w:cstheme="minorHAnsi"/>
          <w:spacing w:val="-3"/>
        </w:rPr>
        <w:t xml:space="preserve">EVOLVE-2 </w:t>
      </w:r>
      <w:r w:rsidRPr="00C46903">
        <w:rPr>
          <w:rFonts w:asciiTheme="minorHAnsi" w:hAnsiTheme="minorHAnsi" w:cstheme="minorHAnsi"/>
        </w:rPr>
        <w:t xml:space="preserve">Phase 3 randomized controlled clinical </w:t>
      </w:r>
      <w:r w:rsidRPr="00494469">
        <w:rPr>
          <w:rFonts w:asciiTheme="minorHAnsi" w:hAnsiTheme="minorHAnsi" w:cstheme="minorHAnsi"/>
        </w:rPr>
        <w:t>trial. Cephalalgia 38:1442-1454. doi: 10.1177/</w:t>
      </w:r>
      <w:r w:rsidR="00494469">
        <w:rPr>
          <w:rFonts w:asciiTheme="minorHAnsi" w:hAnsiTheme="minorHAnsi" w:cstheme="minorHAnsi"/>
        </w:rPr>
        <w:t>s</w:t>
      </w:r>
      <w:r w:rsidRPr="00494469">
        <w:rPr>
          <w:rFonts w:asciiTheme="minorHAnsi" w:hAnsiTheme="minorHAnsi" w:cstheme="minorHAnsi"/>
        </w:rPr>
        <w:t>0333102418779543.</w:t>
      </w:r>
    </w:p>
    <w:p w14:paraId="35E9871A" w14:textId="708D6BDA"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 xml:space="preserve">Skljarevski </w:t>
      </w:r>
      <w:r w:rsidRPr="00C46903">
        <w:rPr>
          <w:rFonts w:asciiTheme="minorHAnsi" w:hAnsiTheme="minorHAnsi" w:cstheme="minorHAnsi"/>
          <w:spacing w:val="-10"/>
        </w:rPr>
        <w:t xml:space="preserve">V, </w:t>
      </w:r>
      <w:r w:rsidRPr="00C46903">
        <w:rPr>
          <w:rFonts w:asciiTheme="minorHAnsi" w:hAnsiTheme="minorHAnsi" w:cstheme="minorHAnsi"/>
        </w:rPr>
        <w:t xml:space="preserve">Oakes TM, Zhang </w:t>
      </w:r>
      <w:r w:rsidRPr="00C46903">
        <w:rPr>
          <w:rFonts w:asciiTheme="minorHAnsi" w:hAnsiTheme="minorHAnsi" w:cstheme="minorHAnsi"/>
          <w:spacing w:val="6"/>
        </w:rPr>
        <w:t xml:space="preserve">Q, </w:t>
      </w:r>
      <w:r w:rsidRPr="00C46903">
        <w:rPr>
          <w:rFonts w:asciiTheme="minorHAnsi" w:hAnsiTheme="minorHAnsi" w:cstheme="minorHAnsi"/>
        </w:rPr>
        <w:t xml:space="preserve">Ferguson MB, Martinez J, Camporeale A, Johnson </w:t>
      </w:r>
      <w:r w:rsidRPr="00C46903">
        <w:rPr>
          <w:rFonts w:asciiTheme="minorHAnsi" w:hAnsiTheme="minorHAnsi" w:cstheme="minorHAnsi"/>
          <w:spacing w:val="-10"/>
        </w:rPr>
        <w:t xml:space="preserve">KW, </w:t>
      </w:r>
      <w:r w:rsidRPr="00C46903">
        <w:rPr>
          <w:rFonts w:asciiTheme="minorHAnsi" w:hAnsiTheme="minorHAnsi" w:cstheme="minorHAnsi"/>
        </w:rPr>
        <w:t xml:space="preserve">Shan </w:t>
      </w:r>
      <w:r w:rsidRPr="00C46903">
        <w:rPr>
          <w:rFonts w:asciiTheme="minorHAnsi" w:hAnsiTheme="minorHAnsi" w:cstheme="minorHAnsi"/>
          <w:spacing w:val="6"/>
        </w:rPr>
        <w:t xml:space="preserve">Q, </w:t>
      </w:r>
      <w:r w:rsidRPr="00C46903">
        <w:rPr>
          <w:rFonts w:asciiTheme="minorHAnsi" w:hAnsiTheme="minorHAnsi" w:cstheme="minorHAnsi"/>
        </w:rPr>
        <w:t xml:space="preserve">Carter J, Schacht A, Goadsby </w:t>
      </w:r>
      <w:r w:rsidRPr="00C46903">
        <w:rPr>
          <w:rFonts w:asciiTheme="minorHAnsi" w:hAnsiTheme="minorHAnsi" w:cstheme="minorHAnsi"/>
          <w:spacing w:val="-7"/>
        </w:rPr>
        <w:t xml:space="preserve">PJ, </w:t>
      </w:r>
      <w:r w:rsidRPr="00C46903">
        <w:rPr>
          <w:rFonts w:asciiTheme="minorHAnsi" w:hAnsiTheme="minorHAnsi" w:cstheme="minorHAnsi"/>
        </w:rPr>
        <w:t xml:space="preserve">Dodick </w:t>
      </w:r>
      <w:r w:rsidRPr="00C46903">
        <w:rPr>
          <w:rFonts w:asciiTheme="minorHAnsi" w:hAnsiTheme="minorHAnsi" w:cstheme="minorHAnsi"/>
          <w:spacing w:val="-9"/>
        </w:rPr>
        <w:t>DW</w:t>
      </w:r>
      <w:r w:rsidR="00494469">
        <w:rPr>
          <w:rFonts w:asciiTheme="minorHAnsi" w:hAnsiTheme="minorHAnsi" w:cstheme="minorHAnsi"/>
          <w:spacing w:val="-9"/>
        </w:rPr>
        <w:t xml:space="preserve"> (2018)</w:t>
      </w:r>
      <w:r w:rsidRPr="00C46903">
        <w:rPr>
          <w:rFonts w:asciiTheme="minorHAnsi" w:hAnsiTheme="minorHAnsi" w:cstheme="minorHAnsi"/>
          <w:spacing w:val="-9"/>
        </w:rPr>
        <w:t xml:space="preserve"> </w:t>
      </w:r>
      <w:r w:rsidRPr="00C46903">
        <w:rPr>
          <w:rFonts w:asciiTheme="minorHAnsi" w:hAnsiTheme="minorHAnsi" w:cstheme="minorHAnsi"/>
          <w:spacing w:val="-3"/>
        </w:rPr>
        <w:t xml:space="preserve">Effect </w:t>
      </w:r>
      <w:r w:rsidRPr="00C46903">
        <w:rPr>
          <w:rFonts w:asciiTheme="minorHAnsi" w:hAnsiTheme="minorHAnsi" w:cstheme="minorHAnsi"/>
        </w:rPr>
        <w:t xml:space="preserve">of Different Doses of Galcanezumab vs Placebo for Episodic Migraine Prevention: A Randomized Clinical </w:t>
      </w:r>
      <w:r w:rsidRPr="00C46903">
        <w:rPr>
          <w:rFonts w:asciiTheme="minorHAnsi" w:hAnsiTheme="minorHAnsi" w:cstheme="minorHAnsi"/>
          <w:spacing w:val="-3"/>
        </w:rPr>
        <w:t xml:space="preserve">Trial. </w:t>
      </w:r>
      <w:r w:rsidRPr="00C46903">
        <w:rPr>
          <w:rFonts w:asciiTheme="minorHAnsi" w:hAnsiTheme="minorHAnsi" w:cstheme="minorHAnsi"/>
        </w:rPr>
        <w:t>JAMA Neurol</w:t>
      </w:r>
      <w:r w:rsidR="00494469">
        <w:rPr>
          <w:rFonts w:asciiTheme="minorHAnsi" w:hAnsiTheme="minorHAnsi" w:cstheme="minorHAnsi"/>
        </w:rPr>
        <w:t xml:space="preserve"> </w:t>
      </w:r>
      <w:r w:rsidRPr="00C46903">
        <w:rPr>
          <w:rFonts w:asciiTheme="minorHAnsi" w:hAnsiTheme="minorHAnsi" w:cstheme="minorHAnsi"/>
        </w:rPr>
        <w:t>75:187-193. doi: 10.1001/jamaneurol.2017.3859.</w:t>
      </w:r>
    </w:p>
    <w:p w14:paraId="5AF0C6EA" w14:textId="64153CA1" w:rsidR="00CA5E3E" w:rsidRPr="00C46903" w:rsidRDefault="00CA5E3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Detke HC, Goadsby PJ, Wang S, Friedman DI, Selzler KJ, Aurora SK</w:t>
      </w:r>
      <w:r w:rsidR="00494469">
        <w:rPr>
          <w:rFonts w:asciiTheme="minorHAnsi" w:hAnsiTheme="minorHAnsi" w:cstheme="minorHAnsi"/>
        </w:rPr>
        <w:t xml:space="preserve"> (2018)</w:t>
      </w:r>
      <w:r w:rsidRPr="00C46903">
        <w:rPr>
          <w:rFonts w:asciiTheme="minorHAnsi" w:hAnsiTheme="minorHAnsi" w:cstheme="minorHAnsi"/>
        </w:rPr>
        <w:t xml:space="preserve"> Galcanezumab in chronic migraine: The randomized, double-blind, placebo-controlled REGAIN study. Neurology</w:t>
      </w:r>
      <w:r w:rsidR="00494469">
        <w:rPr>
          <w:rFonts w:asciiTheme="minorHAnsi" w:hAnsiTheme="minorHAnsi" w:cstheme="minorHAnsi"/>
        </w:rPr>
        <w:t xml:space="preserve"> </w:t>
      </w:r>
      <w:r w:rsidRPr="00C46903">
        <w:rPr>
          <w:rFonts w:asciiTheme="minorHAnsi" w:hAnsiTheme="minorHAnsi" w:cstheme="minorHAnsi"/>
        </w:rPr>
        <w:t>91:e2211-e2221. doi: 10.1212/WNL.0000000000006640.</w:t>
      </w:r>
    </w:p>
    <w:p w14:paraId="620BE103" w14:textId="41E8B916"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 xml:space="preserve">Camporeale A, Kudrow </w:t>
      </w:r>
      <w:r w:rsidRPr="00C46903">
        <w:rPr>
          <w:rFonts w:asciiTheme="minorHAnsi" w:hAnsiTheme="minorHAnsi" w:cstheme="minorHAnsi"/>
          <w:spacing w:val="-4"/>
        </w:rPr>
        <w:t xml:space="preserve">D, </w:t>
      </w:r>
      <w:r w:rsidRPr="00C46903">
        <w:rPr>
          <w:rFonts w:asciiTheme="minorHAnsi" w:hAnsiTheme="minorHAnsi" w:cstheme="minorHAnsi"/>
        </w:rPr>
        <w:t xml:space="preserve">Sides R, </w:t>
      </w:r>
      <w:r w:rsidRPr="00C46903">
        <w:rPr>
          <w:rFonts w:asciiTheme="minorHAnsi" w:hAnsiTheme="minorHAnsi" w:cstheme="minorHAnsi"/>
          <w:spacing w:val="-3"/>
        </w:rPr>
        <w:t xml:space="preserve">Wang </w:t>
      </w:r>
      <w:r w:rsidRPr="00C46903">
        <w:rPr>
          <w:rFonts w:asciiTheme="minorHAnsi" w:hAnsiTheme="minorHAnsi" w:cstheme="minorHAnsi"/>
        </w:rPr>
        <w:t xml:space="preserve">S, </w:t>
      </w:r>
      <w:r w:rsidRPr="00C46903">
        <w:rPr>
          <w:rFonts w:asciiTheme="minorHAnsi" w:hAnsiTheme="minorHAnsi" w:cstheme="minorHAnsi"/>
          <w:spacing w:val="-5"/>
        </w:rPr>
        <w:t xml:space="preserve">Van </w:t>
      </w:r>
      <w:r w:rsidRPr="00C46903">
        <w:rPr>
          <w:rFonts w:asciiTheme="minorHAnsi" w:hAnsiTheme="minorHAnsi" w:cstheme="minorHAnsi"/>
          <w:spacing w:val="-3"/>
        </w:rPr>
        <w:t xml:space="preserve">Dycke </w:t>
      </w:r>
      <w:r w:rsidRPr="00C46903">
        <w:rPr>
          <w:rFonts w:asciiTheme="minorHAnsi" w:hAnsiTheme="minorHAnsi" w:cstheme="minorHAnsi"/>
        </w:rPr>
        <w:t xml:space="preserve">A, Selzler KJ, Stauffer </w:t>
      </w:r>
      <w:r w:rsidRPr="00C46903">
        <w:rPr>
          <w:rFonts w:asciiTheme="minorHAnsi" w:hAnsiTheme="minorHAnsi" w:cstheme="minorHAnsi"/>
          <w:spacing w:val="-4"/>
        </w:rPr>
        <w:t>VL</w:t>
      </w:r>
      <w:r w:rsidR="00EB2DA4">
        <w:rPr>
          <w:rFonts w:asciiTheme="minorHAnsi" w:hAnsiTheme="minorHAnsi" w:cstheme="minorHAnsi"/>
          <w:spacing w:val="-4"/>
        </w:rPr>
        <w:t xml:space="preserve"> (2018)</w:t>
      </w:r>
      <w:r w:rsidRPr="00C46903">
        <w:rPr>
          <w:rFonts w:asciiTheme="minorHAnsi" w:hAnsiTheme="minorHAnsi" w:cstheme="minorHAnsi"/>
          <w:spacing w:val="-4"/>
        </w:rPr>
        <w:t xml:space="preserve"> </w:t>
      </w:r>
      <w:r w:rsidRPr="00C46903">
        <w:rPr>
          <w:rFonts w:asciiTheme="minorHAnsi" w:hAnsiTheme="minorHAnsi" w:cstheme="minorHAnsi"/>
        </w:rPr>
        <w:t xml:space="preserve">A phase 3, long-term, open-label safety study of Galcanezumab in patients </w:t>
      </w:r>
      <w:r w:rsidRPr="00C46903">
        <w:rPr>
          <w:rFonts w:asciiTheme="minorHAnsi" w:hAnsiTheme="minorHAnsi" w:cstheme="minorHAnsi"/>
          <w:spacing w:val="-3"/>
        </w:rPr>
        <w:t xml:space="preserve">with </w:t>
      </w:r>
      <w:r w:rsidRPr="00C46903">
        <w:rPr>
          <w:rFonts w:asciiTheme="minorHAnsi" w:hAnsiTheme="minorHAnsi" w:cstheme="minorHAnsi"/>
        </w:rPr>
        <w:t>migraine. BMC Neurol</w:t>
      </w:r>
      <w:r w:rsidR="00EB2DA4">
        <w:rPr>
          <w:rFonts w:asciiTheme="minorHAnsi" w:hAnsiTheme="minorHAnsi" w:cstheme="minorHAnsi"/>
        </w:rPr>
        <w:t xml:space="preserve"> </w:t>
      </w:r>
      <w:r w:rsidRPr="00C46903">
        <w:rPr>
          <w:rFonts w:asciiTheme="minorHAnsi" w:hAnsiTheme="minorHAnsi" w:cstheme="minorHAnsi"/>
        </w:rPr>
        <w:t>18:188. doi:</w:t>
      </w:r>
      <w:r w:rsidRPr="00C46903">
        <w:rPr>
          <w:rFonts w:asciiTheme="minorHAnsi" w:hAnsiTheme="minorHAnsi" w:cstheme="minorHAnsi"/>
          <w:spacing w:val="-15"/>
        </w:rPr>
        <w:t xml:space="preserve"> </w:t>
      </w:r>
      <w:r w:rsidRPr="00C46903">
        <w:rPr>
          <w:rFonts w:asciiTheme="minorHAnsi" w:hAnsiTheme="minorHAnsi" w:cstheme="minorHAnsi"/>
        </w:rPr>
        <w:t>10.1186/s1288301811932.</w:t>
      </w:r>
    </w:p>
    <w:p w14:paraId="7CC42067" w14:textId="396249CD"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Mulleners</w:t>
      </w:r>
      <w:r w:rsidRPr="00C46903">
        <w:rPr>
          <w:rFonts w:asciiTheme="minorHAnsi" w:hAnsiTheme="minorHAnsi" w:cstheme="minorHAnsi"/>
          <w:spacing w:val="-21"/>
        </w:rPr>
        <w:t xml:space="preserve"> </w:t>
      </w:r>
      <w:r w:rsidRPr="00C46903">
        <w:rPr>
          <w:rFonts w:asciiTheme="minorHAnsi" w:hAnsiTheme="minorHAnsi" w:cstheme="minorHAnsi"/>
        </w:rPr>
        <w:t>WM,</w:t>
      </w:r>
      <w:r w:rsidRPr="00C46903">
        <w:rPr>
          <w:rFonts w:asciiTheme="minorHAnsi" w:hAnsiTheme="minorHAnsi" w:cstheme="minorHAnsi"/>
          <w:spacing w:val="-21"/>
        </w:rPr>
        <w:t xml:space="preserve"> </w:t>
      </w:r>
      <w:r w:rsidRPr="00C46903">
        <w:rPr>
          <w:rFonts w:asciiTheme="minorHAnsi" w:hAnsiTheme="minorHAnsi" w:cstheme="minorHAnsi"/>
        </w:rPr>
        <w:t>Kim</w:t>
      </w:r>
      <w:r w:rsidRPr="00C46903">
        <w:rPr>
          <w:rFonts w:asciiTheme="minorHAnsi" w:hAnsiTheme="minorHAnsi" w:cstheme="minorHAnsi"/>
          <w:spacing w:val="-20"/>
        </w:rPr>
        <w:t xml:space="preserve"> </w:t>
      </w:r>
      <w:r w:rsidRPr="00C46903">
        <w:rPr>
          <w:rFonts w:asciiTheme="minorHAnsi" w:hAnsiTheme="minorHAnsi" w:cstheme="minorHAnsi"/>
        </w:rPr>
        <w:t>BK,</w:t>
      </w:r>
      <w:r w:rsidRPr="00C46903">
        <w:rPr>
          <w:rFonts w:asciiTheme="minorHAnsi" w:hAnsiTheme="minorHAnsi" w:cstheme="minorHAnsi"/>
          <w:spacing w:val="-30"/>
        </w:rPr>
        <w:t xml:space="preserve"> </w:t>
      </w:r>
      <w:r w:rsidRPr="00C46903">
        <w:rPr>
          <w:rFonts w:asciiTheme="minorHAnsi" w:hAnsiTheme="minorHAnsi" w:cstheme="minorHAnsi"/>
        </w:rPr>
        <w:t>Láinez</w:t>
      </w:r>
      <w:r w:rsidRPr="00C46903">
        <w:rPr>
          <w:rFonts w:asciiTheme="minorHAnsi" w:hAnsiTheme="minorHAnsi" w:cstheme="minorHAnsi"/>
          <w:spacing w:val="-30"/>
        </w:rPr>
        <w:t xml:space="preserve"> </w:t>
      </w:r>
      <w:r w:rsidRPr="00C46903">
        <w:rPr>
          <w:rFonts w:asciiTheme="minorHAnsi" w:hAnsiTheme="minorHAnsi" w:cstheme="minorHAnsi"/>
        </w:rPr>
        <w:t>MJA,</w:t>
      </w:r>
      <w:r w:rsidRPr="00C46903">
        <w:rPr>
          <w:rFonts w:asciiTheme="minorHAnsi" w:hAnsiTheme="minorHAnsi" w:cstheme="minorHAnsi"/>
          <w:spacing w:val="-30"/>
        </w:rPr>
        <w:t xml:space="preserve"> </w:t>
      </w:r>
      <w:r w:rsidRPr="00C46903">
        <w:rPr>
          <w:rFonts w:asciiTheme="minorHAnsi" w:hAnsiTheme="minorHAnsi" w:cstheme="minorHAnsi"/>
        </w:rPr>
        <w:t>Lanteri-Minet</w:t>
      </w:r>
      <w:r w:rsidRPr="00C46903">
        <w:rPr>
          <w:rFonts w:asciiTheme="minorHAnsi" w:hAnsiTheme="minorHAnsi" w:cstheme="minorHAnsi"/>
          <w:spacing w:val="-30"/>
        </w:rPr>
        <w:t xml:space="preserve"> </w:t>
      </w:r>
      <w:r w:rsidRPr="00C46903">
        <w:rPr>
          <w:rFonts w:asciiTheme="minorHAnsi" w:hAnsiTheme="minorHAnsi" w:cstheme="minorHAnsi"/>
        </w:rPr>
        <w:t>M,</w:t>
      </w:r>
      <w:r w:rsidRPr="00C46903">
        <w:rPr>
          <w:rFonts w:asciiTheme="minorHAnsi" w:hAnsiTheme="minorHAnsi" w:cstheme="minorHAnsi"/>
          <w:spacing w:val="-30"/>
        </w:rPr>
        <w:t xml:space="preserve"> </w:t>
      </w:r>
      <w:r w:rsidRPr="00C46903">
        <w:rPr>
          <w:rFonts w:asciiTheme="minorHAnsi" w:hAnsiTheme="minorHAnsi" w:cstheme="minorHAnsi"/>
        </w:rPr>
        <w:t>Pozo-Rosich</w:t>
      </w:r>
      <w:r w:rsidRPr="00C46903">
        <w:rPr>
          <w:rFonts w:asciiTheme="minorHAnsi" w:hAnsiTheme="minorHAnsi" w:cstheme="minorHAnsi"/>
          <w:spacing w:val="-30"/>
        </w:rPr>
        <w:t xml:space="preserve"> </w:t>
      </w:r>
      <w:r w:rsidRPr="00C46903">
        <w:rPr>
          <w:rFonts w:asciiTheme="minorHAnsi" w:hAnsiTheme="minorHAnsi" w:cstheme="minorHAnsi"/>
          <w:spacing w:val="-11"/>
        </w:rPr>
        <w:t>P,</w:t>
      </w:r>
      <w:r w:rsidRPr="00C46903">
        <w:rPr>
          <w:rFonts w:asciiTheme="minorHAnsi" w:hAnsiTheme="minorHAnsi" w:cstheme="minorHAnsi"/>
          <w:spacing w:val="-30"/>
        </w:rPr>
        <w:t xml:space="preserve"> </w:t>
      </w:r>
      <w:r w:rsidRPr="00C46903">
        <w:rPr>
          <w:rFonts w:asciiTheme="minorHAnsi" w:hAnsiTheme="minorHAnsi" w:cstheme="minorHAnsi"/>
          <w:spacing w:val="-3"/>
        </w:rPr>
        <w:t>Wang</w:t>
      </w:r>
      <w:r w:rsidR="00A43455" w:rsidRPr="00C46903">
        <w:rPr>
          <w:rFonts w:asciiTheme="minorHAnsi" w:hAnsiTheme="minorHAnsi" w:cstheme="minorHAnsi"/>
          <w:spacing w:val="-3"/>
        </w:rPr>
        <w:t xml:space="preserve"> </w:t>
      </w:r>
      <w:r w:rsidRPr="00C46903">
        <w:rPr>
          <w:rFonts w:asciiTheme="minorHAnsi" w:hAnsiTheme="minorHAnsi" w:cstheme="minorHAnsi"/>
        </w:rPr>
        <w:t>S,</w:t>
      </w:r>
      <w:r w:rsidRPr="00C46903">
        <w:rPr>
          <w:rFonts w:asciiTheme="minorHAnsi" w:hAnsiTheme="minorHAnsi" w:cstheme="minorHAnsi"/>
          <w:spacing w:val="-34"/>
        </w:rPr>
        <w:t xml:space="preserve"> </w:t>
      </w:r>
      <w:r w:rsidRPr="00C46903">
        <w:rPr>
          <w:rFonts w:asciiTheme="minorHAnsi" w:hAnsiTheme="minorHAnsi" w:cstheme="minorHAnsi"/>
        </w:rPr>
        <w:t>Tockhorn-Heidenreich</w:t>
      </w:r>
      <w:r w:rsidRPr="00C46903">
        <w:rPr>
          <w:rFonts w:asciiTheme="minorHAnsi" w:hAnsiTheme="minorHAnsi" w:cstheme="minorHAnsi"/>
          <w:spacing w:val="-33"/>
        </w:rPr>
        <w:t xml:space="preserve"> </w:t>
      </w:r>
      <w:r w:rsidRPr="00C46903">
        <w:rPr>
          <w:rFonts w:asciiTheme="minorHAnsi" w:hAnsiTheme="minorHAnsi" w:cstheme="minorHAnsi"/>
        </w:rPr>
        <w:t>A,</w:t>
      </w:r>
      <w:r w:rsidRPr="00C46903">
        <w:rPr>
          <w:rFonts w:asciiTheme="minorHAnsi" w:hAnsiTheme="minorHAnsi" w:cstheme="minorHAnsi"/>
          <w:spacing w:val="-40"/>
        </w:rPr>
        <w:t xml:space="preserve"> </w:t>
      </w:r>
      <w:r w:rsidRPr="00C46903">
        <w:rPr>
          <w:rFonts w:asciiTheme="minorHAnsi" w:hAnsiTheme="minorHAnsi" w:cstheme="minorHAnsi"/>
        </w:rPr>
        <w:t>Aurora</w:t>
      </w:r>
      <w:r w:rsidRPr="00C46903">
        <w:rPr>
          <w:rFonts w:asciiTheme="minorHAnsi" w:hAnsiTheme="minorHAnsi" w:cstheme="minorHAnsi"/>
          <w:spacing w:val="-40"/>
        </w:rPr>
        <w:t xml:space="preserve"> </w:t>
      </w:r>
      <w:r w:rsidRPr="00C46903">
        <w:rPr>
          <w:rFonts w:asciiTheme="minorHAnsi" w:hAnsiTheme="minorHAnsi" w:cstheme="minorHAnsi"/>
        </w:rPr>
        <w:t>SK,</w:t>
      </w:r>
      <w:r w:rsidRPr="00C46903">
        <w:rPr>
          <w:rFonts w:asciiTheme="minorHAnsi" w:hAnsiTheme="minorHAnsi" w:cstheme="minorHAnsi"/>
          <w:spacing w:val="-41"/>
        </w:rPr>
        <w:t xml:space="preserve"> </w:t>
      </w:r>
      <w:r w:rsidRPr="00C46903">
        <w:rPr>
          <w:rFonts w:asciiTheme="minorHAnsi" w:hAnsiTheme="minorHAnsi" w:cstheme="minorHAnsi"/>
        </w:rPr>
        <w:t>Nichols</w:t>
      </w:r>
      <w:r w:rsidRPr="00C46903">
        <w:rPr>
          <w:rFonts w:asciiTheme="minorHAnsi" w:hAnsiTheme="minorHAnsi" w:cstheme="minorHAnsi"/>
          <w:spacing w:val="-40"/>
        </w:rPr>
        <w:t xml:space="preserve"> </w:t>
      </w:r>
      <w:r w:rsidRPr="00C46903">
        <w:rPr>
          <w:rFonts w:asciiTheme="minorHAnsi" w:hAnsiTheme="minorHAnsi" w:cstheme="minorHAnsi"/>
        </w:rPr>
        <w:t>RM,</w:t>
      </w:r>
      <w:r w:rsidRPr="00C46903">
        <w:rPr>
          <w:rFonts w:asciiTheme="minorHAnsi" w:hAnsiTheme="minorHAnsi" w:cstheme="minorHAnsi"/>
          <w:spacing w:val="-40"/>
        </w:rPr>
        <w:t xml:space="preserve"> </w:t>
      </w:r>
      <w:r w:rsidRPr="00C46903">
        <w:rPr>
          <w:rFonts w:asciiTheme="minorHAnsi" w:hAnsiTheme="minorHAnsi" w:cstheme="minorHAnsi"/>
        </w:rPr>
        <w:t>Yunes-Medina</w:t>
      </w:r>
      <w:r w:rsidRPr="00C46903">
        <w:rPr>
          <w:rFonts w:asciiTheme="minorHAnsi" w:hAnsiTheme="minorHAnsi" w:cstheme="minorHAnsi"/>
          <w:spacing w:val="-40"/>
        </w:rPr>
        <w:t xml:space="preserve"> </w:t>
      </w:r>
      <w:r w:rsidRPr="00C46903">
        <w:rPr>
          <w:rFonts w:asciiTheme="minorHAnsi" w:hAnsiTheme="minorHAnsi" w:cstheme="minorHAnsi"/>
        </w:rPr>
        <w:t>L,</w:t>
      </w:r>
      <w:r w:rsidRPr="00C46903">
        <w:rPr>
          <w:rFonts w:asciiTheme="minorHAnsi" w:hAnsiTheme="minorHAnsi" w:cstheme="minorHAnsi"/>
          <w:spacing w:val="-40"/>
        </w:rPr>
        <w:t xml:space="preserve"> </w:t>
      </w:r>
      <w:r w:rsidR="00EB2DA4">
        <w:rPr>
          <w:rFonts w:asciiTheme="minorHAnsi" w:hAnsiTheme="minorHAnsi" w:cstheme="minorHAnsi"/>
        </w:rPr>
        <w:t>Detke HC (2020)</w:t>
      </w:r>
      <w:r w:rsidRPr="00C46903">
        <w:rPr>
          <w:rFonts w:asciiTheme="minorHAnsi" w:hAnsiTheme="minorHAnsi" w:cstheme="minorHAnsi"/>
        </w:rPr>
        <w:t xml:space="preserve"> Safety and efﬁcacy of galcanezumab in patients for whom </w:t>
      </w:r>
      <w:r w:rsidRPr="00C46903">
        <w:rPr>
          <w:rFonts w:asciiTheme="minorHAnsi" w:hAnsiTheme="minorHAnsi" w:cstheme="minorHAnsi"/>
          <w:spacing w:val="-3"/>
        </w:rPr>
        <w:t xml:space="preserve">previous </w:t>
      </w:r>
      <w:r w:rsidRPr="00C46903">
        <w:rPr>
          <w:rFonts w:asciiTheme="minorHAnsi" w:hAnsiTheme="minorHAnsi" w:cstheme="minorHAnsi"/>
        </w:rPr>
        <w:t>migraine preventive medication from two to four categories had failed (CONQUER):</w:t>
      </w:r>
      <w:r w:rsidRPr="00C46903">
        <w:rPr>
          <w:rFonts w:asciiTheme="minorHAnsi" w:hAnsiTheme="minorHAnsi" w:cstheme="minorHAnsi"/>
          <w:spacing w:val="-19"/>
        </w:rPr>
        <w:t xml:space="preserve"> </w:t>
      </w:r>
      <w:r w:rsidRPr="00C46903">
        <w:rPr>
          <w:rFonts w:asciiTheme="minorHAnsi" w:hAnsiTheme="minorHAnsi" w:cstheme="minorHAnsi"/>
        </w:rPr>
        <w:t>a</w:t>
      </w:r>
      <w:r w:rsidRPr="00C46903">
        <w:rPr>
          <w:rFonts w:asciiTheme="minorHAnsi" w:hAnsiTheme="minorHAnsi" w:cstheme="minorHAnsi"/>
          <w:spacing w:val="-18"/>
        </w:rPr>
        <w:t xml:space="preserve"> </w:t>
      </w:r>
      <w:r w:rsidRPr="00C46903">
        <w:rPr>
          <w:rFonts w:asciiTheme="minorHAnsi" w:hAnsiTheme="minorHAnsi" w:cstheme="minorHAnsi"/>
        </w:rPr>
        <w:t>multicentre,</w:t>
      </w:r>
      <w:r w:rsidRPr="00C46903">
        <w:rPr>
          <w:rFonts w:asciiTheme="minorHAnsi" w:hAnsiTheme="minorHAnsi" w:cstheme="minorHAnsi"/>
          <w:spacing w:val="-19"/>
        </w:rPr>
        <w:t xml:space="preserve"> </w:t>
      </w:r>
      <w:r w:rsidRPr="00C46903">
        <w:rPr>
          <w:rFonts w:asciiTheme="minorHAnsi" w:hAnsiTheme="minorHAnsi" w:cstheme="minorHAnsi"/>
        </w:rPr>
        <w:t>randomised,</w:t>
      </w:r>
      <w:r w:rsidRPr="00C46903">
        <w:rPr>
          <w:rFonts w:asciiTheme="minorHAnsi" w:hAnsiTheme="minorHAnsi" w:cstheme="minorHAnsi"/>
          <w:spacing w:val="-28"/>
        </w:rPr>
        <w:t xml:space="preserve"> </w:t>
      </w:r>
      <w:r w:rsidRPr="00C46903">
        <w:rPr>
          <w:rFonts w:asciiTheme="minorHAnsi" w:hAnsiTheme="minorHAnsi" w:cstheme="minorHAnsi"/>
        </w:rPr>
        <w:t>double-blind,</w:t>
      </w:r>
      <w:r w:rsidRPr="00C46903">
        <w:rPr>
          <w:rFonts w:asciiTheme="minorHAnsi" w:hAnsiTheme="minorHAnsi" w:cstheme="minorHAnsi"/>
          <w:spacing w:val="-29"/>
        </w:rPr>
        <w:t xml:space="preserve"> </w:t>
      </w:r>
      <w:r w:rsidRPr="00C46903">
        <w:rPr>
          <w:rFonts w:asciiTheme="minorHAnsi" w:hAnsiTheme="minorHAnsi" w:cstheme="minorHAnsi"/>
        </w:rPr>
        <w:t xml:space="preserve">placebo-controlled, </w:t>
      </w:r>
      <w:r w:rsidRPr="00C46903">
        <w:rPr>
          <w:rFonts w:asciiTheme="minorHAnsi" w:hAnsiTheme="minorHAnsi" w:cstheme="minorHAnsi"/>
          <w:w w:val="103"/>
        </w:rPr>
        <w:t>p</w:t>
      </w:r>
      <w:r w:rsidRPr="00C46903">
        <w:rPr>
          <w:rFonts w:asciiTheme="minorHAnsi" w:hAnsiTheme="minorHAnsi" w:cstheme="minorHAnsi"/>
          <w:w w:val="97"/>
        </w:rPr>
        <w:t>h</w:t>
      </w:r>
      <w:r w:rsidRPr="00C46903">
        <w:rPr>
          <w:rFonts w:asciiTheme="minorHAnsi" w:hAnsiTheme="minorHAnsi" w:cstheme="minorHAnsi"/>
          <w:w w:val="89"/>
        </w:rPr>
        <w:t>a</w:t>
      </w:r>
      <w:r w:rsidRPr="00C46903">
        <w:rPr>
          <w:rFonts w:asciiTheme="minorHAnsi" w:hAnsiTheme="minorHAnsi" w:cstheme="minorHAnsi"/>
          <w:w w:val="88"/>
        </w:rPr>
        <w:t>s</w:t>
      </w:r>
      <w:r w:rsidRPr="00C46903">
        <w:rPr>
          <w:rFonts w:asciiTheme="minorHAnsi" w:hAnsiTheme="minorHAnsi" w:cstheme="minorHAnsi"/>
          <w:w w:val="92"/>
        </w:rPr>
        <w:t>e</w:t>
      </w:r>
      <w:r w:rsidRPr="00C46903">
        <w:rPr>
          <w:rFonts w:asciiTheme="minorHAnsi" w:hAnsiTheme="minorHAnsi" w:cstheme="minorHAnsi"/>
          <w:spacing w:val="32"/>
        </w:rPr>
        <w:t xml:space="preserve"> </w:t>
      </w:r>
      <w:r w:rsidRPr="00C46903">
        <w:rPr>
          <w:rFonts w:asciiTheme="minorHAnsi" w:hAnsiTheme="minorHAnsi" w:cstheme="minorHAnsi"/>
          <w:w w:val="96"/>
        </w:rPr>
        <w:t>3</w:t>
      </w:r>
      <w:r w:rsidRPr="00C46903">
        <w:rPr>
          <w:rFonts w:asciiTheme="minorHAnsi" w:hAnsiTheme="minorHAnsi" w:cstheme="minorHAnsi"/>
          <w:w w:val="103"/>
        </w:rPr>
        <w:t>b</w:t>
      </w:r>
      <w:r w:rsidRPr="00C46903">
        <w:rPr>
          <w:rFonts w:asciiTheme="minorHAnsi" w:hAnsiTheme="minorHAnsi" w:cstheme="minorHAnsi"/>
        </w:rPr>
        <w:t xml:space="preserve"> </w:t>
      </w:r>
      <w:r w:rsidRPr="00C46903">
        <w:rPr>
          <w:rFonts w:asciiTheme="minorHAnsi" w:hAnsiTheme="minorHAnsi" w:cstheme="minorHAnsi"/>
          <w:w w:val="112"/>
        </w:rPr>
        <w:t>t</w:t>
      </w:r>
      <w:r w:rsidRPr="00C46903">
        <w:rPr>
          <w:rFonts w:asciiTheme="minorHAnsi" w:hAnsiTheme="minorHAnsi" w:cstheme="minorHAnsi"/>
          <w:w w:val="107"/>
        </w:rPr>
        <w:t>r</w:t>
      </w:r>
      <w:r w:rsidRPr="00C46903">
        <w:rPr>
          <w:rFonts w:asciiTheme="minorHAnsi" w:hAnsiTheme="minorHAnsi" w:cstheme="minorHAnsi"/>
          <w:w w:val="101"/>
        </w:rPr>
        <w:t>i</w:t>
      </w:r>
      <w:r w:rsidRPr="00C46903">
        <w:rPr>
          <w:rFonts w:asciiTheme="minorHAnsi" w:hAnsiTheme="minorHAnsi" w:cstheme="minorHAnsi"/>
          <w:w w:val="89"/>
        </w:rPr>
        <w:t>a</w:t>
      </w:r>
      <w:r w:rsidRPr="00C46903">
        <w:rPr>
          <w:rFonts w:asciiTheme="minorHAnsi" w:hAnsiTheme="minorHAnsi" w:cstheme="minorHAnsi"/>
          <w:w w:val="107"/>
        </w:rPr>
        <w:t>l</w:t>
      </w:r>
      <w:r w:rsidRPr="00C46903">
        <w:rPr>
          <w:rFonts w:asciiTheme="minorHAnsi" w:hAnsiTheme="minorHAnsi" w:cstheme="minorHAnsi"/>
          <w:w w:val="84"/>
        </w:rPr>
        <w:t>.</w:t>
      </w:r>
      <w:r w:rsidR="00EB2DA4">
        <w:rPr>
          <w:rFonts w:asciiTheme="minorHAnsi" w:hAnsiTheme="minorHAnsi" w:cstheme="minorHAnsi"/>
          <w:w w:val="84"/>
        </w:rPr>
        <w:t xml:space="preserve"> </w:t>
      </w:r>
      <w:r w:rsidRPr="00C46903">
        <w:rPr>
          <w:rFonts w:asciiTheme="minorHAnsi" w:hAnsiTheme="minorHAnsi" w:cstheme="minorHAnsi"/>
          <w:w w:val="87"/>
        </w:rPr>
        <w:t>L</w:t>
      </w:r>
      <w:r w:rsidRPr="00C46903">
        <w:rPr>
          <w:rFonts w:asciiTheme="minorHAnsi" w:hAnsiTheme="minorHAnsi" w:cstheme="minorHAnsi"/>
          <w:w w:val="89"/>
        </w:rPr>
        <w:t>a</w:t>
      </w:r>
      <w:r w:rsidRPr="00C46903">
        <w:rPr>
          <w:rFonts w:asciiTheme="minorHAnsi" w:hAnsiTheme="minorHAnsi" w:cstheme="minorHAnsi"/>
          <w:w w:val="97"/>
        </w:rPr>
        <w:t>n</w:t>
      </w:r>
      <w:r w:rsidRPr="00C46903">
        <w:rPr>
          <w:rFonts w:asciiTheme="minorHAnsi" w:hAnsiTheme="minorHAnsi" w:cstheme="minorHAnsi"/>
          <w:spacing w:val="-2"/>
        </w:rPr>
        <w:t>c</w:t>
      </w:r>
      <w:r w:rsidRPr="00C46903">
        <w:rPr>
          <w:rFonts w:asciiTheme="minorHAnsi" w:hAnsiTheme="minorHAnsi" w:cstheme="minorHAnsi"/>
          <w:w w:val="92"/>
        </w:rPr>
        <w:t>e</w:t>
      </w:r>
      <w:r w:rsidRPr="00C46903">
        <w:rPr>
          <w:rFonts w:asciiTheme="minorHAnsi" w:hAnsiTheme="minorHAnsi" w:cstheme="minorHAnsi"/>
          <w:w w:val="112"/>
        </w:rPr>
        <w:t>t</w:t>
      </w:r>
      <w:r w:rsidRPr="00C46903">
        <w:rPr>
          <w:rFonts w:asciiTheme="minorHAnsi" w:hAnsiTheme="minorHAnsi" w:cstheme="minorHAnsi"/>
          <w:spacing w:val="32"/>
        </w:rPr>
        <w:t xml:space="preserve"> </w:t>
      </w:r>
      <w:r w:rsidRPr="00C46903">
        <w:rPr>
          <w:rFonts w:asciiTheme="minorHAnsi" w:hAnsiTheme="minorHAnsi" w:cstheme="minorHAnsi"/>
          <w:spacing w:val="-3"/>
          <w:w w:val="97"/>
        </w:rPr>
        <w:t>N</w:t>
      </w:r>
      <w:r w:rsidRPr="00C46903">
        <w:rPr>
          <w:rFonts w:asciiTheme="minorHAnsi" w:hAnsiTheme="minorHAnsi" w:cstheme="minorHAnsi"/>
          <w:w w:val="92"/>
        </w:rPr>
        <w:t>e</w:t>
      </w:r>
      <w:r w:rsidRPr="00C46903">
        <w:rPr>
          <w:rFonts w:asciiTheme="minorHAnsi" w:hAnsiTheme="minorHAnsi" w:cstheme="minorHAnsi"/>
          <w:w w:val="97"/>
        </w:rPr>
        <w:t>u</w:t>
      </w:r>
      <w:r w:rsidRPr="00C46903">
        <w:rPr>
          <w:rFonts w:asciiTheme="minorHAnsi" w:hAnsiTheme="minorHAnsi" w:cstheme="minorHAnsi"/>
          <w:spacing w:val="-3"/>
          <w:w w:val="107"/>
        </w:rPr>
        <w:t>r</w:t>
      </w:r>
      <w:r w:rsidRPr="00C46903">
        <w:rPr>
          <w:rFonts w:asciiTheme="minorHAnsi" w:hAnsiTheme="minorHAnsi" w:cstheme="minorHAnsi"/>
        </w:rPr>
        <w:t>o</w:t>
      </w:r>
      <w:r w:rsidRPr="00C46903">
        <w:rPr>
          <w:rFonts w:asciiTheme="minorHAnsi" w:hAnsiTheme="minorHAnsi" w:cstheme="minorHAnsi"/>
          <w:w w:val="107"/>
        </w:rPr>
        <w:t>l</w:t>
      </w:r>
      <w:r w:rsidR="00EB2DA4">
        <w:rPr>
          <w:rFonts w:asciiTheme="minorHAnsi" w:hAnsiTheme="minorHAnsi" w:cstheme="minorHAnsi"/>
          <w:w w:val="107"/>
        </w:rPr>
        <w:t xml:space="preserve"> 1</w:t>
      </w:r>
      <w:r w:rsidRPr="00C46903">
        <w:rPr>
          <w:rFonts w:asciiTheme="minorHAnsi" w:hAnsiTheme="minorHAnsi" w:cstheme="minorHAnsi"/>
          <w:w w:val="99"/>
        </w:rPr>
        <w:t>9</w:t>
      </w:r>
      <w:r w:rsidRPr="00C46903">
        <w:rPr>
          <w:rFonts w:asciiTheme="minorHAnsi" w:hAnsiTheme="minorHAnsi" w:cstheme="minorHAnsi"/>
          <w:w w:val="87"/>
        </w:rPr>
        <w:t>:</w:t>
      </w:r>
      <w:r w:rsidRPr="00C46903">
        <w:rPr>
          <w:rFonts w:asciiTheme="minorHAnsi" w:hAnsiTheme="minorHAnsi" w:cstheme="minorHAnsi"/>
        </w:rPr>
        <w:t>8</w:t>
      </w:r>
      <w:r w:rsidR="00EB2DA4">
        <w:rPr>
          <w:rFonts w:asciiTheme="minorHAnsi" w:hAnsiTheme="minorHAnsi" w:cstheme="minorHAnsi"/>
        </w:rPr>
        <w:t>1</w:t>
      </w:r>
      <w:r w:rsidRPr="00C46903">
        <w:rPr>
          <w:rFonts w:asciiTheme="minorHAnsi" w:hAnsiTheme="minorHAnsi" w:cstheme="minorHAnsi"/>
          <w:w w:val="91"/>
        </w:rPr>
        <w:t>4</w:t>
      </w:r>
      <w:r w:rsidRPr="00C46903">
        <w:rPr>
          <w:rFonts w:asciiTheme="minorHAnsi" w:hAnsiTheme="minorHAnsi" w:cstheme="minorHAnsi"/>
          <w:w w:val="145"/>
        </w:rPr>
        <w:t>-</w:t>
      </w:r>
      <w:r w:rsidRPr="00C46903">
        <w:rPr>
          <w:rFonts w:asciiTheme="minorHAnsi" w:hAnsiTheme="minorHAnsi" w:cstheme="minorHAnsi"/>
        </w:rPr>
        <w:t>8</w:t>
      </w:r>
      <w:r w:rsidRPr="00EB2DA4">
        <w:rPr>
          <w:rFonts w:asciiTheme="minorHAnsi" w:hAnsiTheme="minorHAnsi" w:cstheme="minorHAnsi"/>
        </w:rPr>
        <w:t>25. d</w:t>
      </w:r>
      <w:r w:rsidRPr="00C46903">
        <w:rPr>
          <w:rFonts w:asciiTheme="minorHAnsi" w:hAnsiTheme="minorHAnsi" w:cstheme="minorHAnsi"/>
        </w:rPr>
        <w:t>o</w:t>
      </w:r>
      <w:r w:rsidRPr="00EB2DA4">
        <w:rPr>
          <w:rFonts w:asciiTheme="minorHAnsi" w:hAnsiTheme="minorHAnsi" w:cstheme="minorHAnsi"/>
        </w:rPr>
        <w:t>i: 10.1016/</w:t>
      </w:r>
      <w:r w:rsidR="00EB2DA4">
        <w:rPr>
          <w:rFonts w:asciiTheme="minorHAnsi" w:hAnsiTheme="minorHAnsi" w:cstheme="minorHAnsi"/>
        </w:rPr>
        <w:t>s</w:t>
      </w:r>
      <w:r w:rsidRPr="00EB2DA4">
        <w:rPr>
          <w:rFonts w:asciiTheme="minorHAnsi" w:hAnsiTheme="minorHAnsi" w:cstheme="minorHAnsi"/>
        </w:rPr>
        <w:t>14744422(20)30279</w:t>
      </w:r>
      <w:r w:rsidRPr="00C46903">
        <w:rPr>
          <w:rFonts w:asciiTheme="minorHAnsi" w:hAnsiTheme="minorHAnsi" w:cstheme="minorHAnsi"/>
          <w:spacing w:val="-5"/>
          <w:w w:val="99"/>
        </w:rPr>
        <w:t>9</w:t>
      </w:r>
      <w:r w:rsidRPr="00C46903">
        <w:rPr>
          <w:rFonts w:asciiTheme="minorHAnsi" w:hAnsiTheme="minorHAnsi" w:cstheme="minorHAnsi"/>
          <w:w w:val="84"/>
        </w:rPr>
        <w:t>.</w:t>
      </w:r>
    </w:p>
    <w:p w14:paraId="0B1C1A57" w14:textId="5EC986BB"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EB2DA4">
        <w:rPr>
          <w:rFonts w:asciiTheme="minorHAnsi" w:hAnsiTheme="minorHAnsi" w:cstheme="minorHAnsi"/>
        </w:rPr>
        <w:t xml:space="preserve">Sacco S, Braschinsky M, Ducros A, Lampl C, Little </w:t>
      </w:r>
      <w:r w:rsidRPr="00EB2DA4">
        <w:rPr>
          <w:rFonts w:asciiTheme="minorHAnsi" w:hAnsiTheme="minorHAnsi" w:cstheme="minorHAnsi"/>
          <w:spacing w:val="-15"/>
        </w:rPr>
        <w:t xml:space="preserve">P, </w:t>
      </w:r>
      <w:r w:rsidRPr="00EB2DA4">
        <w:rPr>
          <w:rFonts w:asciiTheme="minorHAnsi" w:hAnsiTheme="minorHAnsi" w:cstheme="minorHAnsi"/>
        </w:rPr>
        <w:t xml:space="preserve">van den Brink AM, Pozo-Rosich </w:t>
      </w:r>
      <w:r w:rsidRPr="00EB2DA4">
        <w:rPr>
          <w:rFonts w:asciiTheme="minorHAnsi" w:hAnsiTheme="minorHAnsi" w:cstheme="minorHAnsi"/>
          <w:spacing w:val="-15"/>
        </w:rPr>
        <w:t xml:space="preserve">P, </w:t>
      </w:r>
      <w:r w:rsidRPr="00EB2DA4">
        <w:rPr>
          <w:rFonts w:asciiTheme="minorHAnsi" w:hAnsiTheme="minorHAnsi" w:cstheme="minorHAnsi"/>
        </w:rPr>
        <w:t xml:space="preserve">Reuter U, de la </w:t>
      </w:r>
      <w:r w:rsidRPr="00EB2DA4">
        <w:rPr>
          <w:rFonts w:asciiTheme="minorHAnsi" w:hAnsiTheme="minorHAnsi" w:cstheme="minorHAnsi"/>
          <w:spacing w:val="-6"/>
        </w:rPr>
        <w:t xml:space="preserve">Torre </w:t>
      </w:r>
      <w:r w:rsidRPr="00EB2DA4">
        <w:rPr>
          <w:rFonts w:asciiTheme="minorHAnsi" w:hAnsiTheme="minorHAnsi" w:cstheme="minorHAnsi"/>
        </w:rPr>
        <w:t xml:space="preserve">ER, Sanchez Del Rio M, Sinclair AJ, </w:t>
      </w:r>
      <w:r w:rsidRPr="00EB2DA4">
        <w:rPr>
          <w:rFonts w:asciiTheme="minorHAnsi" w:hAnsiTheme="minorHAnsi" w:cstheme="minorHAnsi"/>
          <w:spacing w:val="-3"/>
        </w:rPr>
        <w:t xml:space="preserve">Katsarava </w:t>
      </w:r>
      <w:r w:rsidRPr="00EB2DA4">
        <w:rPr>
          <w:rFonts w:asciiTheme="minorHAnsi" w:hAnsiTheme="minorHAnsi" w:cstheme="minorHAnsi"/>
        </w:rPr>
        <w:t xml:space="preserve">Z, Martelletti </w:t>
      </w:r>
      <w:r w:rsidRPr="00EB2DA4">
        <w:rPr>
          <w:rFonts w:asciiTheme="minorHAnsi" w:hAnsiTheme="minorHAnsi" w:cstheme="minorHAnsi"/>
          <w:spacing w:val="-16"/>
        </w:rPr>
        <w:t>P</w:t>
      </w:r>
      <w:r w:rsidR="00EB2DA4" w:rsidRPr="00EB2DA4">
        <w:rPr>
          <w:rFonts w:asciiTheme="minorHAnsi" w:hAnsiTheme="minorHAnsi" w:cstheme="minorHAnsi"/>
          <w:spacing w:val="-16"/>
        </w:rPr>
        <w:t xml:space="preserve"> (2020) </w:t>
      </w:r>
      <w:r w:rsidRPr="00C46903">
        <w:rPr>
          <w:rFonts w:asciiTheme="minorHAnsi" w:hAnsiTheme="minorHAnsi" w:cstheme="minorHAnsi"/>
        </w:rPr>
        <w:t>European headache federation consensus on the definition of resistant and refractory migraine : Developed with the endorsement of the European Migraine &amp; Headache Alliance (EMHA). J Headache Pain</w:t>
      </w:r>
      <w:r w:rsidR="00EB2DA4">
        <w:rPr>
          <w:rFonts w:asciiTheme="minorHAnsi" w:hAnsiTheme="minorHAnsi" w:cstheme="minorHAnsi"/>
        </w:rPr>
        <w:t xml:space="preserve"> </w:t>
      </w:r>
      <w:r w:rsidRPr="00C46903">
        <w:rPr>
          <w:rFonts w:asciiTheme="minorHAnsi" w:hAnsiTheme="minorHAnsi" w:cstheme="minorHAnsi"/>
        </w:rPr>
        <w:t>21:76. doi:</w:t>
      </w:r>
      <w:r w:rsidRPr="00C46903">
        <w:rPr>
          <w:rFonts w:asciiTheme="minorHAnsi" w:hAnsiTheme="minorHAnsi" w:cstheme="minorHAnsi"/>
          <w:spacing w:val="-1"/>
        </w:rPr>
        <w:t xml:space="preserve"> </w:t>
      </w:r>
      <w:r w:rsidRPr="00C46903">
        <w:rPr>
          <w:rFonts w:asciiTheme="minorHAnsi" w:hAnsiTheme="minorHAnsi" w:cstheme="minorHAnsi"/>
        </w:rPr>
        <w:t>10.1186/s10194020011305.</w:t>
      </w:r>
    </w:p>
    <w:p w14:paraId="502B2617" w14:textId="6E4F02ED"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spacing w:val="-4"/>
        </w:rPr>
        <w:t xml:space="preserve">Kwon </w:t>
      </w:r>
      <w:r w:rsidRPr="00C46903">
        <w:rPr>
          <w:rFonts w:asciiTheme="minorHAnsi" w:hAnsiTheme="minorHAnsi" w:cstheme="minorHAnsi"/>
        </w:rPr>
        <w:t>S, Gil YE, Lee MJ</w:t>
      </w:r>
      <w:r w:rsidR="00EB2DA4">
        <w:rPr>
          <w:rFonts w:asciiTheme="minorHAnsi" w:hAnsiTheme="minorHAnsi" w:cstheme="minorHAnsi"/>
        </w:rPr>
        <w:t xml:space="preserve"> (2022)</w:t>
      </w:r>
      <w:r w:rsidRPr="00C46903">
        <w:rPr>
          <w:rFonts w:asciiTheme="minorHAnsi" w:hAnsiTheme="minorHAnsi" w:cstheme="minorHAnsi"/>
        </w:rPr>
        <w:t xml:space="preserve"> Real-world efficacy of galcanezumab for the treatment of migraine in Korean patients. Cephalalgia</w:t>
      </w:r>
      <w:r w:rsidR="00EB2DA4">
        <w:rPr>
          <w:rFonts w:asciiTheme="minorHAnsi" w:hAnsiTheme="minorHAnsi" w:cstheme="minorHAnsi"/>
        </w:rPr>
        <w:t xml:space="preserve"> </w:t>
      </w:r>
      <w:r w:rsidRPr="00C46903">
        <w:rPr>
          <w:rFonts w:asciiTheme="minorHAnsi" w:hAnsiTheme="minorHAnsi" w:cstheme="minorHAnsi"/>
        </w:rPr>
        <w:t xml:space="preserve">42:705-714. </w:t>
      </w:r>
      <w:r w:rsidRPr="00C46903">
        <w:rPr>
          <w:rFonts w:asciiTheme="minorHAnsi" w:hAnsiTheme="minorHAnsi" w:cstheme="minorHAnsi"/>
          <w:spacing w:val="-3"/>
        </w:rPr>
        <w:t xml:space="preserve">doi: </w:t>
      </w:r>
      <w:r w:rsidRPr="00C46903">
        <w:rPr>
          <w:rFonts w:asciiTheme="minorHAnsi" w:hAnsiTheme="minorHAnsi" w:cstheme="minorHAnsi"/>
        </w:rPr>
        <w:t>10.1177/</w:t>
      </w:r>
      <w:r w:rsidR="00EB2DA4">
        <w:rPr>
          <w:rFonts w:asciiTheme="minorHAnsi" w:hAnsiTheme="minorHAnsi" w:cstheme="minorHAnsi"/>
        </w:rPr>
        <w:t>s</w:t>
      </w:r>
      <w:r w:rsidRPr="00C46903">
        <w:rPr>
          <w:rFonts w:asciiTheme="minorHAnsi" w:hAnsiTheme="minorHAnsi" w:cstheme="minorHAnsi"/>
        </w:rPr>
        <w:t>03331024221076481.</w:t>
      </w:r>
    </w:p>
    <w:p w14:paraId="226119D2" w14:textId="12AE074C"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spacing w:val="-4"/>
        </w:rPr>
        <w:t xml:space="preserve">Takizawa </w:t>
      </w:r>
      <w:r w:rsidRPr="00C46903">
        <w:rPr>
          <w:rFonts w:asciiTheme="minorHAnsi" w:hAnsiTheme="minorHAnsi" w:cstheme="minorHAnsi"/>
          <w:spacing w:val="-13"/>
        </w:rPr>
        <w:t xml:space="preserve">T, </w:t>
      </w:r>
      <w:r w:rsidRPr="00C46903">
        <w:rPr>
          <w:rFonts w:asciiTheme="minorHAnsi" w:hAnsiTheme="minorHAnsi" w:cstheme="minorHAnsi"/>
        </w:rPr>
        <w:t>Ohtani S, Watanabe N, Miyazaki N, Ishizuchi K, Sekiguchi K, Iba C, Shibata</w:t>
      </w:r>
      <w:r w:rsidRPr="00C46903">
        <w:rPr>
          <w:rFonts w:asciiTheme="minorHAnsi" w:hAnsiTheme="minorHAnsi" w:cstheme="minorHAnsi"/>
          <w:spacing w:val="23"/>
        </w:rPr>
        <w:t xml:space="preserve"> </w:t>
      </w:r>
      <w:r w:rsidRPr="00C46903">
        <w:rPr>
          <w:rFonts w:asciiTheme="minorHAnsi" w:hAnsiTheme="minorHAnsi" w:cstheme="minorHAnsi"/>
        </w:rPr>
        <w:t>M,</w:t>
      </w:r>
      <w:r w:rsidRPr="00C46903">
        <w:rPr>
          <w:rFonts w:asciiTheme="minorHAnsi" w:hAnsiTheme="minorHAnsi" w:cstheme="minorHAnsi"/>
          <w:spacing w:val="23"/>
        </w:rPr>
        <w:t xml:space="preserve"> </w:t>
      </w:r>
      <w:r w:rsidRPr="00C46903">
        <w:rPr>
          <w:rFonts w:asciiTheme="minorHAnsi" w:hAnsiTheme="minorHAnsi" w:cstheme="minorHAnsi"/>
          <w:spacing w:val="-4"/>
        </w:rPr>
        <w:t>Takemura</w:t>
      </w:r>
      <w:r w:rsidRPr="00C46903">
        <w:rPr>
          <w:rFonts w:asciiTheme="minorHAnsi" w:hAnsiTheme="minorHAnsi" w:cstheme="minorHAnsi"/>
          <w:spacing w:val="31"/>
        </w:rPr>
        <w:t xml:space="preserve"> </w:t>
      </w:r>
      <w:r w:rsidRPr="00C46903">
        <w:rPr>
          <w:rFonts w:asciiTheme="minorHAnsi" w:hAnsiTheme="minorHAnsi" w:cstheme="minorHAnsi"/>
        </w:rPr>
        <w:t>R,</w:t>
      </w:r>
      <w:r w:rsidRPr="00C46903">
        <w:rPr>
          <w:rFonts w:asciiTheme="minorHAnsi" w:hAnsiTheme="minorHAnsi" w:cstheme="minorHAnsi"/>
          <w:spacing w:val="23"/>
        </w:rPr>
        <w:t xml:space="preserve"> </w:t>
      </w:r>
      <w:r w:rsidRPr="00C46903">
        <w:rPr>
          <w:rFonts w:asciiTheme="minorHAnsi" w:hAnsiTheme="minorHAnsi" w:cstheme="minorHAnsi"/>
        </w:rPr>
        <w:t>Hori</w:t>
      </w:r>
      <w:r w:rsidRPr="00C46903">
        <w:rPr>
          <w:rFonts w:asciiTheme="minorHAnsi" w:hAnsiTheme="minorHAnsi" w:cstheme="minorHAnsi"/>
          <w:spacing w:val="23"/>
        </w:rPr>
        <w:t xml:space="preserve"> </w:t>
      </w:r>
      <w:r w:rsidRPr="00C46903">
        <w:rPr>
          <w:rFonts w:asciiTheme="minorHAnsi" w:hAnsiTheme="minorHAnsi" w:cstheme="minorHAnsi"/>
        </w:rPr>
        <w:t>S,</w:t>
      </w:r>
      <w:r w:rsidRPr="00C46903">
        <w:rPr>
          <w:rFonts w:asciiTheme="minorHAnsi" w:hAnsiTheme="minorHAnsi" w:cstheme="minorHAnsi"/>
          <w:spacing w:val="23"/>
        </w:rPr>
        <w:t xml:space="preserve"> </w:t>
      </w:r>
      <w:r w:rsidRPr="00C46903">
        <w:rPr>
          <w:rFonts w:asciiTheme="minorHAnsi" w:hAnsiTheme="minorHAnsi" w:cstheme="minorHAnsi"/>
        </w:rPr>
        <w:t>Nakahara</w:t>
      </w:r>
      <w:r w:rsidRPr="00C46903">
        <w:rPr>
          <w:rFonts w:asciiTheme="minorHAnsi" w:hAnsiTheme="minorHAnsi" w:cstheme="minorHAnsi"/>
          <w:spacing w:val="23"/>
        </w:rPr>
        <w:t xml:space="preserve"> </w:t>
      </w:r>
      <w:r w:rsidRPr="00C46903">
        <w:rPr>
          <w:rFonts w:asciiTheme="minorHAnsi" w:hAnsiTheme="minorHAnsi" w:cstheme="minorHAnsi"/>
        </w:rPr>
        <w:t>J</w:t>
      </w:r>
      <w:r w:rsidR="00EB2DA4">
        <w:rPr>
          <w:rFonts w:asciiTheme="minorHAnsi" w:hAnsiTheme="minorHAnsi" w:cstheme="minorHAnsi"/>
        </w:rPr>
        <w:t xml:space="preserve"> (2022)</w:t>
      </w:r>
      <w:r w:rsidRPr="00C46903">
        <w:rPr>
          <w:rFonts w:asciiTheme="minorHAnsi" w:hAnsiTheme="minorHAnsi" w:cstheme="minorHAnsi"/>
          <w:spacing w:val="23"/>
        </w:rPr>
        <w:t xml:space="preserve"> </w:t>
      </w:r>
      <w:r w:rsidRPr="00C46903">
        <w:rPr>
          <w:rFonts w:asciiTheme="minorHAnsi" w:hAnsiTheme="minorHAnsi" w:cstheme="minorHAnsi"/>
        </w:rPr>
        <w:t>Real-world</w:t>
      </w:r>
      <w:r w:rsidRPr="00C46903">
        <w:rPr>
          <w:rFonts w:asciiTheme="minorHAnsi" w:hAnsiTheme="minorHAnsi" w:cstheme="minorHAnsi"/>
          <w:spacing w:val="24"/>
        </w:rPr>
        <w:t xml:space="preserve"> </w:t>
      </w:r>
      <w:r w:rsidRPr="00C46903">
        <w:rPr>
          <w:rFonts w:asciiTheme="minorHAnsi" w:hAnsiTheme="minorHAnsi" w:cstheme="minorHAnsi"/>
        </w:rPr>
        <w:t>evidence</w:t>
      </w:r>
      <w:r w:rsidRPr="00C46903">
        <w:rPr>
          <w:rFonts w:asciiTheme="minorHAnsi" w:hAnsiTheme="minorHAnsi" w:cstheme="minorHAnsi"/>
          <w:spacing w:val="8"/>
        </w:rPr>
        <w:t xml:space="preserve"> </w:t>
      </w:r>
      <w:r w:rsidRPr="00C46903">
        <w:rPr>
          <w:rFonts w:asciiTheme="minorHAnsi" w:hAnsiTheme="minorHAnsi" w:cstheme="minorHAnsi"/>
        </w:rPr>
        <w:t>o</w:t>
      </w:r>
      <w:r w:rsidR="005051FD" w:rsidRPr="00C46903">
        <w:rPr>
          <w:rFonts w:asciiTheme="minorHAnsi" w:hAnsiTheme="minorHAnsi" w:cstheme="minorHAnsi"/>
        </w:rPr>
        <w:t>f</w:t>
      </w:r>
      <w:r w:rsidRPr="00C46903">
        <w:rPr>
          <w:rFonts w:asciiTheme="minorHAnsi" w:hAnsiTheme="minorHAnsi" w:cstheme="minorHAnsi"/>
        </w:rPr>
        <w:t>galcanezumab for migraine treatment in Japan: a retrospective analysis. BMC Neurol 22:512. doi: 10.1186/s12883-022-03041-1.</w:t>
      </w:r>
    </w:p>
    <w:p w14:paraId="0228627D" w14:textId="71261041"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 xml:space="preserve">Vernieri </w:t>
      </w:r>
      <w:r w:rsidRPr="00C46903">
        <w:rPr>
          <w:rFonts w:asciiTheme="minorHAnsi" w:hAnsiTheme="minorHAnsi" w:cstheme="minorHAnsi"/>
          <w:spacing w:val="-12"/>
        </w:rPr>
        <w:t xml:space="preserve">F, </w:t>
      </w:r>
      <w:r w:rsidRPr="00C46903">
        <w:rPr>
          <w:rFonts w:asciiTheme="minorHAnsi" w:hAnsiTheme="minorHAnsi" w:cstheme="minorHAnsi"/>
        </w:rPr>
        <w:t xml:space="preserve">Altamura C, Brunelli N, Costa CM, Aurilia C, Egeo G, Fofi L, </w:t>
      </w:r>
      <w:r w:rsidRPr="00C46903">
        <w:rPr>
          <w:rFonts w:asciiTheme="minorHAnsi" w:hAnsiTheme="minorHAnsi" w:cstheme="minorHAnsi"/>
          <w:spacing w:val="-3"/>
        </w:rPr>
        <w:t xml:space="preserve">Favoni </w:t>
      </w:r>
      <w:r w:rsidRPr="00C46903">
        <w:rPr>
          <w:rFonts w:asciiTheme="minorHAnsi" w:hAnsiTheme="minorHAnsi" w:cstheme="minorHAnsi"/>
          <w:spacing w:val="-10"/>
        </w:rPr>
        <w:t xml:space="preserve">V, </w:t>
      </w:r>
      <w:r w:rsidRPr="00C46903">
        <w:rPr>
          <w:rFonts w:asciiTheme="minorHAnsi" w:hAnsiTheme="minorHAnsi" w:cstheme="minorHAnsi"/>
        </w:rPr>
        <w:t xml:space="preserve">Pierangeli G, Lovati C, Aguggia M, d'Onofrio </w:t>
      </w:r>
      <w:r w:rsidRPr="00C46903">
        <w:rPr>
          <w:rFonts w:asciiTheme="minorHAnsi" w:hAnsiTheme="minorHAnsi" w:cstheme="minorHAnsi"/>
          <w:spacing w:val="-12"/>
        </w:rPr>
        <w:t xml:space="preserve">F, </w:t>
      </w:r>
      <w:r w:rsidRPr="00C46903">
        <w:rPr>
          <w:rFonts w:asciiTheme="minorHAnsi" w:hAnsiTheme="minorHAnsi" w:cstheme="minorHAnsi"/>
        </w:rPr>
        <w:t xml:space="preserve">Doretti A, Di Fiore </w:t>
      </w:r>
      <w:r w:rsidRPr="00C46903">
        <w:rPr>
          <w:rFonts w:asciiTheme="minorHAnsi" w:hAnsiTheme="minorHAnsi" w:cstheme="minorHAnsi"/>
          <w:spacing w:val="-15"/>
        </w:rPr>
        <w:t xml:space="preserve">P, </w:t>
      </w:r>
      <w:r w:rsidRPr="00C46903">
        <w:rPr>
          <w:rFonts w:asciiTheme="minorHAnsi" w:hAnsiTheme="minorHAnsi" w:cstheme="minorHAnsi"/>
        </w:rPr>
        <w:t xml:space="preserve">Finocchi C, Rao R, Bono </w:t>
      </w:r>
      <w:r w:rsidRPr="00C46903">
        <w:rPr>
          <w:rFonts w:asciiTheme="minorHAnsi" w:hAnsiTheme="minorHAnsi" w:cstheme="minorHAnsi"/>
          <w:spacing w:val="-12"/>
        </w:rPr>
        <w:t xml:space="preserve">F, </w:t>
      </w:r>
      <w:r w:rsidRPr="00C46903">
        <w:rPr>
          <w:rFonts w:asciiTheme="minorHAnsi" w:hAnsiTheme="minorHAnsi" w:cstheme="minorHAnsi"/>
        </w:rPr>
        <w:t xml:space="preserve">Ranieri A, Albanese M, Cevoli S, Barbanti P; GARLIT Study </w:t>
      </w:r>
      <w:r w:rsidR="00EB2DA4">
        <w:rPr>
          <w:rFonts w:asciiTheme="minorHAnsi" w:hAnsiTheme="minorHAnsi" w:cstheme="minorHAnsi"/>
          <w:spacing w:val="-4"/>
        </w:rPr>
        <w:t>Group (2021)</w:t>
      </w:r>
      <w:r w:rsidRPr="00C46903">
        <w:rPr>
          <w:rFonts w:asciiTheme="minorHAnsi" w:hAnsiTheme="minorHAnsi" w:cstheme="minorHAnsi"/>
          <w:spacing w:val="-4"/>
        </w:rPr>
        <w:t xml:space="preserve"> </w:t>
      </w:r>
      <w:r w:rsidRPr="00C46903">
        <w:rPr>
          <w:rFonts w:asciiTheme="minorHAnsi" w:hAnsiTheme="minorHAnsi" w:cstheme="minorHAnsi"/>
        </w:rPr>
        <w:t>Galcanezumab for the prevention of high frequency episodic and chronic migraine in real life in Italy: a multicenter prospective cohort study (the GARLIT study). J Headache Pain</w:t>
      </w:r>
      <w:r w:rsidR="00EB2DA4">
        <w:rPr>
          <w:rFonts w:asciiTheme="minorHAnsi" w:hAnsiTheme="minorHAnsi" w:cstheme="minorHAnsi"/>
        </w:rPr>
        <w:t xml:space="preserve"> </w:t>
      </w:r>
      <w:r w:rsidRPr="00C46903">
        <w:rPr>
          <w:rFonts w:asciiTheme="minorHAnsi" w:hAnsiTheme="minorHAnsi" w:cstheme="minorHAnsi"/>
        </w:rPr>
        <w:t xml:space="preserve">22:35. </w:t>
      </w:r>
      <w:r w:rsidRPr="00EB2DA4">
        <w:rPr>
          <w:rFonts w:asciiTheme="minorHAnsi" w:hAnsiTheme="minorHAnsi" w:cstheme="minorHAnsi"/>
        </w:rPr>
        <w:t xml:space="preserve">doi: </w:t>
      </w:r>
      <w:r w:rsidRPr="00C46903">
        <w:rPr>
          <w:rFonts w:asciiTheme="minorHAnsi" w:hAnsiTheme="minorHAnsi" w:cstheme="minorHAnsi"/>
        </w:rPr>
        <w:t>10.1186/s10194021012471.</w:t>
      </w:r>
    </w:p>
    <w:p w14:paraId="6256F6AD" w14:textId="7A90A603"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 xml:space="preserve">Vernieri </w:t>
      </w:r>
      <w:r w:rsidRPr="00C46903">
        <w:rPr>
          <w:rFonts w:asciiTheme="minorHAnsi" w:hAnsiTheme="minorHAnsi" w:cstheme="minorHAnsi"/>
          <w:spacing w:val="-12"/>
        </w:rPr>
        <w:t xml:space="preserve">F, </w:t>
      </w:r>
      <w:r w:rsidRPr="00C46903">
        <w:rPr>
          <w:rFonts w:asciiTheme="minorHAnsi" w:hAnsiTheme="minorHAnsi" w:cstheme="minorHAnsi"/>
        </w:rPr>
        <w:t xml:space="preserve">Brunelli N, Marcosano M, Aurilia C, Egeo G, Lovati C, </w:t>
      </w:r>
      <w:r w:rsidRPr="00C46903">
        <w:rPr>
          <w:rFonts w:asciiTheme="minorHAnsi" w:hAnsiTheme="minorHAnsi" w:cstheme="minorHAnsi"/>
          <w:spacing w:val="-3"/>
        </w:rPr>
        <w:t xml:space="preserve">Favoni </w:t>
      </w:r>
      <w:r w:rsidRPr="00C46903">
        <w:rPr>
          <w:rFonts w:asciiTheme="minorHAnsi" w:hAnsiTheme="minorHAnsi" w:cstheme="minorHAnsi"/>
          <w:spacing w:val="-10"/>
        </w:rPr>
        <w:t xml:space="preserve">V, </w:t>
      </w:r>
      <w:r w:rsidRPr="00C46903">
        <w:rPr>
          <w:rFonts w:asciiTheme="minorHAnsi" w:hAnsiTheme="minorHAnsi" w:cstheme="minorHAnsi"/>
        </w:rPr>
        <w:t xml:space="preserve">Perrotta A, Maestrini I, Rao R, d'Onofrio L, Finocchi C, Aguggia M, Bono </w:t>
      </w:r>
      <w:r w:rsidRPr="00C46903">
        <w:rPr>
          <w:rFonts w:asciiTheme="minorHAnsi" w:hAnsiTheme="minorHAnsi" w:cstheme="minorHAnsi"/>
          <w:spacing w:val="-12"/>
        </w:rPr>
        <w:t xml:space="preserve">F, </w:t>
      </w:r>
      <w:r w:rsidRPr="00C46903">
        <w:rPr>
          <w:rFonts w:asciiTheme="minorHAnsi" w:hAnsiTheme="minorHAnsi" w:cstheme="minorHAnsi"/>
        </w:rPr>
        <w:t xml:space="preserve">Ranieri A, Albanese M, Di Piero </w:t>
      </w:r>
      <w:r w:rsidRPr="00C46903">
        <w:rPr>
          <w:rFonts w:asciiTheme="minorHAnsi" w:hAnsiTheme="minorHAnsi" w:cstheme="minorHAnsi"/>
          <w:spacing w:val="-10"/>
        </w:rPr>
        <w:t xml:space="preserve">V, </w:t>
      </w:r>
      <w:r w:rsidRPr="00C46903">
        <w:rPr>
          <w:rFonts w:asciiTheme="minorHAnsi" w:hAnsiTheme="minorHAnsi" w:cstheme="minorHAnsi"/>
        </w:rPr>
        <w:t>Cevoli S, Altamura C, Barbanti P; GARLIT Study Group</w:t>
      </w:r>
      <w:r w:rsidR="00EB2DA4">
        <w:rPr>
          <w:rFonts w:asciiTheme="minorHAnsi" w:hAnsiTheme="minorHAnsi" w:cstheme="minorHAnsi"/>
        </w:rPr>
        <w:t xml:space="preserve"> (2023)</w:t>
      </w:r>
      <w:r w:rsidRPr="00C46903">
        <w:rPr>
          <w:rFonts w:asciiTheme="minorHAnsi" w:hAnsiTheme="minorHAnsi" w:cstheme="minorHAnsi"/>
        </w:rPr>
        <w:t xml:space="preserve"> Maintenance of response and predictive factors of 1-year GalcanezumAb treatment in real-life migraine patients in Italy: The multicenter prospective cohort GARLIT </w:t>
      </w:r>
      <w:r w:rsidRPr="00C46903">
        <w:rPr>
          <w:rFonts w:asciiTheme="minorHAnsi" w:hAnsiTheme="minorHAnsi" w:cstheme="minorHAnsi"/>
          <w:spacing w:val="-4"/>
        </w:rPr>
        <w:t xml:space="preserve">study. </w:t>
      </w:r>
      <w:r w:rsidRPr="00C46903">
        <w:rPr>
          <w:rFonts w:asciiTheme="minorHAnsi" w:hAnsiTheme="minorHAnsi" w:cstheme="minorHAnsi"/>
        </w:rPr>
        <w:t>Eur J Neurol</w:t>
      </w:r>
      <w:r w:rsidR="00EB2DA4">
        <w:rPr>
          <w:rFonts w:asciiTheme="minorHAnsi" w:hAnsiTheme="minorHAnsi" w:cstheme="minorHAnsi"/>
        </w:rPr>
        <w:t xml:space="preserve"> </w:t>
      </w:r>
      <w:r w:rsidRPr="00C46903">
        <w:rPr>
          <w:rFonts w:asciiTheme="minorHAnsi" w:hAnsiTheme="minorHAnsi" w:cstheme="minorHAnsi"/>
        </w:rPr>
        <w:t xml:space="preserve">30:224-234. </w:t>
      </w:r>
    </w:p>
    <w:p w14:paraId="68515769" w14:textId="30970CBF" w:rsidR="00FB4D8C" w:rsidRPr="00EB2DA4" w:rsidRDefault="00FB4D8C" w:rsidP="00C942F8">
      <w:pPr>
        <w:pStyle w:val="Prrafodelista"/>
        <w:numPr>
          <w:ilvl w:val="0"/>
          <w:numId w:val="4"/>
        </w:numPr>
        <w:spacing w:line="360" w:lineRule="auto"/>
        <w:jc w:val="left"/>
        <w:rPr>
          <w:rFonts w:asciiTheme="minorHAnsi" w:eastAsia="Times New Roman" w:hAnsiTheme="minorHAnsi" w:cstheme="minorHAnsi"/>
          <w:lang w:eastAsia="es-ES"/>
        </w:rPr>
      </w:pPr>
      <w:r w:rsidRPr="00597A01">
        <w:rPr>
          <w:rFonts w:asciiTheme="minorHAnsi" w:eastAsia="Times New Roman" w:hAnsiTheme="minorHAnsi" w:cstheme="minorHAnsi"/>
          <w:lang w:eastAsia="es-ES"/>
        </w:rPr>
        <w:t>Piero Barbanti, Cinzia Aurilia, Gabriella Egeo, Paola Torelli, Stefania Proietti, Sabina Cevoli, Stefano Bonassi, for the Italian Migraine Registry study group</w:t>
      </w:r>
      <w:r w:rsidR="00EB2DA4">
        <w:rPr>
          <w:rFonts w:asciiTheme="minorHAnsi" w:eastAsia="Times New Roman" w:hAnsiTheme="minorHAnsi" w:cstheme="minorHAnsi"/>
          <w:lang w:eastAsia="es-ES"/>
        </w:rPr>
        <w:t xml:space="preserve"> (2023)</w:t>
      </w:r>
      <w:r w:rsidRPr="00597A01">
        <w:rPr>
          <w:rFonts w:asciiTheme="minorHAnsi" w:eastAsia="Times New Roman" w:hAnsiTheme="minorHAnsi" w:cstheme="minorHAnsi"/>
          <w:lang w:eastAsia="es-ES"/>
        </w:rPr>
        <w:t xml:space="preserve">  </w:t>
      </w:r>
      <w:r w:rsidRPr="00EB2DA4">
        <w:rPr>
          <w:rFonts w:asciiTheme="minorHAnsi" w:eastAsia="Times New Roman" w:hAnsiTheme="minorHAnsi" w:cstheme="minorHAnsi"/>
          <w:lang w:eastAsia="es-ES"/>
        </w:rPr>
        <w:t>Neurology 101</w:t>
      </w:r>
      <w:r w:rsidR="00EB2DA4">
        <w:rPr>
          <w:rFonts w:asciiTheme="minorHAnsi" w:eastAsia="Times New Roman" w:hAnsiTheme="minorHAnsi" w:cstheme="minorHAnsi"/>
          <w:lang w:eastAsia="es-ES"/>
        </w:rPr>
        <w:t>:</w:t>
      </w:r>
      <w:r w:rsidRPr="00EB2DA4">
        <w:rPr>
          <w:rFonts w:asciiTheme="minorHAnsi" w:eastAsia="Times New Roman" w:hAnsiTheme="minorHAnsi" w:cstheme="minorHAnsi"/>
          <w:lang w:eastAsia="es-ES"/>
        </w:rPr>
        <w:t>482-488</w:t>
      </w:r>
      <w:r w:rsidR="00EB2DA4">
        <w:rPr>
          <w:rFonts w:asciiTheme="minorHAnsi" w:eastAsia="Times New Roman" w:hAnsiTheme="minorHAnsi" w:cstheme="minorHAnsi"/>
          <w:lang w:eastAsia="es-ES"/>
        </w:rPr>
        <w:t>.</w:t>
      </w:r>
      <w:r w:rsidRPr="00EB2DA4">
        <w:rPr>
          <w:rFonts w:asciiTheme="minorHAnsi" w:eastAsia="Times New Roman" w:hAnsiTheme="minorHAnsi" w:cstheme="minorHAnsi"/>
          <w:lang w:eastAsia="es-ES"/>
        </w:rPr>
        <w:t xml:space="preserve"> DOI: 10.1212/WNL.0000000000207292 </w:t>
      </w:r>
    </w:p>
    <w:p w14:paraId="3D423D91" w14:textId="3CD4084F"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EB2DA4">
        <w:rPr>
          <w:rFonts w:asciiTheme="minorHAnsi" w:hAnsiTheme="minorHAnsi" w:cstheme="minorHAnsi"/>
          <w:w w:val="95"/>
        </w:rPr>
        <w:t>Schwedt</w:t>
      </w:r>
      <w:r w:rsidRPr="00EB2DA4">
        <w:rPr>
          <w:rFonts w:asciiTheme="minorHAnsi" w:hAnsiTheme="minorHAnsi" w:cstheme="minorHAnsi"/>
          <w:spacing w:val="-4"/>
          <w:w w:val="95"/>
        </w:rPr>
        <w:t xml:space="preserve"> </w:t>
      </w:r>
      <w:r w:rsidRPr="00EB2DA4">
        <w:rPr>
          <w:rFonts w:asciiTheme="minorHAnsi" w:hAnsiTheme="minorHAnsi" w:cstheme="minorHAnsi"/>
          <w:w w:val="95"/>
        </w:rPr>
        <w:t>TJ,</w:t>
      </w:r>
      <w:r w:rsidRPr="00EB2DA4">
        <w:rPr>
          <w:rFonts w:asciiTheme="minorHAnsi" w:hAnsiTheme="minorHAnsi" w:cstheme="minorHAnsi"/>
          <w:spacing w:val="-3"/>
          <w:w w:val="95"/>
        </w:rPr>
        <w:t xml:space="preserve"> Tassorelli</w:t>
      </w:r>
      <w:r w:rsidRPr="00EB2DA4">
        <w:rPr>
          <w:rFonts w:asciiTheme="minorHAnsi" w:hAnsiTheme="minorHAnsi" w:cstheme="minorHAnsi"/>
          <w:spacing w:val="-15"/>
          <w:w w:val="95"/>
        </w:rPr>
        <w:t xml:space="preserve"> </w:t>
      </w:r>
      <w:r w:rsidRPr="00EB2DA4">
        <w:rPr>
          <w:rFonts w:asciiTheme="minorHAnsi" w:hAnsiTheme="minorHAnsi" w:cstheme="minorHAnsi"/>
          <w:w w:val="95"/>
        </w:rPr>
        <w:t>C,</w:t>
      </w:r>
      <w:r w:rsidRPr="00EB2DA4">
        <w:rPr>
          <w:rFonts w:asciiTheme="minorHAnsi" w:hAnsiTheme="minorHAnsi" w:cstheme="minorHAnsi"/>
          <w:spacing w:val="-16"/>
          <w:w w:val="95"/>
        </w:rPr>
        <w:t xml:space="preserve"> </w:t>
      </w:r>
      <w:r w:rsidRPr="00EB2DA4">
        <w:rPr>
          <w:rFonts w:asciiTheme="minorHAnsi" w:hAnsiTheme="minorHAnsi" w:cstheme="minorHAnsi"/>
          <w:w w:val="95"/>
        </w:rPr>
        <w:t>Silberstein</w:t>
      </w:r>
      <w:r w:rsidRPr="00EB2DA4">
        <w:rPr>
          <w:rFonts w:asciiTheme="minorHAnsi" w:hAnsiTheme="minorHAnsi" w:cstheme="minorHAnsi"/>
          <w:spacing w:val="-15"/>
          <w:w w:val="95"/>
        </w:rPr>
        <w:t xml:space="preserve"> </w:t>
      </w:r>
      <w:r w:rsidRPr="00EB2DA4">
        <w:rPr>
          <w:rFonts w:asciiTheme="minorHAnsi" w:hAnsiTheme="minorHAnsi" w:cstheme="minorHAnsi"/>
          <w:w w:val="95"/>
        </w:rPr>
        <w:t>SD,</w:t>
      </w:r>
      <w:r w:rsidRPr="00EB2DA4">
        <w:rPr>
          <w:rFonts w:asciiTheme="minorHAnsi" w:hAnsiTheme="minorHAnsi" w:cstheme="minorHAnsi"/>
          <w:spacing w:val="-16"/>
          <w:w w:val="95"/>
        </w:rPr>
        <w:t xml:space="preserve"> </w:t>
      </w:r>
      <w:r w:rsidRPr="00EB2DA4">
        <w:rPr>
          <w:rFonts w:asciiTheme="minorHAnsi" w:hAnsiTheme="minorHAnsi" w:cstheme="minorHAnsi"/>
          <w:w w:val="95"/>
        </w:rPr>
        <w:t>Szperka</w:t>
      </w:r>
      <w:r w:rsidRPr="00EB2DA4">
        <w:rPr>
          <w:rFonts w:asciiTheme="minorHAnsi" w:hAnsiTheme="minorHAnsi" w:cstheme="minorHAnsi"/>
          <w:spacing w:val="-15"/>
          <w:w w:val="95"/>
        </w:rPr>
        <w:t xml:space="preserve"> </w:t>
      </w:r>
      <w:r w:rsidRPr="00EB2DA4">
        <w:rPr>
          <w:rFonts w:asciiTheme="minorHAnsi" w:hAnsiTheme="minorHAnsi" w:cstheme="minorHAnsi"/>
          <w:w w:val="95"/>
        </w:rPr>
        <w:t>CL,</w:t>
      </w:r>
      <w:r w:rsidRPr="00EB2DA4">
        <w:rPr>
          <w:rFonts w:asciiTheme="minorHAnsi" w:hAnsiTheme="minorHAnsi" w:cstheme="minorHAnsi"/>
          <w:spacing w:val="-16"/>
          <w:w w:val="95"/>
        </w:rPr>
        <w:t xml:space="preserve"> </w:t>
      </w:r>
      <w:r w:rsidRPr="00EB2DA4">
        <w:rPr>
          <w:rFonts w:asciiTheme="minorHAnsi" w:hAnsiTheme="minorHAnsi" w:cstheme="minorHAnsi"/>
          <w:w w:val="95"/>
        </w:rPr>
        <w:t>Kurth</w:t>
      </w:r>
      <w:r w:rsidRPr="00EB2DA4">
        <w:rPr>
          <w:rFonts w:asciiTheme="minorHAnsi" w:hAnsiTheme="minorHAnsi" w:cstheme="minorHAnsi"/>
          <w:spacing w:val="-15"/>
          <w:w w:val="95"/>
        </w:rPr>
        <w:t xml:space="preserve"> </w:t>
      </w:r>
      <w:r w:rsidRPr="00EB2DA4">
        <w:rPr>
          <w:rFonts w:asciiTheme="minorHAnsi" w:hAnsiTheme="minorHAnsi" w:cstheme="minorHAnsi"/>
          <w:spacing w:val="-7"/>
          <w:w w:val="95"/>
        </w:rPr>
        <w:t>T,</w:t>
      </w:r>
      <w:r w:rsidRPr="00EB2DA4">
        <w:rPr>
          <w:rFonts w:asciiTheme="minorHAnsi" w:hAnsiTheme="minorHAnsi" w:cstheme="minorHAnsi"/>
          <w:spacing w:val="-16"/>
          <w:w w:val="95"/>
        </w:rPr>
        <w:t xml:space="preserve"> </w:t>
      </w:r>
      <w:r w:rsidRPr="00EB2DA4">
        <w:rPr>
          <w:rFonts w:asciiTheme="minorHAnsi" w:hAnsiTheme="minorHAnsi" w:cstheme="minorHAnsi"/>
          <w:w w:val="95"/>
        </w:rPr>
        <w:t>Pozo-Rosich</w:t>
      </w:r>
      <w:r w:rsidRPr="00EB2DA4">
        <w:rPr>
          <w:rFonts w:asciiTheme="minorHAnsi" w:hAnsiTheme="minorHAnsi" w:cstheme="minorHAnsi"/>
          <w:spacing w:val="-15"/>
          <w:w w:val="95"/>
        </w:rPr>
        <w:t xml:space="preserve"> </w:t>
      </w:r>
      <w:r w:rsidRPr="00EB2DA4">
        <w:rPr>
          <w:rFonts w:asciiTheme="minorHAnsi" w:hAnsiTheme="minorHAnsi" w:cstheme="minorHAnsi"/>
          <w:spacing w:val="-11"/>
          <w:w w:val="95"/>
        </w:rPr>
        <w:t xml:space="preserve">P, </w:t>
      </w:r>
      <w:r w:rsidRPr="00EB2DA4">
        <w:rPr>
          <w:rFonts w:asciiTheme="minorHAnsi" w:hAnsiTheme="minorHAnsi" w:cstheme="minorHAnsi"/>
        </w:rPr>
        <w:t xml:space="preserve">Amin FM, Lipton RB, Dodick </w:t>
      </w:r>
      <w:r w:rsidRPr="00EB2DA4">
        <w:rPr>
          <w:rFonts w:asciiTheme="minorHAnsi" w:hAnsiTheme="minorHAnsi" w:cstheme="minorHAnsi"/>
          <w:spacing w:val="-5"/>
        </w:rPr>
        <w:t xml:space="preserve">DW, </w:t>
      </w:r>
      <w:r w:rsidRPr="00EB2DA4">
        <w:rPr>
          <w:rFonts w:asciiTheme="minorHAnsi" w:hAnsiTheme="minorHAnsi" w:cstheme="minorHAnsi"/>
        </w:rPr>
        <w:t xml:space="preserve">Ashina M, Diener HC, </w:t>
      </w:r>
      <w:r w:rsidRPr="00EB2DA4">
        <w:rPr>
          <w:rFonts w:asciiTheme="minorHAnsi" w:hAnsiTheme="minorHAnsi" w:cstheme="minorHAnsi"/>
          <w:spacing w:val="-3"/>
        </w:rPr>
        <w:t xml:space="preserve">Terwindt </w:t>
      </w:r>
      <w:r w:rsidRPr="00EB2DA4">
        <w:rPr>
          <w:rFonts w:asciiTheme="minorHAnsi" w:hAnsiTheme="minorHAnsi" w:cstheme="minorHAnsi"/>
        </w:rPr>
        <w:t>GM</w:t>
      </w:r>
      <w:r w:rsidR="00EB2DA4" w:rsidRPr="00EB2DA4">
        <w:rPr>
          <w:rFonts w:asciiTheme="minorHAnsi" w:hAnsiTheme="minorHAnsi" w:cstheme="minorHAnsi"/>
        </w:rPr>
        <w:t xml:space="preserve"> </w:t>
      </w:r>
      <w:r w:rsidR="00EB2DA4">
        <w:rPr>
          <w:rFonts w:asciiTheme="minorHAnsi" w:hAnsiTheme="minorHAnsi" w:cstheme="minorHAnsi"/>
        </w:rPr>
        <w:t>(2022)</w:t>
      </w:r>
      <w:r w:rsidRPr="00EB2DA4">
        <w:rPr>
          <w:rFonts w:asciiTheme="minorHAnsi" w:hAnsiTheme="minorHAnsi" w:cstheme="minorHAnsi"/>
        </w:rPr>
        <w:t xml:space="preserve"> </w:t>
      </w:r>
      <w:r w:rsidRPr="00C46903">
        <w:rPr>
          <w:rFonts w:asciiTheme="minorHAnsi" w:hAnsiTheme="minorHAnsi" w:cstheme="minorHAnsi"/>
        </w:rPr>
        <w:t xml:space="preserve">Guidelines of the International Headache Society for Clinic-Based </w:t>
      </w:r>
      <w:r w:rsidRPr="00C46903">
        <w:rPr>
          <w:rFonts w:asciiTheme="minorHAnsi" w:hAnsiTheme="minorHAnsi" w:cstheme="minorHAnsi"/>
          <w:spacing w:val="-3"/>
          <w:w w:val="97"/>
        </w:rPr>
        <w:t>H</w:t>
      </w:r>
      <w:r w:rsidRPr="00C46903">
        <w:rPr>
          <w:rFonts w:asciiTheme="minorHAnsi" w:hAnsiTheme="minorHAnsi" w:cstheme="minorHAnsi"/>
          <w:w w:val="92"/>
        </w:rPr>
        <w:t>e</w:t>
      </w:r>
      <w:r w:rsidRPr="00C46903">
        <w:rPr>
          <w:rFonts w:asciiTheme="minorHAnsi" w:hAnsiTheme="minorHAnsi" w:cstheme="minorHAnsi"/>
          <w:w w:val="89"/>
        </w:rPr>
        <w:t>a</w:t>
      </w:r>
      <w:r w:rsidRPr="00C46903">
        <w:rPr>
          <w:rFonts w:asciiTheme="minorHAnsi" w:hAnsiTheme="minorHAnsi" w:cstheme="minorHAnsi"/>
          <w:w w:val="103"/>
        </w:rPr>
        <w:t>d</w:t>
      </w:r>
      <w:r w:rsidRPr="00C46903">
        <w:rPr>
          <w:rFonts w:asciiTheme="minorHAnsi" w:hAnsiTheme="minorHAnsi" w:cstheme="minorHAnsi"/>
          <w:w w:val="89"/>
        </w:rPr>
        <w:t>a</w:t>
      </w:r>
      <w:r w:rsidRPr="00C46903">
        <w:rPr>
          <w:rFonts w:asciiTheme="minorHAnsi" w:hAnsiTheme="minorHAnsi" w:cstheme="minorHAnsi"/>
        </w:rPr>
        <w:t>c</w:t>
      </w:r>
      <w:r w:rsidRPr="00C46903">
        <w:rPr>
          <w:rFonts w:asciiTheme="minorHAnsi" w:hAnsiTheme="minorHAnsi" w:cstheme="minorHAnsi"/>
          <w:w w:val="97"/>
        </w:rPr>
        <w:t>h</w:t>
      </w:r>
      <w:r w:rsidRPr="00C46903">
        <w:rPr>
          <w:rFonts w:asciiTheme="minorHAnsi" w:hAnsiTheme="minorHAnsi" w:cstheme="minorHAnsi"/>
          <w:w w:val="92"/>
        </w:rPr>
        <w:t>e</w:t>
      </w:r>
      <w:r w:rsidRPr="00C46903">
        <w:rPr>
          <w:rFonts w:asciiTheme="minorHAnsi" w:hAnsiTheme="minorHAnsi" w:cstheme="minorHAnsi"/>
        </w:rPr>
        <w:t xml:space="preserve"> </w:t>
      </w:r>
      <w:r w:rsidRPr="00EB2DA4">
        <w:rPr>
          <w:rFonts w:asciiTheme="minorHAnsi" w:hAnsiTheme="minorHAnsi" w:cstheme="minorHAnsi"/>
          <w:w w:val="91"/>
        </w:rPr>
        <w:t>Re</w:t>
      </w:r>
      <w:r w:rsidRPr="00C46903">
        <w:rPr>
          <w:rFonts w:asciiTheme="minorHAnsi" w:hAnsiTheme="minorHAnsi" w:cstheme="minorHAnsi"/>
          <w:w w:val="91"/>
        </w:rPr>
        <w:t>g</w:t>
      </w:r>
      <w:r w:rsidRPr="00EB2DA4">
        <w:rPr>
          <w:rFonts w:asciiTheme="minorHAnsi" w:hAnsiTheme="minorHAnsi" w:cstheme="minorHAnsi"/>
          <w:w w:val="91"/>
        </w:rPr>
        <w:t>istries, 1st  dition</w:t>
      </w:r>
      <w:r w:rsidRPr="00C46903">
        <w:rPr>
          <w:rFonts w:asciiTheme="minorHAnsi" w:hAnsiTheme="minorHAnsi" w:cstheme="minorHAnsi"/>
          <w:w w:val="84"/>
        </w:rPr>
        <w:t>.</w:t>
      </w:r>
      <w:r w:rsidRPr="00C46903">
        <w:rPr>
          <w:rFonts w:asciiTheme="minorHAnsi" w:hAnsiTheme="minorHAnsi" w:cstheme="minorHAnsi"/>
        </w:rPr>
        <w:t xml:space="preserve"> </w:t>
      </w:r>
      <w:r w:rsidR="00EB2DA4" w:rsidRPr="00EB2DA4">
        <w:rPr>
          <w:rFonts w:asciiTheme="minorHAnsi" w:hAnsiTheme="minorHAnsi" w:cstheme="minorHAnsi"/>
        </w:rPr>
        <w:t>C</w:t>
      </w:r>
      <w:r w:rsidRPr="00EB2DA4">
        <w:rPr>
          <w:rFonts w:asciiTheme="minorHAnsi" w:hAnsiTheme="minorHAnsi" w:cstheme="minorHAnsi"/>
        </w:rPr>
        <w:t>ephalalgia</w:t>
      </w:r>
      <w:r w:rsidR="00EB2DA4" w:rsidRPr="00EB2DA4">
        <w:rPr>
          <w:rFonts w:asciiTheme="minorHAnsi" w:hAnsiTheme="minorHAnsi" w:cstheme="minorHAnsi"/>
        </w:rPr>
        <w:t xml:space="preserve"> </w:t>
      </w:r>
      <w:r w:rsidRPr="00EB2DA4">
        <w:rPr>
          <w:rFonts w:asciiTheme="minorHAnsi" w:hAnsiTheme="minorHAnsi" w:cstheme="minorHAnsi"/>
        </w:rPr>
        <w:t>42:1099-1115. d</w:t>
      </w:r>
      <w:r w:rsidRPr="00C46903">
        <w:rPr>
          <w:rFonts w:asciiTheme="minorHAnsi" w:hAnsiTheme="minorHAnsi" w:cstheme="minorHAnsi"/>
        </w:rPr>
        <w:t>o</w:t>
      </w:r>
      <w:r w:rsidRPr="00EB2DA4">
        <w:rPr>
          <w:rFonts w:asciiTheme="minorHAnsi" w:hAnsiTheme="minorHAnsi" w:cstheme="minorHAnsi"/>
        </w:rPr>
        <w:t>i: 10.1177/</w:t>
      </w:r>
      <w:r w:rsidR="00EB2DA4">
        <w:rPr>
          <w:rFonts w:asciiTheme="minorHAnsi" w:hAnsiTheme="minorHAnsi" w:cstheme="minorHAnsi"/>
        </w:rPr>
        <w:t>s</w:t>
      </w:r>
      <w:r w:rsidRPr="00EB2DA4">
        <w:rPr>
          <w:rFonts w:asciiTheme="minorHAnsi" w:hAnsiTheme="minorHAnsi" w:cstheme="minorHAnsi"/>
        </w:rPr>
        <w:t>03331024221099035</w:t>
      </w:r>
      <w:r w:rsidRPr="00C46903">
        <w:rPr>
          <w:rFonts w:asciiTheme="minorHAnsi" w:hAnsiTheme="minorHAnsi" w:cstheme="minorHAnsi"/>
          <w:w w:val="84"/>
        </w:rPr>
        <w:t>.</w:t>
      </w:r>
    </w:p>
    <w:p w14:paraId="3140B1AD" w14:textId="2D4FA3DB"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lang w:val="de-DE"/>
        </w:rPr>
        <w:t>von</w:t>
      </w:r>
      <w:r w:rsidRPr="00C46903">
        <w:rPr>
          <w:rFonts w:asciiTheme="minorHAnsi" w:hAnsiTheme="minorHAnsi" w:cstheme="minorHAnsi"/>
          <w:spacing w:val="-23"/>
          <w:lang w:val="de-DE"/>
        </w:rPr>
        <w:t xml:space="preserve"> </w:t>
      </w:r>
      <w:r w:rsidRPr="00C46903">
        <w:rPr>
          <w:rFonts w:asciiTheme="minorHAnsi" w:hAnsiTheme="minorHAnsi" w:cstheme="minorHAnsi"/>
          <w:lang w:val="de-DE"/>
        </w:rPr>
        <w:t>Elm</w:t>
      </w:r>
      <w:r w:rsidRPr="00C46903">
        <w:rPr>
          <w:rFonts w:asciiTheme="minorHAnsi" w:hAnsiTheme="minorHAnsi" w:cstheme="minorHAnsi"/>
          <w:spacing w:val="-22"/>
          <w:lang w:val="de-DE"/>
        </w:rPr>
        <w:t xml:space="preserve"> </w:t>
      </w:r>
      <w:r w:rsidRPr="00C46903">
        <w:rPr>
          <w:rFonts w:asciiTheme="minorHAnsi" w:hAnsiTheme="minorHAnsi" w:cstheme="minorHAnsi"/>
          <w:lang w:val="de-DE"/>
        </w:rPr>
        <w:t>E,</w:t>
      </w:r>
      <w:r w:rsidRPr="00C46903">
        <w:rPr>
          <w:rFonts w:asciiTheme="minorHAnsi" w:hAnsiTheme="minorHAnsi" w:cstheme="minorHAnsi"/>
          <w:spacing w:val="-23"/>
          <w:lang w:val="de-DE"/>
        </w:rPr>
        <w:t xml:space="preserve"> </w:t>
      </w:r>
      <w:r w:rsidRPr="00C46903">
        <w:rPr>
          <w:rFonts w:asciiTheme="minorHAnsi" w:hAnsiTheme="minorHAnsi" w:cstheme="minorHAnsi"/>
          <w:lang w:val="de-DE"/>
        </w:rPr>
        <w:t>Altman</w:t>
      </w:r>
      <w:r w:rsidRPr="00C46903">
        <w:rPr>
          <w:rFonts w:asciiTheme="minorHAnsi" w:hAnsiTheme="minorHAnsi" w:cstheme="minorHAnsi"/>
          <w:spacing w:val="-22"/>
          <w:lang w:val="de-DE"/>
        </w:rPr>
        <w:t xml:space="preserve"> </w:t>
      </w:r>
      <w:r w:rsidRPr="00C46903">
        <w:rPr>
          <w:rFonts w:asciiTheme="minorHAnsi" w:hAnsiTheme="minorHAnsi" w:cstheme="minorHAnsi"/>
          <w:lang w:val="de-DE"/>
        </w:rPr>
        <w:t>DG,</w:t>
      </w:r>
      <w:r w:rsidRPr="00C46903">
        <w:rPr>
          <w:rFonts w:asciiTheme="minorHAnsi" w:hAnsiTheme="minorHAnsi" w:cstheme="minorHAnsi"/>
          <w:spacing w:val="-23"/>
          <w:lang w:val="de-DE"/>
        </w:rPr>
        <w:t xml:space="preserve"> </w:t>
      </w:r>
      <w:r w:rsidRPr="00C46903">
        <w:rPr>
          <w:rFonts w:asciiTheme="minorHAnsi" w:hAnsiTheme="minorHAnsi" w:cstheme="minorHAnsi"/>
          <w:lang w:val="de-DE"/>
        </w:rPr>
        <w:t>Egger</w:t>
      </w:r>
      <w:r w:rsidRPr="00C46903">
        <w:rPr>
          <w:rFonts w:asciiTheme="minorHAnsi" w:hAnsiTheme="minorHAnsi" w:cstheme="minorHAnsi"/>
          <w:spacing w:val="-22"/>
          <w:lang w:val="de-DE"/>
        </w:rPr>
        <w:t xml:space="preserve"> </w:t>
      </w:r>
      <w:r w:rsidRPr="00C46903">
        <w:rPr>
          <w:rFonts w:asciiTheme="minorHAnsi" w:hAnsiTheme="minorHAnsi" w:cstheme="minorHAnsi"/>
          <w:lang w:val="de-DE"/>
        </w:rPr>
        <w:t>M,</w:t>
      </w:r>
      <w:r w:rsidRPr="00C46903">
        <w:rPr>
          <w:rFonts w:asciiTheme="minorHAnsi" w:hAnsiTheme="minorHAnsi" w:cstheme="minorHAnsi"/>
          <w:spacing w:val="-23"/>
          <w:lang w:val="de-DE"/>
        </w:rPr>
        <w:t xml:space="preserve"> </w:t>
      </w:r>
      <w:r w:rsidRPr="00C46903">
        <w:rPr>
          <w:rFonts w:asciiTheme="minorHAnsi" w:hAnsiTheme="minorHAnsi" w:cstheme="minorHAnsi"/>
          <w:lang w:val="de-DE"/>
        </w:rPr>
        <w:t>Pocock</w:t>
      </w:r>
      <w:r w:rsidRPr="00C46903">
        <w:rPr>
          <w:rFonts w:asciiTheme="minorHAnsi" w:hAnsiTheme="minorHAnsi" w:cstheme="minorHAnsi"/>
          <w:spacing w:val="-22"/>
          <w:lang w:val="de-DE"/>
        </w:rPr>
        <w:t xml:space="preserve"> </w:t>
      </w:r>
      <w:r w:rsidRPr="00C46903">
        <w:rPr>
          <w:rFonts w:asciiTheme="minorHAnsi" w:hAnsiTheme="minorHAnsi" w:cstheme="minorHAnsi"/>
          <w:lang w:val="de-DE"/>
        </w:rPr>
        <w:t>SJ,</w:t>
      </w:r>
      <w:r w:rsidRPr="00C46903">
        <w:rPr>
          <w:rFonts w:asciiTheme="minorHAnsi" w:hAnsiTheme="minorHAnsi" w:cstheme="minorHAnsi"/>
          <w:spacing w:val="-30"/>
          <w:lang w:val="de-DE"/>
        </w:rPr>
        <w:t xml:space="preserve"> </w:t>
      </w:r>
      <w:r w:rsidRPr="00C46903">
        <w:rPr>
          <w:rFonts w:asciiTheme="minorHAnsi" w:hAnsiTheme="minorHAnsi" w:cstheme="minorHAnsi"/>
          <w:lang w:val="de-DE"/>
        </w:rPr>
        <w:t>Gøtzsche</w:t>
      </w:r>
      <w:r w:rsidRPr="00C46903">
        <w:rPr>
          <w:rFonts w:asciiTheme="minorHAnsi" w:hAnsiTheme="minorHAnsi" w:cstheme="minorHAnsi"/>
          <w:spacing w:val="-30"/>
          <w:lang w:val="de-DE"/>
        </w:rPr>
        <w:t xml:space="preserve"> </w:t>
      </w:r>
      <w:r w:rsidRPr="00C46903">
        <w:rPr>
          <w:rFonts w:asciiTheme="minorHAnsi" w:hAnsiTheme="minorHAnsi" w:cstheme="minorHAnsi"/>
          <w:lang w:val="de-DE"/>
        </w:rPr>
        <w:t>PC,</w:t>
      </w:r>
      <w:r w:rsidRPr="00C46903">
        <w:rPr>
          <w:rFonts w:asciiTheme="minorHAnsi" w:hAnsiTheme="minorHAnsi" w:cstheme="minorHAnsi"/>
          <w:spacing w:val="-30"/>
          <w:lang w:val="de-DE"/>
        </w:rPr>
        <w:t xml:space="preserve"> </w:t>
      </w:r>
      <w:r w:rsidRPr="00C46903">
        <w:rPr>
          <w:rFonts w:asciiTheme="minorHAnsi" w:hAnsiTheme="minorHAnsi" w:cstheme="minorHAnsi"/>
          <w:spacing w:val="-3"/>
          <w:lang w:val="de-DE"/>
        </w:rPr>
        <w:t xml:space="preserve">Vandenbroucke </w:t>
      </w:r>
      <w:r w:rsidRPr="00C46903">
        <w:rPr>
          <w:rFonts w:asciiTheme="minorHAnsi" w:hAnsiTheme="minorHAnsi" w:cstheme="minorHAnsi"/>
          <w:lang w:val="de-DE"/>
        </w:rPr>
        <w:t>JP; STROBE Initiative</w:t>
      </w:r>
      <w:r w:rsidR="00CD4EB7">
        <w:rPr>
          <w:rFonts w:asciiTheme="minorHAnsi" w:hAnsiTheme="minorHAnsi" w:cstheme="minorHAnsi"/>
          <w:lang w:val="de-DE"/>
        </w:rPr>
        <w:t xml:space="preserve"> (2007)</w:t>
      </w:r>
      <w:r w:rsidRPr="00C46903">
        <w:rPr>
          <w:rFonts w:asciiTheme="minorHAnsi" w:hAnsiTheme="minorHAnsi" w:cstheme="minorHAnsi"/>
          <w:lang w:val="de-DE"/>
        </w:rPr>
        <w:t xml:space="preserve"> </w:t>
      </w:r>
      <w:r w:rsidRPr="00C46903">
        <w:rPr>
          <w:rFonts w:asciiTheme="minorHAnsi" w:hAnsiTheme="minorHAnsi" w:cstheme="minorHAnsi"/>
        </w:rPr>
        <w:t>The Strengthening the Reporting of Observational Studies in Epidemiology (STROBE) statement: guidelines for reporting o</w:t>
      </w:r>
      <w:r w:rsidRPr="00C46903">
        <w:rPr>
          <w:rFonts w:asciiTheme="minorHAnsi" w:hAnsiTheme="minorHAnsi" w:cstheme="minorHAnsi"/>
          <w:w w:val="103"/>
        </w:rPr>
        <w:t>b</w:t>
      </w:r>
      <w:r w:rsidRPr="00C46903">
        <w:rPr>
          <w:rFonts w:asciiTheme="minorHAnsi" w:hAnsiTheme="minorHAnsi" w:cstheme="minorHAnsi"/>
          <w:w w:val="88"/>
        </w:rPr>
        <w:t>s</w:t>
      </w:r>
      <w:r w:rsidRPr="00C46903">
        <w:rPr>
          <w:rFonts w:asciiTheme="minorHAnsi" w:hAnsiTheme="minorHAnsi" w:cstheme="minorHAnsi"/>
          <w:w w:val="92"/>
        </w:rPr>
        <w:t>e</w:t>
      </w:r>
      <w:r w:rsidRPr="00C46903">
        <w:rPr>
          <w:rFonts w:asciiTheme="minorHAnsi" w:hAnsiTheme="minorHAnsi" w:cstheme="minorHAnsi"/>
          <w:w w:val="107"/>
        </w:rPr>
        <w:t>r</w:t>
      </w:r>
      <w:r w:rsidRPr="00C46903">
        <w:rPr>
          <w:rFonts w:asciiTheme="minorHAnsi" w:hAnsiTheme="minorHAnsi" w:cstheme="minorHAnsi"/>
          <w:w w:val="104"/>
        </w:rPr>
        <w:t>v</w:t>
      </w:r>
      <w:r w:rsidRPr="00C46903">
        <w:rPr>
          <w:rFonts w:asciiTheme="minorHAnsi" w:hAnsiTheme="minorHAnsi" w:cstheme="minorHAnsi"/>
          <w:w w:val="89"/>
        </w:rPr>
        <w:t>a</w:t>
      </w:r>
      <w:r w:rsidRPr="00C46903">
        <w:rPr>
          <w:rFonts w:asciiTheme="minorHAnsi" w:hAnsiTheme="minorHAnsi" w:cstheme="minorHAnsi"/>
          <w:w w:val="112"/>
        </w:rPr>
        <w:t>t</w:t>
      </w:r>
      <w:r w:rsidRPr="00C46903">
        <w:rPr>
          <w:rFonts w:asciiTheme="minorHAnsi" w:hAnsiTheme="minorHAnsi" w:cstheme="minorHAnsi"/>
          <w:w w:val="101"/>
        </w:rPr>
        <w:t>i</w:t>
      </w:r>
      <w:r w:rsidRPr="00C46903">
        <w:rPr>
          <w:rFonts w:asciiTheme="minorHAnsi" w:hAnsiTheme="minorHAnsi" w:cstheme="minorHAnsi"/>
        </w:rPr>
        <w:t>o</w:t>
      </w:r>
      <w:r w:rsidRPr="00C46903">
        <w:rPr>
          <w:rFonts w:asciiTheme="minorHAnsi" w:hAnsiTheme="minorHAnsi" w:cstheme="minorHAnsi"/>
          <w:w w:val="97"/>
        </w:rPr>
        <w:t>n</w:t>
      </w:r>
      <w:r w:rsidRPr="00C46903">
        <w:rPr>
          <w:rFonts w:asciiTheme="minorHAnsi" w:hAnsiTheme="minorHAnsi" w:cstheme="minorHAnsi"/>
          <w:w w:val="89"/>
        </w:rPr>
        <w:t>a</w:t>
      </w:r>
      <w:r w:rsidRPr="00C46903">
        <w:rPr>
          <w:rFonts w:asciiTheme="minorHAnsi" w:hAnsiTheme="minorHAnsi" w:cstheme="minorHAnsi"/>
          <w:w w:val="107"/>
        </w:rPr>
        <w:t>l</w:t>
      </w:r>
      <w:r w:rsidRPr="00C46903">
        <w:rPr>
          <w:rFonts w:asciiTheme="minorHAnsi" w:hAnsiTheme="minorHAnsi" w:cstheme="minorHAnsi"/>
        </w:rPr>
        <w:t xml:space="preserve"> </w:t>
      </w:r>
      <w:r w:rsidRPr="00C46903">
        <w:rPr>
          <w:rFonts w:asciiTheme="minorHAnsi" w:hAnsiTheme="minorHAnsi" w:cstheme="minorHAnsi"/>
          <w:spacing w:val="-28"/>
        </w:rPr>
        <w:t xml:space="preserve"> </w:t>
      </w:r>
      <w:r w:rsidRPr="00C46903">
        <w:rPr>
          <w:rFonts w:asciiTheme="minorHAnsi" w:hAnsiTheme="minorHAnsi" w:cstheme="minorHAnsi"/>
          <w:w w:val="88"/>
        </w:rPr>
        <w:t>s</w:t>
      </w:r>
      <w:r w:rsidRPr="00C46903">
        <w:rPr>
          <w:rFonts w:asciiTheme="minorHAnsi" w:hAnsiTheme="minorHAnsi" w:cstheme="minorHAnsi"/>
          <w:w w:val="112"/>
        </w:rPr>
        <w:t>t</w:t>
      </w:r>
      <w:r w:rsidRPr="00C46903">
        <w:rPr>
          <w:rFonts w:asciiTheme="minorHAnsi" w:hAnsiTheme="minorHAnsi" w:cstheme="minorHAnsi"/>
          <w:w w:val="97"/>
        </w:rPr>
        <w:t>u</w:t>
      </w:r>
      <w:r w:rsidRPr="00C46903">
        <w:rPr>
          <w:rFonts w:asciiTheme="minorHAnsi" w:hAnsiTheme="minorHAnsi" w:cstheme="minorHAnsi"/>
          <w:w w:val="103"/>
        </w:rPr>
        <w:t>d</w:t>
      </w:r>
      <w:r w:rsidRPr="00C46903">
        <w:rPr>
          <w:rFonts w:asciiTheme="minorHAnsi" w:hAnsiTheme="minorHAnsi" w:cstheme="minorHAnsi"/>
          <w:w w:val="101"/>
        </w:rPr>
        <w:t>i</w:t>
      </w:r>
      <w:r w:rsidRPr="00C46903">
        <w:rPr>
          <w:rFonts w:asciiTheme="minorHAnsi" w:hAnsiTheme="minorHAnsi" w:cstheme="minorHAnsi"/>
          <w:w w:val="92"/>
        </w:rPr>
        <w:t>e</w:t>
      </w:r>
      <w:r w:rsidRPr="00C46903">
        <w:rPr>
          <w:rFonts w:asciiTheme="minorHAnsi" w:hAnsiTheme="minorHAnsi" w:cstheme="minorHAnsi"/>
          <w:w w:val="88"/>
        </w:rPr>
        <w:t>s</w:t>
      </w:r>
      <w:r w:rsidRPr="00C46903">
        <w:rPr>
          <w:rFonts w:asciiTheme="minorHAnsi" w:hAnsiTheme="minorHAnsi" w:cstheme="minorHAnsi"/>
          <w:w w:val="84"/>
        </w:rPr>
        <w:t>.</w:t>
      </w:r>
      <w:r w:rsidRPr="00C46903">
        <w:rPr>
          <w:rFonts w:asciiTheme="minorHAnsi" w:hAnsiTheme="minorHAnsi" w:cstheme="minorHAnsi"/>
          <w:spacing w:val="23"/>
        </w:rPr>
        <w:t xml:space="preserve"> </w:t>
      </w:r>
      <w:r w:rsidRPr="00C46903">
        <w:rPr>
          <w:rFonts w:asciiTheme="minorHAnsi" w:hAnsiTheme="minorHAnsi" w:cstheme="minorHAnsi"/>
          <w:w w:val="87"/>
        </w:rPr>
        <w:t>L</w:t>
      </w:r>
      <w:r w:rsidRPr="00C46903">
        <w:rPr>
          <w:rFonts w:asciiTheme="minorHAnsi" w:hAnsiTheme="minorHAnsi" w:cstheme="minorHAnsi"/>
          <w:w w:val="89"/>
        </w:rPr>
        <w:t>a</w:t>
      </w:r>
      <w:r w:rsidRPr="00C46903">
        <w:rPr>
          <w:rFonts w:asciiTheme="minorHAnsi" w:hAnsiTheme="minorHAnsi" w:cstheme="minorHAnsi"/>
          <w:w w:val="97"/>
        </w:rPr>
        <w:t>n</w:t>
      </w:r>
      <w:r w:rsidRPr="00C46903">
        <w:rPr>
          <w:rFonts w:asciiTheme="minorHAnsi" w:hAnsiTheme="minorHAnsi" w:cstheme="minorHAnsi"/>
          <w:spacing w:val="-2"/>
        </w:rPr>
        <w:t>c</w:t>
      </w:r>
      <w:r w:rsidRPr="00C46903">
        <w:rPr>
          <w:rFonts w:asciiTheme="minorHAnsi" w:hAnsiTheme="minorHAnsi" w:cstheme="minorHAnsi"/>
          <w:w w:val="92"/>
        </w:rPr>
        <w:t>e</w:t>
      </w:r>
      <w:r w:rsidRPr="00C46903">
        <w:rPr>
          <w:rFonts w:asciiTheme="minorHAnsi" w:hAnsiTheme="minorHAnsi" w:cstheme="minorHAnsi"/>
          <w:w w:val="112"/>
        </w:rPr>
        <w:t>t</w:t>
      </w:r>
      <w:r w:rsidRPr="00C46903">
        <w:rPr>
          <w:rFonts w:asciiTheme="minorHAnsi" w:hAnsiTheme="minorHAnsi" w:cstheme="minorHAnsi"/>
          <w:spacing w:val="23"/>
        </w:rPr>
        <w:t xml:space="preserve"> </w:t>
      </w:r>
      <w:r w:rsidRPr="00CD4EB7">
        <w:rPr>
          <w:rFonts w:asciiTheme="minorHAnsi" w:hAnsiTheme="minorHAnsi" w:cstheme="minorHAnsi"/>
        </w:rPr>
        <w:t>370:1453-7.</w:t>
      </w:r>
      <w:r w:rsidRPr="00C46903">
        <w:rPr>
          <w:rFonts w:asciiTheme="minorHAnsi" w:hAnsiTheme="minorHAnsi" w:cstheme="minorHAnsi"/>
        </w:rPr>
        <w:t xml:space="preserve"> </w:t>
      </w:r>
      <w:r w:rsidRPr="00CD4EB7">
        <w:rPr>
          <w:rFonts w:asciiTheme="minorHAnsi" w:hAnsiTheme="minorHAnsi" w:cstheme="minorHAnsi"/>
        </w:rPr>
        <w:t>d</w:t>
      </w:r>
      <w:r w:rsidRPr="00C46903">
        <w:rPr>
          <w:rFonts w:asciiTheme="minorHAnsi" w:hAnsiTheme="minorHAnsi" w:cstheme="minorHAnsi"/>
        </w:rPr>
        <w:t>o</w:t>
      </w:r>
      <w:r w:rsidRPr="00CD4EB7">
        <w:rPr>
          <w:rFonts w:asciiTheme="minorHAnsi" w:hAnsiTheme="minorHAnsi" w:cstheme="minorHAnsi"/>
        </w:rPr>
        <w:t>i: 10.1016/</w:t>
      </w:r>
      <w:r w:rsidR="00CD4EB7">
        <w:rPr>
          <w:rFonts w:asciiTheme="minorHAnsi" w:hAnsiTheme="minorHAnsi" w:cstheme="minorHAnsi"/>
        </w:rPr>
        <w:t>s</w:t>
      </w:r>
      <w:r w:rsidRPr="00CD4EB7">
        <w:rPr>
          <w:rFonts w:asciiTheme="minorHAnsi" w:hAnsiTheme="minorHAnsi" w:cstheme="minorHAnsi"/>
        </w:rPr>
        <w:t>01406736(07)61602-X</w:t>
      </w:r>
      <w:r w:rsidRPr="00C46903">
        <w:rPr>
          <w:rFonts w:asciiTheme="minorHAnsi" w:hAnsiTheme="minorHAnsi" w:cstheme="minorHAnsi"/>
          <w:w w:val="84"/>
        </w:rPr>
        <w:t>.</w:t>
      </w:r>
    </w:p>
    <w:p w14:paraId="19ED1710" w14:textId="033C988E" w:rsidR="00AE25CE"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Headache</w:t>
      </w:r>
      <w:r w:rsidRPr="00C46903">
        <w:rPr>
          <w:rFonts w:asciiTheme="minorHAnsi" w:hAnsiTheme="minorHAnsi" w:cstheme="minorHAnsi"/>
          <w:spacing w:val="-11"/>
        </w:rPr>
        <w:t xml:space="preserve"> </w:t>
      </w:r>
      <w:r w:rsidRPr="00C46903">
        <w:rPr>
          <w:rFonts w:asciiTheme="minorHAnsi" w:hAnsiTheme="minorHAnsi" w:cstheme="minorHAnsi"/>
        </w:rPr>
        <w:t>Classiﬁcation</w:t>
      </w:r>
      <w:r w:rsidRPr="00C46903">
        <w:rPr>
          <w:rFonts w:asciiTheme="minorHAnsi" w:hAnsiTheme="minorHAnsi" w:cstheme="minorHAnsi"/>
          <w:spacing w:val="-10"/>
        </w:rPr>
        <w:t xml:space="preserve"> </w:t>
      </w:r>
      <w:r w:rsidRPr="00C46903">
        <w:rPr>
          <w:rFonts w:asciiTheme="minorHAnsi" w:hAnsiTheme="minorHAnsi" w:cstheme="minorHAnsi"/>
        </w:rPr>
        <w:t>Committee</w:t>
      </w:r>
      <w:r w:rsidRPr="00C46903">
        <w:rPr>
          <w:rFonts w:asciiTheme="minorHAnsi" w:hAnsiTheme="minorHAnsi" w:cstheme="minorHAnsi"/>
          <w:spacing w:val="-10"/>
        </w:rPr>
        <w:t xml:space="preserve"> </w:t>
      </w:r>
      <w:r w:rsidRPr="00C46903">
        <w:rPr>
          <w:rFonts w:asciiTheme="minorHAnsi" w:hAnsiTheme="minorHAnsi" w:cstheme="minorHAnsi"/>
        </w:rPr>
        <w:t>of</w:t>
      </w:r>
      <w:r w:rsidRPr="00C46903">
        <w:rPr>
          <w:rFonts w:asciiTheme="minorHAnsi" w:hAnsiTheme="minorHAnsi" w:cstheme="minorHAnsi"/>
          <w:spacing w:val="-10"/>
        </w:rPr>
        <w:t xml:space="preserve"> </w:t>
      </w:r>
      <w:r w:rsidRPr="00C46903">
        <w:rPr>
          <w:rFonts w:asciiTheme="minorHAnsi" w:hAnsiTheme="minorHAnsi" w:cstheme="minorHAnsi"/>
        </w:rPr>
        <w:t>the</w:t>
      </w:r>
      <w:r w:rsidRPr="00C46903">
        <w:rPr>
          <w:rFonts w:asciiTheme="minorHAnsi" w:hAnsiTheme="minorHAnsi" w:cstheme="minorHAnsi"/>
          <w:spacing w:val="-19"/>
        </w:rPr>
        <w:t xml:space="preserve"> </w:t>
      </w:r>
      <w:r w:rsidRPr="00C46903">
        <w:rPr>
          <w:rFonts w:asciiTheme="minorHAnsi" w:hAnsiTheme="minorHAnsi" w:cstheme="minorHAnsi"/>
        </w:rPr>
        <w:t>International</w:t>
      </w:r>
      <w:r w:rsidRPr="00CD4EB7">
        <w:rPr>
          <w:rFonts w:asciiTheme="minorHAnsi" w:hAnsiTheme="minorHAnsi" w:cstheme="minorHAnsi"/>
        </w:rPr>
        <w:t xml:space="preserve"> </w:t>
      </w:r>
      <w:r w:rsidRPr="00C46903">
        <w:rPr>
          <w:rFonts w:asciiTheme="minorHAnsi" w:hAnsiTheme="minorHAnsi" w:cstheme="minorHAnsi"/>
        </w:rPr>
        <w:t>Headache</w:t>
      </w:r>
      <w:r w:rsidRPr="00CD4EB7">
        <w:rPr>
          <w:rFonts w:asciiTheme="minorHAnsi" w:hAnsiTheme="minorHAnsi" w:cstheme="minorHAnsi"/>
        </w:rPr>
        <w:t xml:space="preserve"> </w:t>
      </w:r>
      <w:r w:rsidRPr="00C46903">
        <w:rPr>
          <w:rFonts w:asciiTheme="minorHAnsi" w:hAnsiTheme="minorHAnsi" w:cstheme="minorHAnsi"/>
        </w:rPr>
        <w:t xml:space="preserve">Society (IHS) </w:t>
      </w:r>
      <w:r w:rsidR="00CD4EB7">
        <w:rPr>
          <w:rFonts w:asciiTheme="minorHAnsi" w:hAnsiTheme="minorHAnsi" w:cstheme="minorHAnsi"/>
        </w:rPr>
        <w:t xml:space="preserve">(2018) </w:t>
      </w:r>
      <w:r w:rsidRPr="00C46903">
        <w:rPr>
          <w:rFonts w:asciiTheme="minorHAnsi" w:hAnsiTheme="minorHAnsi" w:cstheme="minorHAnsi"/>
        </w:rPr>
        <w:t xml:space="preserve">The International Classiﬁcation of Headache Disorders, 3rd </w:t>
      </w:r>
      <w:r w:rsidRPr="00CD4EB7">
        <w:rPr>
          <w:rFonts w:asciiTheme="minorHAnsi" w:hAnsiTheme="minorHAnsi" w:cstheme="minorHAnsi"/>
        </w:rPr>
        <w:t>edition. Cephalalgia</w:t>
      </w:r>
      <w:r w:rsidR="00CD4EB7" w:rsidRPr="00CD4EB7">
        <w:rPr>
          <w:rFonts w:asciiTheme="minorHAnsi" w:hAnsiTheme="minorHAnsi" w:cstheme="minorHAnsi"/>
        </w:rPr>
        <w:t xml:space="preserve"> </w:t>
      </w:r>
      <w:r w:rsidRPr="00CD4EB7">
        <w:rPr>
          <w:rFonts w:asciiTheme="minorHAnsi" w:hAnsiTheme="minorHAnsi" w:cstheme="minorHAnsi"/>
        </w:rPr>
        <w:t>3</w:t>
      </w:r>
      <w:r w:rsidRPr="00C46903">
        <w:rPr>
          <w:rFonts w:asciiTheme="minorHAnsi" w:hAnsiTheme="minorHAnsi" w:cstheme="minorHAnsi"/>
        </w:rPr>
        <w:t>8</w:t>
      </w:r>
      <w:r w:rsidRPr="00CD4EB7">
        <w:rPr>
          <w:rFonts w:asciiTheme="minorHAnsi" w:hAnsiTheme="minorHAnsi" w:cstheme="minorHAnsi"/>
        </w:rPr>
        <w:t>:1-211. d</w:t>
      </w:r>
      <w:r w:rsidRPr="00C46903">
        <w:rPr>
          <w:rFonts w:asciiTheme="minorHAnsi" w:hAnsiTheme="minorHAnsi" w:cstheme="minorHAnsi"/>
        </w:rPr>
        <w:t>o</w:t>
      </w:r>
      <w:r w:rsidRPr="00CD4EB7">
        <w:rPr>
          <w:rFonts w:asciiTheme="minorHAnsi" w:hAnsiTheme="minorHAnsi" w:cstheme="minorHAnsi"/>
        </w:rPr>
        <w:t>i: 10.1177/</w:t>
      </w:r>
      <w:r w:rsidR="00CD4EB7" w:rsidRPr="00CD4EB7">
        <w:rPr>
          <w:rFonts w:asciiTheme="minorHAnsi" w:hAnsiTheme="minorHAnsi" w:cstheme="minorHAnsi"/>
        </w:rPr>
        <w:t>s</w:t>
      </w:r>
      <w:r w:rsidRPr="00CD4EB7">
        <w:rPr>
          <w:rFonts w:asciiTheme="minorHAnsi" w:hAnsiTheme="minorHAnsi" w:cstheme="minorHAnsi"/>
        </w:rPr>
        <w:t>033310241773</w:t>
      </w:r>
      <w:r w:rsidRPr="00C46903">
        <w:rPr>
          <w:rFonts w:asciiTheme="minorHAnsi" w:hAnsiTheme="minorHAnsi" w:cstheme="minorHAnsi"/>
        </w:rPr>
        <w:t>8</w:t>
      </w:r>
      <w:r w:rsidRPr="00CD4EB7">
        <w:rPr>
          <w:rFonts w:asciiTheme="minorHAnsi" w:hAnsiTheme="minorHAnsi" w:cstheme="minorHAnsi"/>
        </w:rPr>
        <w:t>202.</w:t>
      </w:r>
    </w:p>
    <w:p w14:paraId="379A72CA" w14:textId="015DBD3A" w:rsidR="005C633B" w:rsidRPr="00C46903" w:rsidRDefault="0055530E"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Diener</w:t>
      </w:r>
      <w:r w:rsidRPr="00C46903">
        <w:rPr>
          <w:rFonts w:asciiTheme="minorHAnsi" w:hAnsiTheme="minorHAnsi" w:cstheme="minorHAnsi"/>
          <w:spacing w:val="-6"/>
        </w:rPr>
        <w:t xml:space="preserve"> </w:t>
      </w:r>
      <w:r w:rsidRPr="00C46903">
        <w:rPr>
          <w:rFonts w:asciiTheme="minorHAnsi" w:hAnsiTheme="minorHAnsi" w:cstheme="minorHAnsi"/>
        </w:rPr>
        <w:t>HC,</w:t>
      </w:r>
      <w:r w:rsidRPr="00C46903">
        <w:rPr>
          <w:rFonts w:asciiTheme="minorHAnsi" w:hAnsiTheme="minorHAnsi" w:cstheme="minorHAnsi"/>
          <w:spacing w:val="-6"/>
        </w:rPr>
        <w:t xml:space="preserve"> </w:t>
      </w:r>
      <w:r w:rsidRPr="00C46903">
        <w:rPr>
          <w:rFonts w:asciiTheme="minorHAnsi" w:hAnsiTheme="minorHAnsi" w:cstheme="minorHAnsi"/>
          <w:spacing w:val="-3"/>
        </w:rPr>
        <w:t>Tassorelli</w:t>
      </w:r>
      <w:r w:rsidRPr="00C46903">
        <w:rPr>
          <w:rFonts w:asciiTheme="minorHAnsi" w:hAnsiTheme="minorHAnsi" w:cstheme="minorHAnsi"/>
          <w:spacing w:val="-6"/>
        </w:rPr>
        <w:t xml:space="preserve"> </w:t>
      </w:r>
      <w:r w:rsidRPr="00C46903">
        <w:rPr>
          <w:rFonts w:asciiTheme="minorHAnsi" w:hAnsiTheme="minorHAnsi" w:cstheme="minorHAnsi"/>
        </w:rPr>
        <w:t>C,</w:t>
      </w:r>
      <w:r w:rsidRPr="00C46903">
        <w:rPr>
          <w:rFonts w:asciiTheme="minorHAnsi" w:hAnsiTheme="minorHAnsi" w:cstheme="minorHAnsi"/>
          <w:spacing w:val="-6"/>
        </w:rPr>
        <w:t xml:space="preserve"> </w:t>
      </w:r>
      <w:r w:rsidRPr="00C46903">
        <w:rPr>
          <w:rFonts w:asciiTheme="minorHAnsi" w:hAnsiTheme="minorHAnsi" w:cstheme="minorHAnsi"/>
        </w:rPr>
        <w:t>Dodick</w:t>
      </w:r>
      <w:r w:rsidRPr="00C46903">
        <w:rPr>
          <w:rFonts w:asciiTheme="minorHAnsi" w:hAnsiTheme="minorHAnsi" w:cstheme="minorHAnsi"/>
          <w:spacing w:val="-5"/>
        </w:rPr>
        <w:t xml:space="preserve"> DW,</w:t>
      </w:r>
      <w:r w:rsidRPr="00C46903">
        <w:rPr>
          <w:rFonts w:asciiTheme="minorHAnsi" w:hAnsiTheme="minorHAnsi" w:cstheme="minorHAnsi"/>
          <w:spacing w:val="-6"/>
        </w:rPr>
        <w:t xml:space="preserve"> </w:t>
      </w:r>
      <w:r w:rsidRPr="00C46903">
        <w:rPr>
          <w:rFonts w:asciiTheme="minorHAnsi" w:hAnsiTheme="minorHAnsi" w:cstheme="minorHAnsi"/>
        </w:rPr>
        <w:t>Silberstein</w:t>
      </w:r>
      <w:r w:rsidRPr="00C46903">
        <w:rPr>
          <w:rFonts w:asciiTheme="minorHAnsi" w:hAnsiTheme="minorHAnsi" w:cstheme="minorHAnsi"/>
          <w:spacing w:val="-6"/>
        </w:rPr>
        <w:t xml:space="preserve"> </w:t>
      </w:r>
      <w:r w:rsidRPr="00C46903">
        <w:rPr>
          <w:rFonts w:asciiTheme="minorHAnsi" w:hAnsiTheme="minorHAnsi" w:cstheme="minorHAnsi"/>
        </w:rPr>
        <w:t>SD,</w:t>
      </w:r>
      <w:r w:rsidRPr="00C46903">
        <w:rPr>
          <w:rFonts w:asciiTheme="minorHAnsi" w:hAnsiTheme="minorHAnsi" w:cstheme="minorHAnsi"/>
          <w:spacing w:val="-6"/>
        </w:rPr>
        <w:t xml:space="preserve"> </w:t>
      </w:r>
      <w:r w:rsidRPr="00C46903">
        <w:rPr>
          <w:rFonts w:asciiTheme="minorHAnsi" w:hAnsiTheme="minorHAnsi" w:cstheme="minorHAnsi"/>
        </w:rPr>
        <w:t>Lipton</w:t>
      </w:r>
      <w:r w:rsidRPr="00C46903">
        <w:rPr>
          <w:rFonts w:asciiTheme="minorHAnsi" w:hAnsiTheme="minorHAnsi" w:cstheme="minorHAnsi"/>
          <w:spacing w:val="-5"/>
        </w:rPr>
        <w:t xml:space="preserve"> </w:t>
      </w:r>
      <w:r w:rsidRPr="00C46903">
        <w:rPr>
          <w:rFonts w:asciiTheme="minorHAnsi" w:hAnsiTheme="minorHAnsi" w:cstheme="minorHAnsi"/>
        </w:rPr>
        <w:t>RB,</w:t>
      </w:r>
      <w:r w:rsidRPr="00C46903">
        <w:rPr>
          <w:rFonts w:asciiTheme="minorHAnsi" w:hAnsiTheme="minorHAnsi" w:cstheme="minorHAnsi"/>
          <w:spacing w:val="-6"/>
        </w:rPr>
        <w:t xml:space="preserve"> </w:t>
      </w:r>
      <w:r w:rsidRPr="00C46903">
        <w:rPr>
          <w:rFonts w:asciiTheme="minorHAnsi" w:hAnsiTheme="minorHAnsi" w:cstheme="minorHAnsi"/>
        </w:rPr>
        <w:t>Ashina</w:t>
      </w:r>
      <w:r w:rsidRPr="00C46903">
        <w:rPr>
          <w:rFonts w:asciiTheme="minorHAnsi" w:hAnsiTheme="minorHAnsi" w:cstheme="minorHAnsi"/>
          <w:spacing w:val="-6"/>
        </w:rPr>
        <w:t xml:space="preserve"> </w:t>
      </w:r>
      <w:r w:rsidRPr="00C46903">
        <w:rPr>
          <w:rFonts w:asciiTheme="minorHAnsi" w:hAnsiTheme="minorHAnsi" w:cstheme="minorHAnsi"/>
          <w:spacing w:val="-9"/>
        </w:rPr>
        <w:t xml:space="preserve">M, </w:t>
      </w:r>
      <w:r w:rsidRPr="00C46903">
        <w:rPr>
          <w:rFonts w:asciiTheme="minorHAnsi" w:hAnsiTheme="minorHAnsi" w:cstheme="minorHAnsi"/>
          <w:w w:val="83"/>
        </w:rPr>
        <w:t>B</w:t>
      </w:r>
      <w:r w:rsidRPr="00C46903">
        <w:rPr>
          <w:rFonts w:asciiTheme="minorHAnsi" w:hAnsiTheme="minorHAnsi" w:cstheme="minorHAnsi"/>
          <w:w w:val="92"/>
        </w:rPr>
        <w:t>e</w:t>
      </w:r>
      <w:r w:rsidRPr="00C46903">
        <w:rPr>
          <w:rFonts w:asciiTheme="minorHAnsi" w:hAnsiTheme="minorHAnsi" w:cstheme="minorHAnsi"/>
        </w:rPr>
        <w:t>c</w:t>
      </w:r>
      <w:r w:rsidRPr="00C46903">
        <w:rPr>
          <w:rFonts w:asciiTheme="minorHAnsi" w:hAnsiTheme="minorHAnsi" w:cstheme="minorHAnsi"/>
          <w:spacing w:val="-5"/>
          <w:w w:val="94"/>
        </w:rPr>
        <w:t>k</w:t>
      </w:r>
      <w:r w:rsidRPr="00C46903">
        <w:rPr>
          <w:rFonts w:asciiTheme="minorHAnsi" w:hAnsiTheme="minorHAnsi" w:cstheme="minorHAnsi"/>
          <w:w w:val="92"/>
        </w:rPr>
        <w:t>e</w:t>
      </w:r>
      <w:r w:rsidRPr="00C46903">
        <w:rPr>
          <w:rFonts w:asciiTheme="minorHAnsi" w:hAnsiTheme="minorHAnsi" w:cstheme="minorHAnsi"/>
          <w:w w:val="107"/>
        </w:rPr>
        <w:t>r</w:t>
      </w:r>
      <w:r w:rsidRPr="00C46903">
        <w:rPr>
          <w:rFonts w:asciiTheme="minorHAnsi" w:hAnsiTheme="minorHAnsi" w:cstheme="minorHAnsi"/>
        </w:rPr>
        <w:t xml:space="preserve"> </w:t>
      </w:r>
      <w:r w:rsidRPr="00C46903">
        <w:rPr>
          <w:rFonts w:asciiTheme="minorHAnsi" w:hAnsiTheme="minorHAnsi" w:cstheme="minorHAnsi"/>
          <w:spacing w:val="-15"/>
        </w:rPr>
        <w:t xml:space="preserve"> </w:t>
      </w:r>
      <w:r w:rsidRPr="00C46903">
        <w:rPr>
          <w:rFonts w:asciiTheme="minorHAnsi" w:hAnsiTheme="minorHAnsi" w:cstheme="minorHAnsi"/>
          <w:w w:val="114"/>
        </w:rPr>
        <w:t>W</w:t>
      </w:r>
      <w:r w:rsidRPr="00C46903">
        <w:rPr>
          <w:rFonts w:asciiTheme="minorHAnsi" w:hAnsiTheme="minorHAnsi" w:cstheme="minorHAnsi"/>
          <w:w w:val="54"/>
        </w:rPr>
        <w:t>J</w:t>
      </w:r>
      <w:r w:rsidRPr="00C46903">
        <w:rPr>
          <w:rFonts w:asciiTheme="minorHAnsi" w:hAnsiTheme="minorHAnsi" w:cstheme="minorHAnsi"/>
          <w:w w:val="87"/>
        </w:rPr>
        <w:t>,</w:t>
      </w:r>
      <w:r w:rsidRPr="00C46903">
        <w:rPr>
          <w:rFonts w:asciiTheme="minorHAnsi" w:hAnsiTheme="minorHAnsi" w:cstheme="minorHAnsi"/>
        </w:rPr>
        <w:t xml:space="preserve"> </w:t>
      </w:r>
      <w:r w:rsidRPr="00C46903">
        <w:rPr>
          <w:rFonts w:asciiTheme="minorHAnsi" w:hAnsiTheme="minorHAnsi" w:cstheme="minorHAnsi"/>
          <w:spacing w:val="-15"/>
        </w:rPr>
        <w:t xml:space="preserve"> </w:t>
      </w:r>
      <w:r w:rsidRPr="00C46903">
        <w:rPr>
          <w:rFonts w:asciiTheme="minorHAnsi" w:hAnsiTheme="minorHAnsi" w:cstheme="minorHAnsi"/>
          <w:spacing w:val="-10"/>
          <w:w w:val="78"/>
        </w:rPr>
        <w:t>F</w:t>
      </w:r>
      <w:r w:rsidRPr="00C46903">
        <w:rPr>
          <w:rFonts w:asciiTheme="minorHAnsi" w:hAnsiTheme="minorHAnsi" w:cstheme="minorHAnsi"/>
          <w:w w:val="92"/>
        </w:rPr>
        <w:t>e</w:t>
      </w:r>
      <w:r w:rsidRPr="00C46903">
        <w:rPr>
          <w:rFonts w:asciiTheme="minorHAnsi" w:hAnsiTheme="minorHAnsi" w:cstheme="minorHAnsi"/>
          <w:w w:val="107"/>
        </w:rPr>
        <w:t>rr</w:t>
      </w:r>
      <w:r w:rsidRPr="00C46903">
        <w:rPr>
          <w:rFonts w:asciiTheme="minorHAnsi" w:hAnsiTheme="minorHAnsi" w:cstheme="minorHAnsi"/>
          <w:w w:val="89"/>
        </w:rPr>
        <w:t>a</w:t>
      </w:r>
      <w:r w:rsidRPr="00C46903">
        <w:rPr>
          <w:rFonts w:asciiTheme="minorHAnsi" w:hAnsiTheme="minorHAnsi" w:cstheme="minorHAnsi"/>
          <w:w w:val="107"/>
        </w:rPr>
        <w:t>r</w:t>
      </w:r>
      <w:r w:rsidRPr="00C46903">
        <w:rPr>
          <w:rFonts w:asciiTheme="minorHAnsi" w:hAnsiTheme="minorHAnsi" w:cstheme="minorHAnsi"/>
          <w:w w:val="101"/>
        </w:rPr>
        <w:t>i</w:t>
      </w:r>
      <w:r w:rsidRPr="00C46903">
        <w:rPr>
          <w:rFonts w:asciiTheme="minorHAnsi" w:hAnsiTheme="minorHAnsi" w:cstheme="minorHAnsi"/>
        </w:rPr>
        <w:t xml:space="preserve"> </w:t>
      </w:r>
      <w:r w:rsidRPr="00C46903">
        <w:rPr>
          <w:rFonts w:asciiTheme="minorHAnsi" w:hAnsiTheme="minorHAnsi" w:cstheme="minorHAnsi"/>
          <w:spacing w:val="-15"/>
        </w:rPr>
        <w:t xml:space="preserve"> </w:t>
      </w:r>
      <w:r w:rsidRPr="00C46903">
        <w:rPr>
          <w:rFonts w:asciiTheme="minorHAnsi" w:hAnsiTheme="minorHAnsi" w:cstheme="minorHAnsi"/>
          <w:w w:val="101"/>
        </w:rPr>
        <w:t>M</w:t>
      </w:r>
      <w:r w:rsidRPr="00C46903">
        <w:rPr>
          <w:rFonts w:asciiTheme="minorHAnsi" w:hAnsiTheme="minorHAnsi" w:cstheme="minorHAnsi"/>
          <w:spacing w:val="-6"/>
          <w:w w:val="97"/>
        </w:rPr>
        <w:t>D</w:t>
      </w:r>
      <w:r w:rsidRPr="00C46903">
        <w:rPr>
          <w:rFonts w:asciiTheme="minorHAnsi" w:hAnsiTheme="minorHAnsi" w:cstheme="minorHAnsi"/>
          <w:w w:val="87"/>
        </w:rPr>
        <w:t>,</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w w:val="86"/>
        </w:rPr>
        <w:t>G</w:t>
      </w:r>
      <w:r w:rsidRPr="00C46903">
        <w:rPr>
          <w:rFonts w:asciiTheme="minorHAnsi" w:hAnsiTheme="minorHAnsi" w:cstheme="minorHAnsi"/>
        </w:rPr>
        <w:t>o</w:t>
      </w:r>
      <w:r w:rsidRPr="00C46903">
        <w:rPr>
          <w:rFonts w:asciiTheme="minorHAnsi" w:hAnsiTheme="minorHAnsi" w:cstheme="minorHAnsi"/>
          <w:w w:val="89"/>
        </w:rPr>
        <w:t>a</w:t>
      </w:r>
      <w:r w:rsidRPr="00C46903">
        <w:rPr>
          <w:rFonts w:asciiTheme="minorHAnsi" w:hAnsiTheme="minorHAnsi" w:cstheme="minorHAnsi"/>
          <w:w w:val="103"/>
        </w:rPr>
        <w:t>d</w:t>
      </w:r>
      <w:r w:rsidRPr="00C46903">
        <w:rPr>
          <w:rFonts w:asciiTheme="minorHAnsi" w:hAnsiTheme="minorHAnsi" w:cstheme="minorHAnsi"/>
          <w:w w:val="88"/>
        </w:rPr>
        <w:t>s</w:t>
      </w:r>
      <w:r w:rsidRPr="00C46903">
        <w:rPr>
          <w:rFonts w:asciiTheme="minorHAnsi" w:hAnsiTheme="minorHAnsi" w:cstheme="minorHAnsi"/>
          <w:spacing w:val="-2"/>
          <w:w w:val="103"/>
        </w:rPr>
        <w:t>b</w:t>
      </w:r>
      <w:r w:rsidRPr="00C46903">
        <w:rPr>
          <w:rFonts w:asciiTheme="minorHAnsi" w:hAnsiTheme="minorHAnsi" w:cstheme="minorHAnsi"/>
          <w:w w:val="103"/>
        </w:rPr>
        <w:t>y</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w w:val="79"/>
        </w:rPr>
        <w:t>P</w:t>
      </w:r>
      <w:r w:rsidRPr="00C46903">
        <w:rPr>
          <w:rFonts w:asciiTheme="minorHAnsi" w:hAnsiTheme="minorHAnsi" w:cstheme="minorHAnsi"/>
          <w:w w:val="54"/>
        </w:rPr>
        <w:t>J</w:t>
      </w:r>
      <w:r w:rsidRPr="00C46903">
        <w:rPr>
          <w:rFonts w:asciiTheme="minorHAnsi" w:hAnsiTheme="minorHAnsi" w:cstheme="minorHAnsi"/>
          <w:w w:val="87"/>
        </w:rPr>
        <w:t>,</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spacing w:val="-4"/>
          <w:w w:val="79"/>
        </w:rPr>
        <w:t>P</w:t>
      </w:r>
      <w:r w:rsidRPr="00C46903">
        <w:rPr>
          <w:rFonts w:asciiTheme="minorHAnsi" w:hAnsiTheme="minorHAnsi" w:cstheme="minorHAnsi"/>
          <w:spacing w:val="-1"/>
        </w:rPr>
        <w:t>o</w:t>
      </w:r>
      <w:r w:rsidRPr="00C46903">
        <w:rPr>
          <w:rFonts w:asciiTheme="minorHAnsi" w:hAnsiTheme="minorHAnsi" w:cstheme="minorHAnsi"/>
          <w:spacing w:val="-1"/>
          <w:w w:val="83"/>
        </w:rPr>
        <w:t>z</w:t>
      </w:r>
      <w:r w:rsidRPr="00C46903">
        <w:rPr>
          <w:rFonts w:asciiTheme="minorHAnsi" w:hAnsiTheme="minorHAnsi" w:cstheme="minorHAnsi"/>
        </w:rPr>
        <w:t>o</w:t>
      </w:r>
      <w:r w:rsidRPr="00C46903">
        <w:rPr>
          <w:rFonts w:asciiTheme="minorHAnsi" w:hAnsiTheme="minorHAnsi" w:cstheme="minorHAnsi"/>
          <w:w w:val="145"/>
        </w:rPr>
        <w:t>-</w:t>
      </w:r>
      <w:r w:rsidRPr="00C46903">
        <w:rPr>
          <w:rFonts w:asciiTheme="minorHAnsi" w:hAnsiTheme="minorHAnsi" w:cstheme="minorHAnsi"/>
          <w:spacing w:val="-4"/>
          <w:w w:val="82"/>
        </w:rPr>
        <w:t>R</w:t>
      </w:r>
      <w:r w:rsidRPr="00C46903">
        <w:rPr>
          <w:rFonts w:asciiTheme="minorHAnsi" w:hAnsiTheme="minorHAnsi" w:cstheme="minorHAnsi"/>
        </w:rPr>
        <w:t>o</w:t>
      </w:r>
      <w:r w:rsidRPr="00C46903">
        <w:rPr>
          <w:rFonts w:asciiTheme="minorHAnsi" w:hAnsiTheme="minorHAnsi" w:cstheme="minorHAnsi"/>
          <w:w w:val="88"/>
        </w:rPr>
        <w:t>s</w:t>
      </w:r>
      <w:r w:rsidRPr="00C46903">
        <w:rPr>
          <w:rFonts w:asciiTheme="minorHAnsi" w:hAnsiTheme="minorHAnsi" w:cstheme="minorHAnsi"/>
          <w:w w:val="101"/>
        </w:rPr>
        <w:t>i</w:t>
      </w:r>
      <w:r w:rsidRPr="00C46903">
        <w:rPr>
          <w:rFonts w:asciiTheme="minorHAnsi" w:hAnsiTheme="minorHAnsi" w:cstheme="minorHAnsi"/>
        </w:rPr>
        <w:t>c</w:t>
      </w:r>
      <w:r w:rsidRPr="00C46903">
        <w:rPr>
          <w:rFonts w:asciiTheme="minorHAnsi" w:hAnsiTheme="minorHAnsi" w:cstheme="minorHAnsi"/>
          <w:w w:val="97"/>
        </w:rPr>
        <w:t>h</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spacing w:val="-22"/>
          <w:w w:val="79"/>
        </w:rPr>
        <w:t>P</w:t>
      </w:r>
      <w:r w:rsidRPr="00C46903">
        <w:rPr>
          <w:rFonts w:asciiTheme="minorHAnsi" w:hAnsiTheme="minorHAnsi" w:cstheme="minorHAnsi"/>
          <w:w w:val="87"/>
        </w:rPr>
        <w:t>,</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spacing w:val="-10"/>
          <w:w w:val="114"/>
        </w:rPr>
        <w:t>W</w:t>
      </w:r>
      <w:r w:rsidRPr="00C46903">
        <w:rPr>
          <w:rFonts w:asciiTheme="minorHAnsi" w:hAnsiTheme="minorHAnsi" w:cstheme="minorHAnsi"/>
          <w:w w:val="89"/>
        </w:rPr>
        <w:t>a</w:t>
      </w:r>
      <w:r w:rsidRPr="00C46903">
        <w:rPr>
          <w:rFonts w:asciiTheme="minorHAnsi" w:hAnsiTheme="minorHAnsi" w:cstheme="minorHAnsi"/>
          <w:w w:val="97"/>
        </w:rPr>
        <w:t>n</w:t>
      </w:r>
      <w:r w:rsidRPr="00C46903">
        <w:rPr>
          <w:rFonts w:asciiTheme="minorHAnsi" w:hAnsiTheme="minorHAnsi" w:cstheme="minorHAnsi"/>
          <w:w w:val="91"/>
        </w:rPr>
        <w:t>g</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w w:val="82"/>
        </w:rPr>
        <w:t>S</w:t>
      </w:r>
      <w:r w:rsidRPr="00C46903">
        <w:rPr>
          <w:rFonts w:asciiTheme="minorHAnsi" w:hAnsiTheme="minorHAnsi" w:cstheme="minorHAnsi"/>
          <w:w w:val="54"/>
        </w:rPr>
        <w:t>J</w:t>
      </w:r>
      <w:r w:rsidRPr="00C46903">
        <w:rPr>
          <w:rFonts w:asciiTheme="minorHAnsi" w:hAnsiTheme="minorHAnsi" w:cstheme="minorHAnsi"/>
          <w:w w:val="87"/>
        </w:rPr>
        <w:t>,</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spacing w:val="-3"/>
          <w:w w:val="97"/>
        </w:rPr>
        <w:t>H</w:t>
      </w:r>
      <w:r w:rsidRPr="00C46903">
        <w:rPr>
          <w:rFonts w:asciiTheme="minorHAnsi" w:hAnsiTheme="minorHAnsi" w:cstheme="minorHAnsi"/>
        </w:rPr>
        <w:t>o</w:t>
      </w:r>
      <w:r w:rsidRPr="00C46903">
        <w:rPr>
          <w:rFonts w:asciiTheme="minorHAnsi" w:hAnsiTheme="minorHAnsi" w:cstheme="minorHAnsi"/>
          <w:w w:val="97"/>
        </w:rPr>
        <w:t>u</w:t>
      </w:r>
      <w:r w:rsidRPr="00C46903">
        <w:rPr>
          <w:rFonts w:asciiTheme="minorHAnsi" w:hAnsiTheme="minorHAnsi" w:cstheme="minorHAnsi"/>
          <w:w w:val="107"/>
        </w:rPr>
        <w:t>l</w:t>
      </w:r>
      <w:r w:rsidRPr="00C46903">
        <w:rPr>
          <w:rFonts w:asciiTheme="minorHAnsi" w:hAnsiTheme="minorHAnsi" w:cstheme="minorHAnsi"/>
          <w:w w:val="92"/>
        </w:rPr>
        <w:t>e</w:t>
      </w:r>
      <w:r w:rsidRPr="00C46903">
        <w:rPr>
          <w:rFonts w:asciiTheme="minorHAnsi" w:hAnsiTheme="minorHAnsi" w:cstheme="minorHAnsi"/>
        </w:rPr>
        <w:t xml:space="preserve"> </w:t>
      </w:r>
      <w:r w:rsidRPr="00C46903">
        <w:rPr>
          <w:rFonts w:asciiTheme="minorHAnsi" w:hAnsiTheme="minorHAnsi" w:cstheme="minorHAnsi"/>
          <w:spacing w:val="-30"/>
        </w:rPr>
        <w:t xml:space="preserve"> </w:t>
      </w:r>
      <w:r w:rsidRPr="00C46903">
        <w:rPr>
          <w:rFonts w:asciiTheme="minorHAnsi" w:hAnsiTheme="minorHAnsi" w:cstheme="minorHAnsi"/>
          <w:w w:val="87"/>
        </w:rPr>
        <w:t>T</w:t>
      </w:r>
      <w:r w:rsidRPr="00C46903">
        <w:rPr>
          <w:rFonts w:asciiTheme="minorHAnsi" w:hAnsiTheme="minorHAnsi" w:cstheme="minorHAnsi"/>
          <w:spacing w:val="-14"/>
          <w:w w:val="87"/>
        </w:rPr>
        <w:t>T</w:t>
      </w:r>
      <w:r w:rsidRPr="00C46903">
        <w:rPr>
          <w:rFonts w:asciiTheme="minorHAnsi" w:hAnsiTheme="minorHAnsi" w:cstheme="minorHAnsi"/>
          <w:w w:val="87"/>
        </w:rPr>
        <w:t xml:space="preserve">, </w:t>
      </w:r>
      <w:r w:rsidRPr="00C46903">
        <w:rPr>
          <w:rFonts w:asciiTheme="minorHAnsi" w:hAnsiTheme="minorHAnsi" w:cstheme="minorHAnsi"/>
        </w:rPr>
        <w:t xml:space="preserve">Hoek </w:t>
      </w:r>
      <w:r w:rsidRPr="00C46903">
        <w:rPr>
          <w:rFonts w:asciiTheme="minorHAnsi" w:hAnsiTheme="minorHAnsi" w:cstheme="minorHAnsi"/>
          <w:spacing w:val="-3"/>
        </w:rPr>
        <w:t xml:space="preserve">TCVD, </w:t>
      </w:r>
      <w:r w:rsidRPr="00C46903">
        <w:rPr>
          <w:rFonts w:asciiTheme="minorHAnsi" w:hAnsiTheme="minorHAnsi" w:cstheme="minorHAnsi"/>
        </w:rPr>
        <w:t xml:space="preserve">Martinelli </w:t>
      </w:r>
      <w:r w:rsidRPr="00C46903">
        <w:rPr>
          <w:rFonts w:asciiTheme="minorHAnsi" w:hAnsiTheme="minorHAnsi" w:cstheme="minorHAnsi"/>
          <w:spacing w:val="-3"/>
        </w:rPr>
        <w:t xml:space="preserve">D, Terwindt </w:t>
      </w:r>
      <w:r w:rsidRPr="00C46903">
        <w:rPr>
          <w:rFonts w:asciiTheme="minorHAnsi" w:hAnsiTheme="minorHAnsi" w:cstheme="minorHAnsi"/>
        </w:rPr>
        <w:t>GM</w:t>
      </w:r>
      <w:r w:rsidR="00CD4EB7">
        <w:rPr>
          <w:rFonts w:asciiTheme="minorHAnsi" w:hAnsiTheme="minorHAnsi" w:cstheme="minorHAnsi"/>
        </w:rPr>
        <w:t xml:space="preserve">. </w:t>
      </w:r>
      <w:r w:rsidRPr="00C46903">
        <w:rPr>
          <w:rFonts w:asciiTheme="minorHAnsi" w:hAnsiTheme="minorHAnsi" w:cstheme="minorHAnsi"/>
        </w:rPr>
        <w:t>International Headache Society Clinical</w:t>
      </w:r>
      <w:r w:rsidRPr="00C46903">
        <w:rPr>
          <w:rFonts w:asciiTheme="minorHAnsi" w:hAnsiTheme="minorHAnsi" w:cstheme="minorHAnsi"/>
          <w:spacing w:val="-21"/>
        </w:rPr>
        <w:t xml:space="preserve"> </w:t>
      </w:r>
      <w:r w:rsidRPr="00C46903">
        <w:rPr>
          <w:rFonts w:asciiTheme="minorHAnsi" w:hAnsiTheme="minorHAnsi" w:cstheme="minorHAnsi"/>
          <w:spacing w:val="-4"/>
        </w:rPr>
        <w:t>Trials</w:t>
      </w:r>
      <w:r w:rsidRPr="00C46903">
        <w:rPr>
          <w:rFonts w:asciiTheme="minorHAnsi" w:hAnsiTheme="minorHAnsi" w:cstheme="minorHAnsi"/>
          <w:spacing w:val="-20"/>
        </w:rPr>
        <w:t xml:space="preserve"> </w:t>
      </w:r>
      <w:r w:rsidR="00CD4EB7">
        <w:rPr>
          <w:rFonts w:asciiTheme="minorHAnsi" w:hAnsiTheme="minorHAnsi" w:cstheme="minorHAnsi"/>
        </w:rPr>
        <w:t>Committee (2020)</w:t>
      </w:r>
      <w:r w:rsidR="00CD4EB7" w:rsidRPr="00C46903">
        <w:rPr>
          <w:rFonts w:asciiTheme="minorHAnsi" w:hAnsiTheme="minorHAnsi" w:cstheme="minorHAnsi"/>
        </w:rPr>
        <w:t xml:space="preserve"> </w:t>
      </w:r>
      <w:r w:rsidRPr="00C46903">
        <w:rPr>
          <w:rFonts w:asciiTheme="minorHAnsi" w:hAnsiTheme="minorHAnsi" w:cstheme="minorHAnsi"/>
        </w:rPr>
        <w:t>Guidelines</w:t>
      </w:r>
      <w:r w:rsidRPr="00C46903">
        <w:rPr>
          <w:rFonts w:asciiTheme="minorHAnsi" w:hAnsiTheme="minorHAnsi" w:cstheme="minorHAnsi"/>
          <w:spacing w:val="-20"/>
        </w:rPr>
        <w:t xml:space="preserve"> </w:t>
      </w:r>
      <w:r w:rsidRPr="00C46903">
        <w:rPr>
          <w:rFonts w:asciiTheme="minorHAnsi" w:hAnsiTheme="minorHAnsi" w:cstheme="minorHAnsi"/>
        </w:rPr>
        <w:t>of</w:t>
      </w:r>
      <w:r w:rsidRPr="00C46903">
        <w:rPr>
          <w:rFonts w:asciiTheme="minorHAnsi" w:hAnsiTheme="minorHAnsi" w:cstheme="minorHAnsi"/>
          <w:spacing w:val="-21"/>
        </w:rPr>
        <w:t xml:space="preserve"> </w:t>
      </w:r>
      <w:r w:rsidRPr="00C46903">
        <w:rPr>
          <w:rFonts w:asciiTheme="minorHAnsi" w:hAnsiTheme="minorHAnsi" w:cstheme="minorHAnsi"/>
        </w:rPr>
        <w:t>the</w:t>
      </w:r>
      <w:r w:rsidRPr="00C46903">
        <w:rPr>
          <w:rFonts w:asciiTheme="minorHAnsi" w:hAnsiTheme="minorHAnsi" w:cstheme="minorHAnsi"/>
          <w:spacing w:val="-20"/>
        </w:rPr>
        <w:t xml:space="preserve"> </w:t>
      </w:r>
      <w:r w:rsidRPr="00C46903">
        <w:rPr>
          <w:rFonts w:asciiTheme="minorHAnsi" w:hAnsiTheme="minorHAnsi" w:cstheme="minorHAnsi"/>
        </w:rPr>
        <w:t>International</w:t>
      </w:r>
      <w:r w:rsidRPr="00C46903">
        <w:rPr>
          <w:rFonts w:asciiTheme="minorHAnsi" w:hAnsiTheme="minorHAnsi" w:cstheme="minorHAnsi"/>
          <w:spacing w:val="-21"/>
        </w:rPr>
        <w:t xml:space="preserve"> </w:t>
      </w:r>
      <w:r w:rsidRPr="00C46903">
        <w:rPr>
          <w:rFonts w:asciiTheme="minorHAnsi" w:hAnsiTheme="minorHAnsi" w:cstheme="minorHAnsi"/>
        </w:rPr>
        <w:t>Headache</w:t>
      </w:r>
      <w:r w:rsidRPr="00C46903">
        <w:rPr>
          <w:rFonts w:asciiTheme="minorHAnsi" w:hAnsiTheme="minorHAnsi" w:cstheme="minorHAnsi"/>
          <w:spacing w:val="-30"/>
        </w:rPr>
        <w:t xml:space="preserve"> </w:t>
      </w:r>
      <w:r w:rsidRPr="00C46903">
        <w:rPr>
          <w:rFonts w:asciiTheme="minorHAnsi" w:hAnsiTheme="minorHAnsi" w:cstheme="minorHAnsi"/>
          <w:spacing w:val="-3"/>
        </w:rPr>
        <w:t>Society</w:t>
      </w:r>
      <w:r w:rsidRPr="00C46903">
        <w:rPr>
          <w:rFonts w:asciiTheme="minorHAnsi" w:hAnsiTheme="minorHAnsi" w:cstheme="minorHAnsi"/>
        </w:rPr>
        <w:t xml:space="preserve">for controlled trials of preventive treatment of migraine attacks in </w:t>
      </w:r>
      <w:r w:rsidRPr="00C46903">
        <w:rPr>
          <w:rFonts w:asciiTheme="minorHAnsi" w:hAnsiTheme="minorHAnsi" w:cstheme="minorHAnsi"/>
          <w:spacing w:val="-3"/>
        </w:rPr>
        <w:t xml:space="preserve">episodic </w:t>
      </w:r>
      <w:r w:rsidRPr="00C46903">
        <w:rPr>
          <w:rFonts w:asciiTheme="minorHAnsi" w:hAnsiTheme="minorHAnsi" w:cstheme="minorHAnsi"/>
          <w:w w:val="103"/>
        </w:rPr>
        <w:t>m</w:t>
      </w:r>
      <w:r w:rsidRPr="00C46903">
        <w:rPr>
          <w:rFonts w:asciiTheme="minorHAnsi" w:hAnsiTheme="minorHAnsi" w:cstheme="minorHAnsi"/>
          <w:w w:val="101"/>
        </w:rPr>
        <w:t>i</w:t>
      </w:r>
      <w:r w:rsidRPr="00C46903">
        <w:rPr>
          <w:rFonts w:asciiTheme="minorHAnsi" w:hAnsiTheme="minorHAnsi" w:cstheme="minorHAnsi"/>
          <w:w w:val="91"/>
        </w:rPr>
        <w:t>g</w:t>
      </w:r>
      <w:r w:rsidRPr="00C46903">
        <w:rPr>
          <w:rFonts w:asciiTheme="minorHAnsi" w:hAnsiTheme="minorHAnsi" w:cstheme="minorHAnsi"/>
          <w:w w:val="107"/>
        </w:rPr>
        <w:t>r</w:t>
      </w:r>
      <w:r w:rsidRPr="00C46903">
        <w:rPr>
          <w:rFonts w:asciiTheme="minorHAnsi" w:hAnsiTheme="minorHAnsi" w:cstheme="minorHAnsi"/>
          <w:w w:val="89"/>
        </w:rPr>
        <w:t>a</w:t>
      </w:r>
      <w:r w:rsidRPr="00C46903">
        <w:rPr>
          <w:rFonts w:asciiTheme="minorHAnsi" w:hAnsiTheme="minorHAnsi" w:cstheme="minorHAnsi"/>
          <w:w w:val="101"/>
        </w:rPr>
        <w:t>i</w:t>
      </w:r>
      <w:r w:rsidRPr="00C46903">
        <w:rPr>
          <w:rFonts w:asciiTheme="minorHAnsi" w:hAnsiTheme="minorHAnsi" w:cstheme="minorHAnsi"/>
          <w:w w:val="97"/>
        </w:rPr>
        <w:t>n</w:t>
      </w:r>
      <w:r w:rsidRPr="00C46903">
        <w:rPr>
          <w:rFonts w:asciiTheme="minorHAnsi" w:hAnsiTheme="minorHAnsi" w:cstheme="minorHAnsi"/>
          <w:w w:val="92"/>
        </w:rPr>
        <w:t>e</w:t>
      </w:r>
      <w:r w:rsidRPr="00C46903">
        <w:rPr>
          <w:rFonts w:asciiTheme="minorHAnsi" w:hAnsiTheme="minorHAnsi" w:cstheme="minorHAnsi"/>
          <w:spacing w:val="2"/>
        </w:rPr>
        <w:t xml:space="preserve"> </w:t>
      </w:r>
      <w:r w:rsidRPr="00C46903">
        <w:rPr>
          <w:rFonts w:asciiTheme="minorHAnsi" w:hAnsiTheme="minorHAnsi" w:cstheme="minorHAnsi"/>
          <w:w w:val="101"/>
        </w:rPr>
        <w:t>i</w:t>
      </w:r>
      <w:r w:rsidRPr="00C46903">
        <w:rPr>
          <w:rFonts w:asciiTheme="minorHAnsi" w:hAnsiTheme="minorHAnsi" w:cstheme="minorHAnsi"/>
          <w:w w:val="97"/>
        </w:rPr>
        <w:t>n</w:t>
      </w:r>
      <w:r w:rsidRPr="00C46903">
        <w:rPr>
          <w:rFonts w:asciiTheme="minorHAnsi" w:hAnsiTheme="minorHAnsi" w:cstheme="minorHAnsi"/>
          <w:spacing w:val="-13"/>
        </w:rPr>
        <w:t xml:space="preserve"> </w:t>
      </w:r>
      <w:r w:rsidRPr="00C46903">
        <w:rPr>
          <w:rFonts w:asciiTheme="minorHAnsi" w:hAnsiTheme="minorHAnsi" w:cstheme="minorHAnsi"/>
          <w:w w:val="89"/>
        </w:rPr>
        <w:t>a</w:t>
      </w:r>
      <w:r w:rsidRPr="00C46903">
        <w:rPr>
          <w:rFonts w:asciiTheme="minorHAnsi" w:hAnsiTheme="minorHAnsi" w:cstheme="minorHAnsi"/>
          <w:w w:val="103"/>
        </w:rPr>
        <w:t>d</w:t>
      </w:r>
      <w:r w:rsidRPr="00C46903">
        <w:rPr>
          <w:rFonts w:asciiTheme="minorHAnsi" w:hAnsiTheme="minorHAnsi" w:cstheme="minorHAnsi"/>
          <w:w w:val="97"/>
        </w:rPr>
        <w:t>u</w:t>
      </w:r>
      <w:r w:rsidRPr="00C46903">
        <w:rPr>
          <w:rFonts w:asciiTheme="minorHAnsi" w:hAnsiTheme="minorHAnsi" w:cstheme="minorHAnsi"/>
          <w:w w:val="107"/>
        </w:rPr>
        <w:t>l</w:t>
      </w:r>
      <w:r w:rsidRPr="00C46903">
        <w:rPr>
          <w:rFonts w:asciiTheme="minorHAnsi" w:hAnsiTheme="minorHAnsi" w:cstheme="minorHAnsi"/>
          <w:w w:val="112"/>
        </w:rPr>
        <w:t>t</w:t>
      </w:r>
      <w:r w:rsidRPr="00C46903">
        <w:rPr>
          <w:rFonts w:asciiTheme="minorHAnsi" w:hAnsiTheme="minorHAnsi" w:cstheme="minorHAnsi"/>
          <w:w w:val="88"/>
        </w:rPr>
        <w:t>s</w:t>
      </w:r>
      <w:r w:rsidRPr="00C46903">
        <w:rPr>
          <w:rFonts w:asciiTheme="minorHAnsi" w:hAnsiTheme="minorHAnsi" w:cstheme="minorHAnsi"/>
          <w:w w:val="84"/>
        </w:rPr>
        <w:t>.</w:t>
      </w:r>
      <w:r w:rsidRPr="00C46903">
        <w:rPr>
          <w:rFonts w:asciiTheme="minorHAnsi" w:hAnsiTheme="minorHAnsi" w:cstheme="minorHAnsi"/>
          <w:spacing w:val="-13"/>
        </w:rPr>
        <w:t xml:space="preserve"> </w:t>
      </w:r>
      <w:r w:rsidRPr="00CD4EB7">
        <w:rPr>
          <w:rFonts w:asciiTheme="minorHAnsi" w:hAnsiTheme="minorHAnsi" w:cstheme="minorHAnsi"/>
        </w:rPr>
        <w:t>Cephalalgia</w:t>
      </w:r>
      <w:r w:rsidR="00CD4EB7" w:rsidRPr="00CD4EB7">
        <w:rPr>
          <w:rFonts w:asciiTheme="minorHAnsi" w:hAnsiTheme="minorHAnsi" w:cstheme="minorHAnsi"/>
        </w:rPr>
        <w:t xml:space="preserve"> </w:t>
      </w:r>
      <w:r w:rsidRPr="00CD4EB7">
        <w:rPr>
          <w:rFonts w:asciiTheme="minorHAnsi" w:hAnsiTheme="minorHAnsi" w:cstheme="minorHAnsi"/>
        </w:rPr>
        <w:t>40:1026-1044. doi: 10.1177/</w:t>
      </w:r>
      <w:r w:rsidR="00CD4EB7" w:rsidRPr="00CD4EB7">
        <w:rPr>
          <w:rFonts w:asciiTheme="minorHAnsi" w:hAnsiTheme="minorHAnsi" w:cstheme="minorHAnsi"/>
        </w:rPr>
        <w:t>s</w:t>
      </w:r>
      <w:r w:rsidRPr="00CD4EB7">
        <w:rPr>
          <w:rFonts w:asciiTheme="minorHAnsi" w:hAnsiTheme="minorHAnsi" w:cstheme="minorHAnsi"/>
        </w:rPr>
        <w:t>0333102420941</w:t>
      </w:r>
      <w:r w:rsidRPr="00C46903">
        <w:rPr>
          <w:rFonts w:asciiTheme="minorHAnsi" w:hAnsiTheme="minorHAnsi" w:cstheme="minorHAnsi"/>
        </w:rPr>
        <w:t>8</w:t>
      </w:r>
      <w:r w:rsidRPr="00CD4EB7">
        <w:rPr>
          <w:rFonts w:asciiTheme="minorHAnsi" w:hAnsiTheme="minorHAnsi" w:cstheme="minorHAnsi"/>
        </w:rPr>
        <w:t>39.</w:t>
      </w:r>
    </w:p>
    <w:p w14:paraId="2A082DCA" w14:textId="1D00593F" w:rsidR="007E1464" w:rsidRPr="00C46903" w:rsidRDefault="007E1464" w:rsidP="00C942F8">
      <w:pPr>
        <w:pStyle w:val="Prrafodelista"/>
        <w:numPr>
          <w:ilvl w:val="0"/>
          <w:numId w:val="4"/>
        </w:numPr>
        <w:spacing w:line="360" w:lineRule="auto"/>
        <w:jc w:val="left"/>
        <w:rPr>
          <w:rFonts w:asciiTheme="minorHAnsi" w:hAnsiTheme="minorHAnsi" w:cstheme="minorHAnsi"/>
        </w:rPr>
      </w:pPr>
      <w:r w:rsidRPr="00C46903">
        <w:rPr>
          <w:rFonts w:asciiTheme="minorHAnsi" w:hAnsiTheme="minorHAnsi" w:cstheme="minorHAnsi"/>
        </w:rPr>
        <w:t>Shao J, Jordan DC, Pritchett YL</w:t>
      </w:r>
      <w:r w:rsidR="00CD4EB7">
        <w:rPr>
          <w:rFonts w:asciiTheme="minorHAnsi" w:hAnsiTheme="minorHAnsi" w:cstheme="minorHAnsi"/>
        </w:rPr>
        <w:t xml:space="preserve"> (2009)</w:t>
      </w:r>
      <w:r w:rsidRPr="00C46903">
        <w:rPr>
          <w:rFonts w:asciiTheme="minorHAnsi" w:hAnsiTheme="minorHAnsi" w:cstheme="minorHAnsi"/>
        </w:rPr>
        <w:t xml:space="preserve"> Baseline observation carry forward: reasoning, properties, and practical issues. J Biopharm Stat</w:t>
      </w:r>
      <w:r w:rsidR="00CD4EB7">
        <w:rPr>
          <w:rFonts w:asciiTheme="minorHAnsi" w:hAnsiTheme="minorHAnsi" w:cstheme="minorHAnsi"/>
        </w:rPr>
        <w:t xml:space="preserve"> </w:t>
      </w:r>
      <w:r w:rsidRPr="00C46903">
        <w:rPr>
          <w:rFonts w:asciiTheme="minorHAnsi" w:hAnsiTheme="minorHAnsi" w:cstheme="minorHAnsi"/>
        </w:rPr>
        <w:t>19:672-84. doi: 10.1080/</w:t>
      </w:r>
      <w:r w:rsidR="00CD4EB7">
        <w:rPr>
          <w:rFonts w:asciiTheme="minorHAnsi" w:hAnsiTheme="minorHAnsi" w:cstheme="minorHAnsi"/>
        </w:rPr>
        <w:t>s</w:t>
      </w:r>
      <w:r w:rsidRPr="00C46903">
        <w:rPr>
          <w:rFonts w:asciiTheme="minorHAnsi" w:hAnsiTheme="minorHAnsi" w:cstheme="minorHAnsi"/>
        </w:rPr>
        <w:t>10543400902964118.</w:t>
      </w:r>
    </w:p>
    <w:p w14:paraId="719161A8" w14:textId="79569CFF" w:rsidR="007E1464" w:rsidRPr="00C46903" w:rsidRDefault="007E1464" w:rsidP="00C942F8">
      <w:pPr>
        <w:pStyle w:val="Prrafodelista"/>
        <w:numPr>
          <w:ilvl w:val="0"/>
          <w:numId w:val="4"/>
        </w:numPr>
        <w:spacing w:line="360" w:lineRule="auto"/>
        <w:jc w:val="left"/>
        <w:rPr>
          <w:rStyle w:val="element-citation"/>
          <w:rFonts w:asciiTheme="minorHAnsi" w:hAnsiTheme="minorHAnsi" w:cstheme="minorHAnsi"/>
        </w:rPr>
      </w:pPr>
      <w:r w:rsidRPr="00C46903">
        <w:rPr>
          <w:rStyle w:val="element-citation"/>
          <w:rFonts w:asciiTheme="minorHAnsi" w:hAnsiTheme="minorHAnsi" w:cstheme="minorHAnsi"/>
        </w:rPr>
        <w:t>Benjamini Y, Hochberg Y</w:t>
      </w:r>
      <w:r w:rsidR="00CD4EB7">
        <w:rPr>
          <w:rStyle w:val="element-citation"/>
          <w:rFonts w:asciiTheme="minorHAnsi" w:hAnsiTheme="minorHAnsi" w:cstheme="minorHAnsi"/>
        </w:rPr>
        <w:t xml:space="preserve"> (1995)</w:t>
      </w:r>
      <w:r w:rsidRPr="00C46903">
        <w:rPr>
          <w:rStyle w:val="element-citation"/>
          <w:rFonts w:asciiTheme="minorHAnsi" w:hAnsiTheme="minorHAnsi" w:cstheme="minorHAnsi"/>
        </w:rPr>
        <w:t xml:space="preserve"> Controlling the false discovery rate: A practical and powerful approach to multiple testing. </w:t>
      </w:r>
      <w:r w:rsidRPr="00C46903">
        <w:rPr>
          <w:rStyle w:val="ref-journal"/>
          <w:rFonts w:asciiTheme="minorHAnsi" w:hAnsiTheme="minorHAnsi" w:cstheme="minorHAnsi"/>
        </w:rPr>
        <w:t>J</w:t>
      </w:r>
      <w:r w:rsidR="00CD4EB7">
        <w:rPr>
          <w:rStyle w:val="ref-journal"/>
          <w:rFonts w:asciiTheme="minorHAnsi" w:hAnsiTheme="minorHAnsi" w:cstheme="minorHAnsi"/>
        </w:rPr>
        <w:t xml:space="preserve"> </w:t>
      </w:r>
      <w:r w:rsidRPr="00C46903">
        <w:rPr>
          <w:rStyle w:val="ref-journal"/>
          <w:rFonts w:asciiTheme="minorHAnsi" w:hAnsiTheme="minorHAnsi" w:cstheme="minorHAnsi"/>
        </w:rPr>
        <w:t xml:space="preserve">R Stat Soc Ser B </w:t>
      </w:r>
      <w:r w:rsidRPr="00C46903">
        <w:rPr>
          <w:rStyle w:val="ref-vol"/>
          <w:rFonts w:asciiTheme="minorHAnsi" w:hAnsiTheme="minorHAnsi" w:cstheme="minorHAnsi"/>
        </w:rPr>
        <w:t>57</w:t>
      </w:r>
      <w:r w:rsidRPr="00C46903">
        <w:rPr>
          <w:rStyle w:val="element-citation"/>
          <w:rFonts w:asciiTheme="minorHAnsi" w:hAnsiTheme="minorHAnsi" w:cstheme="minorHAnsi"/>
        </w:rPr>
        <w:t>:289–300.</w:t>
      </w:r>
    </w:p>
    <w:p w14:paraId="251F3116" w14:textId="634DC446" w:rsidR="00C46903" w:rsidRPr="003C6653" w:rsidRDefault="00C46903" w:rsidP="00C942F8">
      <w:pPr>
        <w:pStyle w:val="Prrafodelista"/>
        <w:numPr>
          <w:ilvl w:val="0"/>
          <w:numId w:val="4"/>
        </w:numPr>
        <w:spacing w:line="360" w:lineRule="auto"/>
        <w:jc w:val="left"/>
        <w:rPr>
          <w:rFonts w:asciiTheme="minorHAnsi" w:hAnsiTheme="minorHAnsi" w:cstheme="minorHAnsi"/>
        </w:rPr>
      </w:pPr>
      <w:r>
        <w:t>Twisk JW, Rijnhart JJ, Hoekstra T, Schuster NA, Ter Wee MM, Heymans MW</w:t>
      </w:r>
      <w:r w:rsidR="00CD4EB7">
        <w:t xml:space="preserve"> (2020)</w:t>
      </w:r>
      <w:r>
        <w:t xml:space="preserve"> Intention-to-treat analysis when only a baseline value is available. Contemp Clin Trials Commun</w:t>
      </w:r>
      <w:r w:rsidR="00CD4EB7">
        <w:t xml:space="preserve"> </w:t>
      </w:r>
      <w:r>
        <w:t>20:100684. doi: 10.1016/j.conctc.2020.100684.</w:t>
      </w:r>
    </w:p>
    <w:p w14:paraId="5182590A" w14:textId="396FA8B7" w:rsidR="003C6653" w:rsidRPr="00423B9A" w:rsidRDefault="00423B9A" w:rsidP="00C942F8">
      <w:pPr>
        <w:pStyle w:val="Prrafodelista"/>
        <w:numPr>
          <w:ilvl w:val="0"/>
          <w:numId w:val="4"/>
        </w:numPr>
        <w:spacing w:line="360" w:lineRule="auto"/>
        <w:jc w:val="left"/>
      </w:pPr>
      <w:r w:rsidRPr="00D03CCD">
        <w:t>Ashina, S., Melo-Carrillo, A., Toluwanimi, A.et al (2023)</w:t>
      </w:r>
      <w:r w:rsidR="00631E90" w:rsidRPr="00D03CCD">
        <w:t xml:space="preserve"> </w:t>
      </w:r>
      <w:r w:rsidRPr="00423B9A">
        <w:t>Galcanezumab effects on incidence of headache after occurrence of triggers, premonitory symptoms, and aura in responders, non-responders, super-responders, and super non-responders.</w:t>
      </w:r>
      <w:r>
        <w:t xml:space="preserve"> </w:t>
      </w:r>
      <w:r w:rsidRPr="00423B9A">
        <w:t>J Headache Pain</w:t>
      </w:r>
      <w:r w:rsidR="00631E90">
        <w:t xml:space="preserve"> </w:t>
      </w:r>
      <w:r w:rsidRPr="00423B9A">
        <w:t>24</w:t>
      </w:r>
      <w:r w:rsidR="00631E90">
        <w:t>: 26</w:t>
      </w:r>
      <w:r w:rsidR="00AD6801">
        <w:t xml:space="preserve">. </w:t>
      </w:r>
      <w:r w:rsidRPr="00423B9A">
        <w:t>doi.org/10.1186/s10194-023-01560-x</w:t>
      </w:r>
    </w:p>
    <w:p w14:paraId="1832FA39" w14:textId="45AF2DE9" w:rsidR="00C46903" w:rsidRPr="003C6653" w:rsidRDefault="00C46903" w:rsidP="00C942F8">
      <w:pPr>
        <w:pStyle w:val="Prrafodelista"/>
        <w:numPr>
          <w:ilvl w:val="0"/>
          <w:numId w:val="4"/>
        </w:numPr>
        <w:spacing w:line="360" w:lineRule="auto"/>
        <w:jc w:val="left"/>
        <w:rPr>
          <w:rFonts w:asciiTheme="minorHAnsi" w:hAnsiTheme="minorHAnsi" w:cstheme="minorHAnsi"/>
        </w:rPr>
      </w:pPr>
      <w:r>
        <w:t>Hu B, Li G, Li X, Wu S, Yu T, Li X, Zhao H, Jia Z, Zhuang J, Yu S</w:t>
      </w:r>
      <w:r w:rsidR="00CD4EB7">
        <w:t xml:space="preserve"> (2022)</w:t>
      </w:r>
      <w:r>
        <w:t xml:space="preserve"> Galcanezumab in episodic migraine: the phase 3, randomized, double-blind, placebo-controlled PERSIST study. J Headache Pain</w:t>
      </w:r>
      <w:r w:rsidR="00CD4EB7">
        <w:t xml:space="preserve"> </w:t>
      </w:r>
      <w:r>
        <w:t>23:90. doi: 10.1186/s10194-022-01458-0.</w:t>
      </w:r>
    </w:p>
    <w:p w14:paraId="208CC9F8" w14:textId="4B603A73" w:rsidR="003C6653" w:rsidRPr="00631E90" w:rsidRDefault="00631E90" w:rsidP="00C942F8">
      <w:pPr>
        <w:pStyle w:val="Prrafodelista"/>
        <w:numPr>
          <w:ilvl w:val="0"/>
          <w:numId w:val="4"/>
        </w:numPr>
        <w:spacing w:line="360" w:lineRule="auto"/>
        <w:jc w:val="left"/>
      </w:pPr>
      <w:r w:rsidRPr="00AD6801">
        <w:t>Zhou, J., Zhong, L., Chowdhury, D et al (2023) Galcanezumab in patients with episodic migraine: results from the open-label period of the phase 3 PERSIST study. J Headache Pain 2:103</w:t>
      </w:r>
      <w:r w:rsidR="00AD6801" w:rsidRPr="00AD6801">
        <w:t xml:space="preserve">. </w:t>
      </w:r>
      <w:r w:rsidRPr="00AD6801">
        <w:t>doi</w:t>
      </w:r>
      <w:r w:rsidRPr="00631E90">
        <w:t>.org/10.1186/s10194-023-01613-1</w:t>
      </w:r>
    </w:p>
    <w:p w14:paraId="25F1538F" w14:textId="0BA854EB" w:rsidR="006A3503" w:rsidRPr="006A3503" w:rsidRDefault="006A3503" w:rsidP="00C942F8">
      <w:pPr>
        <w:pStyle w:val="Prrafodelista"/>
        <w:numPr>
          <w:ilvl w:val="0"/>
          <w:numId w:val="4"/>
        </w:numPr>
        <w:spacing w:line="360" w:lineRule="auto"/>
        <w:jc w:val="left"/>
        <w:rPr>
          <w:rFonts w:asciiTheme="minorHAnsi" w:hAnsiTheme="minorHAnsi" w:cstheme="minorHAnsi"/>
        </w:rPr>
      </w:pPr>
      <w:r w:rsidRPr="00575217">
        <w:rPr>
          <w:lang w:val="de-DE"/>
        </w:rPr>
        <w:t>Kim SA, Jang H, Lee MJ</w:t>
      </w:r>
      <w:r w:rsidR="00CD4EB7" w:rsidRPr="00575217">
        <w:rPr>
          <w:lang w:val="de-DE"/>
        </w:rPr>
        <w:t xml:space="preserve"> (2023)</w:t>
      </w:r>
      <w:r w:rsidRPr="00575217">
        <w:rPr>
          <w:lang w:val="de-DE"/>
        </w:rPr>
        <w:t xml:space="preserve"> </w:t>
      </w:r>
      <w:r>
        <w:t>Predictors of galcanezumab response in a real-world study of Korean patients with migraine. Sci Rep 13:14825. doi: 10.1038/s4159802342110-4.</w:t>
      </w:r>
    </w:p>
    <w:p w14:paraId="50D5E835" w14:textId="461CEC73" w:rsidR="00703A43" w:rsidRPr="00C57E1E" w:rsidRDefault="00703A43" w:rsidP="00AD6801">
      <w:pPr>
        <w:pStyle w:val="Prrafodelista"/>
        <w:numPr>
          <w:ilvl w:val="0"/>
          <w:numId w:val="4"/>
        </w:numPr>
        <w:spacing w:line="360" w:lineRule="auto"/>
        <w:jc w:val="left"/>
        <w:rPr>
          <w:highlight w:val="yellow"/>
        </w:rPr>
      </w:pPr>
      <w:r w:rsidRPr="00C57E1E">
        <w:rPr>
          <w:rFonts w:ascii="Segoe UI" w:hAnsi="Segoe UI" w:cs="Segoe UI"/>
          <w:color w:val="212121"/>
          <w:highlight w:val="yellow"/>
          <w:shd w:val="clear" w:color="auto" w:fill="FFFFFF"/>
        </w:rPr>
        <w:t xml:space="preserve">Hong JB, Lange KS, Fitzek M, Overeem LH, Triller P, </w:t>
      </w:r>
      <w:r w:rsidR="00994532">
        <w:rPr>
          <w:rFonts w:ascii="Segoe UI" w:hAnsi="Segoe UI" w:cs="Segoe UI"/>
          <w:color w:val="212121"/>
          <w:highlight w:val="yellow"/>
          <w:shd w:val="clear" w:color="auto" w:fill="FFFFFF"/>
        </w:rPr>
        <w:t>Siebert A, Reuter U, Raffaelli (</w:t>
      </w:r>
      <w:r w:rsidR="00994532" w:rsidRPr="00C57E1E">
        <w:rPr>
          <w:rFonts w:ascii="Segoe UI" w:hAnsi="Segoe UI" w:cs="Segoe UI"/>
          <w:color w:val="212121"/>
          <w:highlight w:val="yellow"/>
          <w:shd w:val="clear" w:color="auto" w:fill="FFFFFF"/>
        </w:rPr>
        <w:t>2023</w:t>
      </w:r>
      <w:r w:rsidR="00994532">
        <w:rPr>
          <w:rFonts w:ascii="Segoe UI" w:hAnsi="Segoe UI" w:cs="Segoe UI"/>
          <w:color w:val="212121"/>
          <w:highlight w:val="yellow"/>
          <w:shd w:val="clear" w:color="auto" w:fill="FFFFFF"/>
        </w:rPr>
        <w:t>)</w:t>
      </w:r>
      <w:r w:rsidRPr="00C57E1E">
        <w:rPr>
          <w:rFonts w:ascii="Segoe UI" w:hAnsi="Segoe UI" w:cs="Segoe UI"/>
          <w:color w:val="212121"/>
          <w:highlight w:val="yellow"/>
          <w:shd w:val="clear" w:color="auto" w:fill="FFFFFF"/>
        </w:rPr>
        <w:t xml:space="preserve"> Impact of a reimbursement policy change on treatment with erenumab in migraine - a real-world experience from Germany. J Headache Pain</w:t>
      </w:r>
      <w:r w:rsidR="00D03CCD">
        <w:rPr>
          <w:rFonts w:ascii="Segoe UI" w:hAnsi="Segoe UI" w:cs="Segoe UI"/>
          <w:color w:val="212121"/>
          <w:highlight w:val="yellow"/>
          <w:shd w:val="clear" w:color="auto" w:fill="FFFFFF"/>
        </w:rPr>
        <w:t xml:space="preserve"> </w:t>
      </w:r>
      <w:r w:rsidRPr="00C57E1E">
        <w:rPr>
          <w:rFonts w:ascii="Segoe UI" w:hAnsi="Segoe UI" w:cs="Segoe UI"/>
          <w:color w:val="212121"/>
          <w:highlight w:val="yellow"/>
          <w:shd w:val="clear" w:color="auto" w:fill="FFFFFF"/>
        </w:rPr>
        <w:t>24:144. doi: 10.1186/s10194-023-01682-2.</w:t>
      </w:r>
    </w:p>
    <w:p w14:paraId="184EB63C" w14:textId="00BF54C9" w:rsidR="00AD6801" w:rsidRDefault="006A3503" w:rsidP="00AD6801">
      <w:pPr>
        <w:pStyle w:val="Prrafodelista"/>
        <w:numPr>
          <w:ilvl w:val="0"/>
          <w:numId w:val="4"/>
        </w:numPr>
        <w:spacing w:line="360" w:lineRule="auto"/>
        <w:jc w:val="left"/>
      </w:pPr>
      <w:r>
        <w:t>Lee HC, Cho S, Kim BK</w:t>
      </w:r>
      <w:r w:rsidR="00CD4EB7">
        <w:t xml:space="preserve"> (2023)</w:t>
      </w:r>
      <w:r>
        <w:t xml:space="preserve"> Predictors of response to galcanezumab in patients with chronic migraine: a real-world prospective observational study. Neurol Sci </w:t>
      </w:r>
      <w:r w:rsidRPr="00AD6801">
        <w:t>44:2455-2463. doi: 10.1007/s10072023066832.</w:t>
      </w:r>
    </w:p>
    <w:p w14:paraId="70C1CCBF" w14:textId="4724494F" w:rsidR="003C6653" w:rsidRPr="00AD6801" w:rsidRDefault="00AD6801" w:rsidP="00AD6801">
      <w:pPr>
        <w:pStyle w:val="Prrafodelista"/>
        <w:numPr>
          <w:ilvl w:val="0"/>
          <w:numId w:val="4"/>
        </w:numPr>
        <w:spacing w:line="360" w:lineRule="auto"/>
        <w:jc w:val="left"/>
      </w:pPr>
      <w:r w:rsidRPr="00AD6801">
        <w:t>Hong, J.B.; Lange, K.S.; Overeem, L.H.; Triller, P.; Raffaelli, B.; Reuter, U (2023) A</w:t>
      </w:r>
      <w:r>
        <w:t xml:space="preserve"> Scoping Review and Meta-Analysis of Anti-CGRP Monoclonal Antibodies: Predicting Response. Pharmaceuticals 16:934. doi.org/10.3390/ ph16070934</w:t>
      </w:r>
    </w:p>
    <w:p w14:paraId="05731766" w14:textId="561D2E92" w:rsidR="006A3503" w:rsidRPr="006A3503" w:rsidRDefault="006A3503" w:rsidP="00C942F8">
      <w:pPr>
        <w:pStyle w:val="Prrafodelista"/>
        <w:numPr>
          <w:ilvl w:val="0"/>
          <w:numId w:val="4"/>
        </w:numPr>
        <w:spacing w:line="360" w:lineRule="auto"/>
        <w:jc w:val="left"/>
        <w:rPr>
          <w:rFonts w:asciiTheme="minorHAnsi" w:hAnsiTheme="minorHAnsi" w:cstheme="minorHAnsi"/>
        </w:rPr>
      </w:pPr>
      <w:r>
        <w:t>Barbanti P, Egeo G, Aurilia C, Altamura C, d'Onofrio F, Finocchi C, Albanese M, Aguggia M, Rao R, Zucco M, Frediani F, Filippi M, Messina R, Cevoli S, Carnevale A, Fiorentini G, Messina S, Bono F, Torelli P, Proietti S, Bonassi S, Vernieri F; Italian Migraine Registry study group</w:t>
      </w:r>
      <w:r w:rsidR="009D3DC4">
        <w:t xml:space="preserve"> (2022)</w:t>
      </w:r>
      <w:r>
        <w:t xml:space="preserve"> Predictors of response to anti-CGRP monoclonal antibodies: a 24-week, multicenter, prospective study on 864 migraine patients. J Headache Pain</w:t>
      </w:r>
      <w:r w:rsidR="009D3DC4">
        <w:t xml:space="preserve"> </w:t>
      </w:r>
      <w:r>
        <w:t>23:138. doi: 10.1186/s10194022014986.</w:t>
      </w:r>
    </w:p>
    <w:p w14:paraId="07E8E6BA" w14:textId="313B8F5B" w:rsidR="006A3503" w:rsidRPr="006A3503" w:rsidRDefault="006A3503" w:rsidP="00C942F8">
      <w:pPr>
        <w:pStyle w:val="Prrafodelista"/>
        <w:numPr>
          <w:ilvl w:val="0"/>
          <w:numId w:val="4"/>
        </w:numPr>
        <w:spacing w:line="360" w:lineRule="auto"/>
        <w:jc w:val="left"/>
        <w:rPr>
          <w:rFonts w:asciiTheme="minorHAnsi" w:hAnsiTheme="minorHAnsi" w:cstheme="minorHAnsi"/>
        </w:rPr>
      </w:pPr>
      <w:r>
        <w:t>Muñoz-Vendrell A, Campoy S, Caronna E, Alpuente A, Torres-Ferrus M, Nieves Castellanos C, Olivier M, Campdelacreu J, Prat J, Camiña Muñiz J, Molina Martínez FJ, Mínguez-Olaondo A, Ruibal Salgado M, Santos Lasaosa S, Navarro Pérez MP, Morollón N, López Bravo A, Cano Sánchez LM, García-Sánchez SM, García-Ull J, Rubio-Flores L, Gonzalez-Martinez A, Quintas S, Echavarría Íñiguez A, Gil Luque S, Castro-Sánchez MV, Adell Ortega V, García Alhama J, Berrocal-Izquierdo N, Belvís R, Díaz-Insa S, Pozo-Rosich P, Huerta-Villanueva M</w:t>
      </w:r>
      <w:r w:rsidR="009D3DC4">
        <w:t xml:space="preserve"> (2023)</w:t>
      </w:r>
      <w:r>
        <w:t xml:space="preserve"> Effectiveness and safety of anti-CGRP monoclonal antibodies in patients over 65</w:t>
      </w:r>
      <w:r w:rsidR="009D3DC4">
        <w:t xml:space="preserve"> </w:t>
      </w:r>
      <w:r>
        <w:t>years: a real-life multicentre analysis of 162 patients. J Headache Pain</w:t>
      </w:r>
      <w:r w:rsidR="009D3DC4">
        <w:t xml:space="preserve"> </w:t>
      </w:r>
      <w:r>
        <w:t>24:63. doi: 10.1186/s10194023015852.</w:t>
      </w:r>
    </w:p>
    <w:p w14:paraId="559B796A" w14:textId="3890784C" w:rsidR="00163F68" w:rsidRPr="00163F68" w:rsidRDefault="006A3503" w:rsidP="00163F68">
      <w:pPr>
        <w:pStyle w:val="Prrafodelista"/>
        <w:numPr>
          <w:ilvl w:val="0"/>
          <w:numId w:val="4"/>
        </w:numPr>
        <w:spacing w:line="360" w:lineRule="auto"/>
        <w:jc w:val="left"/>
        <w:rPr>
          <w:rFonts w:asciiTheme="minorHAnsi" w:hAnsiTheme="minorHAnsi" w:cstheme="minorHAnsi"/>
        </w:rPr>
      </w:pPr>
      <w:r>
        <w:t>Mechtler L, Saikali N, McVige J, Hughes O, Traut A, Adams AM</w:t>
      </w:r>
      <w:r w:rsidR="009D3DC4">
        <w:t xml:space="preserve"> (2022)</w:t>
      </w:r>
      <w:r>
        <w:t xml:space="preserve"> Real-World Evidence for the Safety and Efficacy of CGRP Monoclonal Antibody Therapy Added to OnabotulinumtoxinA Treatment for Migraine Prevention in Adult Patients With Chronic Migraine. Front Neurol</w:t>
      </w:r>
      <w:r w:rsidR="00B51489">
        <w:t xml:space="preserve"> </w:t>
      </w:r>
      <w:r>
        <w:t>12:788159. doi: 10.3389/fneur.2021.788159.</w:t>
      </w:r>
    </w:p>
    <w:p w14:paraId="589D88BB" w14:textId="1963CC9C" w:rsidR="00D93EDD" w:rsidRPr="00790AB1" w:rsidRDefault="00D93EDD" w:rsidP="00C942F8">
      <w:pPr>
        <w:pStyle w:val="Prrafodelista"/>
        <w:numPr>
          <w:ilvl w:val="0"/>
          <w:numId w:val="4"/>
        </w:numPr>
        <w:spacing w:line="360" w:lineRule="auto"/>
        <w:jc w:val="left"/>
      </w:pPr>
      <w:r>
        <w:t>Blumenfeld AM, Frishberg BM, Schim JD, Iannone A, Schneider G, Yedigarova L, Manack Adams A</w:t>
      </w:r>
      <w:r w:rsidR="00B51489">
        <w:t xml:space="preserve"> (2021)</w:t>
      </w:r>
      <w:bookmarkStart w:id="0" w:name="_GoBack"/>
      <w:bookmarkEnd w:id="0"/>
      <w:r>
        <w:t xml:space="preserve"> Real-World Evidence for Control of Chronic Migraine Patients Receiving CGRP Monoclonal Antibody Therapy Added to OnabotulinumtoxinA: A </w:t>
      </w:r>
      <w:r w:rsidRPr="00163F68">
        <w:rPr>
          <w:rFonts w:asciiTheme="minorHAnsi" w:hAnsiTheme="minorHAnsi" w:cstheme="minorHAnsi"/>
        </w:rPr>
        <w:t>Retrospective Chart Review</w:t>
      </w:r>
      <w:r w:rsidR="00B51489" w:rsidRPr="00163F68">
        <w:rPr>
          <w:rFonts w:asciiTheme="minorHAnsi" w:hAnsiTheme="minorHAnsi" w:cstheme="minorHAnsi"/>
        </w:rPr>
        <w:t xml:space="preserve"> Pain Ther </w:t>
      </w:r>
      <w:r w:rsidRPr="00163F68">
        <w:rPr>
          <w:rFonts w:asciiTheme="minorHAnsi" w:hAnsiTheme="minorHAnsi" w:cstheme="minorHAnsi"/>
        </w:rPr>
        <w:t xml:space="preserve">10:809-826. doi: </w:t>
      </w:r>
      <w:r w:rsidRPr="00790AB1">
        <w:t>10.1007/s4012202100264x.</w:t>
      </w:r>
    </w:p>
    <w:p w14:paraId="2CFC1609" w14:textId="77777777" w:rsidR="00790AB1" w:rsidRDefault="00890C8A" w:rsidP="00790AB1">
      <w:pPr>
        <w:pStyle w:val="Prrafodelista"/>
        <w:numPr>
          <w:ilvl w:val="0"/>
          <w:numId w:val="4"/>
        </w:numPr>
        <w:spacing w:line="360" w:lineRule="auto"/>
        <w:jc w:val="left"/>
      </w:pPr>
      <w:r w:rsidRPr="00790AB1">
        <w:t>Messina R, Huessler EM, Puledda F, Haghdoost F, Lebedeva ER, Diener HC</w:t>
      </w:r>
      <w:r w:rsidR="00B51489" w:rsidRPr="00790AB1">
        <w:t xml:space="preserve"> (2023)</w:t>
      </w:r>
      <w:r w:rsidRPr="00790AB1">
        <w:t xml:space="preserve"> </w:t>
      </w:r>
      <w:r w:rsidR="00163F68" w:rsidRPr="00790AB1">
        <w:t>s</w:t>
      </w:r>
      <w:r w:rsidRPr="00790AB1">
        <w:t>afety and tolerability of monoclonal antibodies</w:t>
      </w:r>
      <w:r>
        <w:t xml:space="preserve"> targeting the CGRP pathway and gepants in migraine prevention: A systematic review and network meta-analysis. Cephalalgia</w:t>
      </w:r>
      <w:r w:rsidR="00B51489">
        <w:t xml:space="preserve"> </w:t>
      </w:r>
      <w:r>
        <w:t>43:3331024231152169. doi: 10.1177/</w:t>
      </w:r>
      <w:r w:rsidR="00CD2D91">
        <w:t>s</w:t>
      </w:r>
      <w:r>
        <w:t>03331024231152169.</w:t>
      </w:r>
    </w:p>
    <w:p w14:paraId="4BD44A91" w14:textId="77777777" w:rsidR="00790AB1" w:rsidRPr="00790AB1" w:rsidRDefault="00790AB1" w:rsidP="00790AB1">
      <w:pPr>
        <w:pStyle w:val="Prrafodelista"/>
        <w:spacing w:line="360" w:lineRule="auto"/>
        <w:ind w:left="720" w:firstLine="0"/>
        <w:jc w:val="left"/>
      </w:pPr>
    </w:p>
    <w:p w14:paraId="3DE800A2" w14:textId="5DE6111D" w:rsidR="001326CD" w:rsidRPr="00AD62C4" w:rsidRDefault="001326CD" w:rsidP="00790AB1">
      <w:pPr>
        <w:pStyle w:val="Prrafodelista"/>
        <w:spacing w:line="360" w:lineRule="auto"/>
        <w:ind w:left="0" w:firstLine="0"/>
        <w:jc w:val="left"/>
        <w:rPr>
          <w:rFonts w:asciiTheme="minorHAnsi" w:hAnsiTheme="minorHAnsi" w:cstheme="minorHAnsi"/>
        </w:rPr>
      </w:pPr>
      <w:r w:rsidRPr="004E7D11">
        <w:rPr>
          <w:rFonts w:asciiTheme="minorHAnsi" w:hAnsiTheme="minorHAnsi" w:cstheme="minorHAnsi"/>
        </w:rPr>
        <w:br w:type="page"/>
      </w:r>
      <w:r w:rsidRPr="00AD62C4">
        <w:rPr>
          <w:rFonts w:asciiTheme="minorHAnsi" w:hAnsiTheme="minorHAnsi" w:cstheme="minorHAnsi"/>
          <w:b/>
          <w:bCs/>
        </w:rPr>
        <w:t>Declarations</w:t>
      </w:r>
    </w:p>
    <w:p w14:paraId="3C2382C0" w14:textId="77777777" w:rsidR="008D6703" w:rsidRPr="00AD62C4" w:rsidRDefault="008D6703" w:rsidP="008D6703">
      <w:pPr>
        <w:widowControl/>
        <w:shd w:val="clear" w:color="auto" w:fill="FFFFFF"/>
        <w:autoSpaceDE/>
        <w:autoSpaceDN/>
        <w:spacing w:after="96"/>
        <w:rPr>
          <w:rFonts w:asciiTheme="minorHAnsi" w:hAnsiTheme="minorHAnsi" w:cstheme="minorHAnsi"/>
          <w:b/>
        </w:rPr>
      </w:pPr>
    </w:p>
    <w:p w14:paraId="5A7E1B26" w14:textId="56227E2B" w:rsidR="001326CD" w:rsidRPr="00AD62C4" w:rsidRDefault="001326CD"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b/>
        </w:rPr>
        <w:t>Ethics approval and consent to participate</w:t>
      </w:r>
      <w:r w:rsidR="008D6703" w:rsidRPr="00AD62C4">
        <w:rPr>
          <w:rFonts w:asciiTheme="minorHAnsi" w:hAnsiTheme="minorHAnsi" w:cstheme="minorHAnsi"/>
        </w:rPr>
        <w:t>:</w:t>
      </w:r>
    </w:p>
    <w:p w14:paraId="6B37CCB0" w14:textId="54205058" w:rsidR="008D6703" w:rsidRPr="00AD62C4" w:rsidRDefault="008D6703"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The study protocol was approved by the ethics committee of Hospital Clinic, Barcelona, Spain. Register number HCB/2021/1327 and written informed consent was obtained from all participants.</w:t>
      </w:r>
    </w:p>
    <w:p w14:paraId="3DD9E487" w14:textId="77777777" w:rsidR="008D6703" w:rsidRPr="00AD62C4" w:rsidRDefault="008D6703" w:rsidP="008D6703">
      <w:pPr>
        <w:widowControl/>
        <w:shd w:val="clear" w:color="auto" w:fill="FFFFFF"/>
        <w:autoSpaceDE/>
        <w:autoSpaceDN/>
        <w:spacing w:after="96"/>
        <w:rPr>
          <w:rFonts w:asciiTheme="minorHAnsi" w:hAnsiTheme="minorHAnsi" w:cstheme="minorHAnsi"/>
        </w:rPr>
      </w:pPr>
    </w:p>
    <w:p w14:paraId="32E46296" w14:textId="77777777" w:rsidR="001326CD" w:rsidRPr="00AD62C4" w:rsidRDefault="001326CD" w:rsidP="008D6703">
      <w:pPr>
        <w:widowControl/>
        <w:shd w:val="clear" w:color="auto" w:fill="FFFFFF"/>
        <w:autoSpaceDE/>
        <w:autoSpaceDN/>
        <w:spacing w:after="96"/>
        <w:rPr>
          <w:rFonts w:asciiTheme="minorHAnsi" w:hAnsiTheme="minorHAnsi" w:cstheme="minorHAnsi"/>
          <w:b/>
        </w:rPr>
      </w:pPr>
      <w:r w:rsidRPr="00AD62C4">
        <w:rPr>
          <w:rFonts w:asciiTheme="minorHAnsi" w:hAnsiTheme="minorHAnsi" w:cstheme="minorHAnsi"/>
          <w:b/>
        </w:rPr>
        <w:t>Consent for publication</w:t>
      </w:r>
    </w:p>
    <w:p w14:paraId="6B20E06A" w14:textId="69FD101E" w:rsidR="008D6703" w:rsidRPr="00AD62C4" w:rsidRDefault="008D6703"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Not applicable</w:t>
      </w:r>
    </w:p>
    <w:p w14:paraId="674E2663" w14:textId="77777777" w:rsidR="008D6703" w:rsidRPr="00AD62C4" w:rsidRDefault="008D6703" w:rsidP="008D6703">
      <w:pPr>
        <w:widowControl/>
        <w:shd w:val="clear" w:color="auto" w:fill="FFFFFF"/>
        <w:autoSpaceDE/>
        <w:autoSpaceDN/>
        <w:spacing w:after="96"/>
        <w:rPr>
          <w:rFonts w:asciiTheme="minorHAnsi" w:hAnsiTheme="minorHAnsi" w:cstheme="minorHAnsi"/>
        </w:rPr>
      </w:pPr>
    </w:p>
    <w:p w14:paraId="7EA6EFE7" w14:textId="77777777" w:rsidR="001326CD" w:rsidRPr="00AD62C4" w:rsidRDefault="001326CD" w:rsidP="008D6703">
      <w:pPr>
        <w:widowControl/>
        <w:shd w:val="clear" w:color="auto" w:fill="FFFFFF"/>
        <w:autoSpaceDE/>
        <w:autoSpaceDN/>
        <w:spacing w:after="96"/>
        <w:rPr>
          <w:rFonts w:asciiTheme="minorHAnsi" w:hAnsiTheme="minorHAnsi" w:cstheme="minorHAnsi"/>
          <w:b/>
        </w:rPr>
      </w:pPr>
      <w:r w:rsidRPr="00AD62C4">
        <w:rPr>
          <w:rFonts w:asciiTheme="minorHAnsi" w:hAnsiTheme="minorHAnsi" w:cstheme="minorHAnsi"/>
          <w:b/>
        </w:rPr>
        <w:t>Availability of data and materials</w:t>
      </w:r>
    </w:p>
    <w:p w14:paraId="1D66DE4B" w14:textId="48C35145" w:rsidR="005C425D" w:rsidRPr="00AD62C4" w:rsidRDefault="005C425D"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Upon request, the corresponding author will provide the necessary data and materials on SSPS supported archive to interested researchers for the purpose of academic scrutiny, reproducibility, and further scientific investigation.</w:t>
      </w:r>
    </w:p>
    <w:p w14:paraId="0811A567" w14:textId="77777777" w:rsidR="005C425D" w:rsidRPr="00AD62C4" w:rsidRDefault="005C425D" w:rsidP="008D6703">
      <w:pPr>
        <w:widowControl/>
        <w:shd w:val="clear" w:color="auto" w:fill="FFFFFF"/>
        <w:autoSpaceDE/>
        <w:autoSpaceDN/>
        <w:spacing w:after="96"/>
        <w:rPr>
          <w:rFonts w:asciiTheme="minorHAnsi" w:hAnsiTheme="minorHAnsi" w:cstheme="minorHAnsi"/>
        </w:rPr>
      </w:pPr>
    </w:p>
    <w:p w14:paraId="654E61D5" w14:textId="77777777" w:rsidR="001326CD" w:rsidRPr="00AD62C4" w:rsidRDefault="001326CD"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b/>
        </w:rPr>
        <w:t>Competing interests</w:t>
      </w:r>
    </w:p>
    <w:p w14:paraId="56B9B064" w14:textId="77777777" w:rsidR="00AD62C4" w:rsidRDefault="00AD62C4" w:rsidP="00AD62C4">
      <w:pPr>
        <w:spacing w:line="360" w:lineRule="auto"/>
      </w:pPr>
      <w:r>
        <w:t xml:space="preserve">Within the past 24 months, </w:t>
      </w:r>
    </w:p>
    <w:p w14:paraId="2CB0C186" w14:textId="77777777" w:rsidR="00AD62C4" w:rsidRPr="00AD62C4" w:rsidRDefault="00AD62C4" w:rsidP="00AD62C4">
      <w:pPr>
        <w:spacing w:line="360" w:lineRule="auto"/>
      </w:pPr>
      <w:r>
        <w:t>VO has received Speaker/travel grants/ clinical trials from Teva, Abbvie, Eli Lilly, Lundbeck, Pfizer and Biohaven. </w:t>
      </w:r>
    </w:p>
    <w:p w14:paraId="13FCF950" w14:textId="77777777" w:rsidR="00AD62C4" w:rsidRPr="00AD62C4" w:rsidRDefault="00AD62C4" w:rsidP="00AD62C4">
      <w:pPr>
        <w:spacing w:line="360" w:lineRule="auto"/>
      </w:pPr>
      <w:r>
        <w:t>ALG has received research funding from the Regional Health Administration (Gerencia Regional de Salud SACYL) in Castilla y Leon, Spain. Speaker/travel grants/ clinical trials from Teva, Abbvie, Amgen, Eli Lilly, Lundbeck, Novartis, Pfizer and Biohaven. </w:t>
      </w:r>
    </w:p>
    <w:p w14:paraId="6AF53E6A" w14:textId="77777777" w:rsidR="00AD62C4" w:rsidRDefault="00AD62C4" w:rsidP="00AD62C4">
      <w:pPr>
        <w:spacing w:line="360" w:lineRule="auto"/>
      </w:pPr>
      <w:r>
        <w:t>ALG has received research funding from the Regional Health Administration (Gerencia Regional de Salud SACYL) in Castilla y Leon, Spain. Speaker/travel grants/ clinical trials from Teva, Abbvie, Amgen, Eli Lilly, Lundbeck, Novartis, Pfizer and Biohaven. </w:t>
      </w:r>
    </w:p>
    <w:p w14:paraId="19A0B0AA" w14:textId="08E10389" w:rsidR="00892920" w:rsidRPr="00AD62C4" w:rsidRDefault="00892920" w:rsidP="00163F68">
      <w:pPr>
        <w:spacing w:line="360" w:lineRule="auto"/>
      </w:pPr>
      <w:r w:rsidRPr="00AD62C4">
        <w:t>The remaining authors report no competing interests.</w:t>
      </w:r>
    </w:p>
    <w:p w14:paraId="7B4F6CE6" w14:textId="77777777" w:rsidR="004D35F0" w:rsidRPr="00AD62C4" w:rsidRDefault="004D35F0" w:rsidP="004D35F0">
      <w:pPr>
        <w:spacing w:line="360" w:lineRule="auto"/>
        <w:jc w:val="both"/>
      </w:pPr>
    </w:p>
    <w:p w14:paraId="0B0C1E65" w14:textId="77777777" w:rsidR="001326CD" w:rsidRPr="00AD62C4" w:rsidRDefault="001326CD" w:rsidP="008D6703">
      <w:pPr>
        <w:widowControl/>
        <w:shd w:val="clear" w:color="auto" w:fill="FFFFFF"/>
        <w:autoSpaceDE/>
        <w:autoSpaceDN/>
        <w:spacing w:after="96"/>
        <w:rPr>
          <w:rFonts w:asciiTheme="minorHAnsi" w:hAnsiTheme="minorHAnsi" w:cstheme="minorHAnsi"/>
          <w:b/>
        </w:rPr>
      </w:pPr>
      <w:r w:rsidRPr="00AD62C4">
        <w:rPr>
          <w:rFonts w:asciiTheme="minorHAnsi" w:hAnsiTheme="minorHAnsi" w:cstheme="minorHAnsi"/>
          <w:b/>
        </w:rPr>
        <w:t>Funding</w:t>
      </w:r>
    </w:p>
    <w:p w14:paraId="2D20E275" w14:textId="77777777" w:rsidR="005C425D" w:rsidRPr="00AD62C4" w:rsidRDefault="005C425D"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None</w:t>
      </w:r>
    </w:p>
    <w:p w14:paraId="7B0EFC1C" w14:textId="77777777" w:rsidR="005C425D" w:rsidRPr="00AD62C4" w:rsidRDefault="005C425D" w:rsidP="008D6703">
      <w:pPr>
        <w:widowControl/>
        <w:shd w:val="clear" w:color="auto" w:fill="FFFFFF"/>
        <w:autoSpaceDE/>
        <w:autoSpaceDN/>
        <w:spacing w:after="96"/>
        <w:rPr>
          <w:rFonts w:asciiTheme="minorHAnsi" w:hAnsiTheme="minorHAnsi" w:cstheme="minorHAnsi"/>
        </w:rPr>
      </w:pPr>
    </w:p>
    <w:p w14:paraId="04E5C3CD" w14:textId="17C819B7" w:rsidR="00163F68" w:rsidRPr="00AD62C4" w:rsidRDefault="00163F68" w:rsidP="00163F68">
      <w:pPr>
        <w:pStyle w:val="Ttulo3"/>
        <w:shd w:val="clear" w:color="auto" w:fill="FFFFFF"/>
        <w:spacing w:before="0" w:after="120"/>
        <w:rPr>
          <w:rFonts w:ascii="Segoe UI" w:hAnsi="Segoe UI" w:cs="Segoe UI"/>
          <w:b w:val="0"/>
          <w:bCs w:val="0"/>
          <w:color w:val="auto"/>
        </w:rPr>
      </w:pPr>
      <w:r w:rsidRPr="00AD62C4">
        <w:rPr>
          <w:rFonts w:asciiTheme="minorHAnsi" w:hAnsiTheme="minorHAnsi" w:cstheme="minorHAnsi"/>
          <w:color w:val="auto"/>
        </w:rPr>
        <w:t>Authors and Affiliations</w:t>
      </w:r>
    </w:p>
    <w:p w14:paraId="5B1A4D25"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 xml:space="preserve">1- Headache Unit. </w:t>
      </w:r>
      <w:r w:rsidRPr="00AD62C4">
        <w:rPr>
          <w:rFonts w:asciiTheme="minorHAnsi" w:hAnsiTheme="minorHAnsi" w:cstheme="minorHAnsi"/>
          <w:lang w:val="es-ES"/>
        </w:rPr>
        <w:t xml:space="preserve">Neurology Department. Hospital Clinic. Univesitat de Barcelona. IDIBAPS. Barcelona. </w:t>
      </w:r>
      <w:r w:rsidRPr="00AD62C4">
        <w:rPr>
          <w:rFonts w:asciiTheme="minorHAnsi" w:hAnsiTheme="minorHAnsi" w:cstheme="minorHAnsi"/>
        </w:rPr>
        <w:t>Spain.</w:t>
      </w:r>
    </w:p>
    <w:p w14:paraId="1B0E7643" w14:textId="39BE109A"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2- Neurology Department. Hospital Universitario Cruces. Bilbao. Spain.</w:t>
      </w:r>
    </w:p>
    <w:p w14:paraId="14DB9872"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 xml:space="preserve">3- Neurology Department. </w:t>
      </w:r>
      <w:r w:rsidRPr="00A60A82">
        <w:rPr>
          <w:rFonts w:asciiTheme="minorHAnsi" w:hAnsiTheme="minorHAnsi" w:cstheme="minorHAnsi"/>
          <w:lang w:val="es-ES"/>
        </w:rPr>
        <w:t xml:space="preserve">Hospital Universitario Central de Asturias. </w:t>
      </w:r>
      <w:r w:rsidRPr="00AD62C4">
        <w:rPr>
          <w:rFonts w:asciiTheme="minorHAnsi" w:hAnsiTheme="minorHAnsi" w:cstheme="minorHAnsi"/>
        </w:rPr>
        <w:t>Oviedo, Spain.</w:t>
      </w:r>
    </w:p>
    <w:p w14:paraId="4774186B"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4- Neurology Department. Hospital Universitario de Navarra. Spain.</w:t>
      </w:r>
    </w:p>
    <w:p w14:paraId="4BD993E4" w14:textId="77777777" w:rsidR="00C701E0" w:rsidRPr="00C656FC" w:rsidRDefault="00C701E0" w:rsidP="00C701E0">
      <w:pPr>
        <w:spacing w:line="360" w:lineRule="auto"/>
        <w:jc w:val="both"/>
        <w:rPr>
          <w:rFonts w:asciiTheme="minorHAnsi" w:hAnsiTheme="minorHAnsi" w:cstheme="minorHAnsi"/>
        </w:rPr>
      </w:pPr>
      <w:r w:rsidRPr="00AD62C4">
        <w:rPr>
          <w:rFonts w:asciiTheme="minorHAnsi" w:hAnsiTheme="minorHAnsi" w:cstheme="minorHAnsi"/>
        </w:rPr>
        <w:t xml:space="preserve">5- Neurology Department. </w:t>
      </w:r>
      <w:r w:rsidRPr="00A60A82">
        <w:rPr>
          <w:rFonts w:asciiTheme="minorHAnsi" w:hAnsiTheme="minorHAnsi" w:cstheme="minorHAnsi"/>
          <w:lang w:val="es-ES"/>
        </w:rPr>
        <w:t xml:space="preserve">Hospital Parc Tauli. Sabadell. Barcelona. </w:t>
      </w:r>
      <w:r w:rsidRPr="00C656FC">
        <w:rPr>
          <w:rFonts w:asciiTheme="minorHAnsi" w:hAnsiTheme="minorHAnsi" w:cstheme="minorHAnsi"/>
        </w:rPr>
        <w:t>Spain</w:t>
      </w:r>
    </w:p>
    <w:p w14:paraId="750B758E" w14:textId="77777777" w:rsidR="00C701E0" w:rsidRPr="00AD62C4" w:rsidRDefault="00C701E0" w:rsidP="00C701E0">
      <w:pPr>
        <w:spacing w:line="360" w:lineRule="auto"/>
        <w:jc w:val="both"/>
        <w:rPr>
          <w:rFonts w:asciiTheme="minorHAnsi" w:hAnsiTheme="minorHAnsi" w:cstheme="minorHAnsi"/>
        </w:rPr>
      </w:pPr>
      <w:proofErr w:type="gramStart"/>
      <w:r w:rsidRPr="00994532">
        <w:rPr>
          <w:rFonts w:asciiTheme="minorHAnsi" w:hAnsiTheme="minorHAnsi" w:cstheme="minorHAnsi"/>
        </w:rPr>
        <w:t>6- Neurology Department.</w:t>
      </w:r>
      <w:proofErr w:type="gramEnd"/>
      <w:r w:rsidRPr="00994532">
        <w:rPr>
          <w:rFonts w:asciiTheme="minorHAnsi" w:hAnsiTheme="minorHAnsi" w:cstheme="minorHAnsi"/>
        </w:rPr>
        <w:t xml:space="preserve"> </w:t>
      </w:r>
      <w:proofErr w:type="gramStart"/>
      <w:r w:rsidRPr="00994532">
        <w:rPr>
          <w:rFonts w:asciiTheme="minorHAnsi" w:hAnsiTheme="minorHAnsi" w:cstheme="minorHAnsi"/>
        </w:rPr>
        <w:t>Hospital Universitario de Galdakao-Usansolo.</w:t>
      </w:r>
      <w:proofErr w:type="gramEnd"/>
      <w:r w:rsidRPr="00994532">
        <w:rPr>
          <w:rFonts w:asciiTheme="minorHAnsi" w:hAnsiTheme="minorHAnsi" w:cstheme="minorHAnsi"/>
        </w:rPr>
        <w:t xml:space="preserve"> </w:t>
      </w:r>
      <w:r w:rsidRPr="00AD62C4">
        <w:rPr>
          <w:rFonts w:asciiTheme="minorHAnsi" w:hAnsiTheme="minorHAnsi" w:cstheme="minorHAnsi"/>
        </w:rPr>
        <w:t>Bilbao. Spain.</w:t>
      </w:r>
    </w:p>
    <w:p w14:paraId="53A9BFB9"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 xml:space="preserve">7- Neurology Department. </w:t>
      </w:r>
      <w:r w:rsidRPr="00994532">
        <w:rPr>
          <w:rFonts w:asciiTheme="minorHAnsi" w:hAnsiTheme="minorHAnsi" w:cstheme="minorHAnsi"/>
          <w:lang w:val="es-ES"/>
        </w:rPr>
        <w:t xml:space="preserve">Hospital Universitario de Basurto. Bilbao. </w:t>
      </w:r>
      <w:r w:rsidRPr="00AD62C4">
        <w:rPr>
          <w:rFonts w:asciiTheme="minorHAnsi" w:hAnsiTheme="minorHAnsi" w:cstheme="minorHAnsi"/>
        </w:rPr>
        <w:t>Spain</w:t>
      </w:r>
    </w:p>
    <w:p w14:paraId="322CEEDB"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 xml:space="preserve">8- Neurology Department. </w:t>
      </w:r>
      <w:proofErr w:type="gramStart"/>
      <w:r w:rsidRPr="00994532">
        <w:rPr>
          <w:rFonts w:asciiTheme="minorHAnsi" w:hAnsiTheme="minorHAnsi" w:cstheme="minorHAnsi"/>
        </w:rPr>
        <w:t>Hospital Universitario de Donostia.</w:t>
      </w:r>
      <w:proofErr w:type="gramEnd"/>
      <w:r w:rsidRPr="00994532">
        <w:rPr>
          <w:rFonts w:asciiTheme="minorHAnsi" w:hAnsiTheme="minorHAnsi" w:cstheme="minorHAnsi"/>
        </w:rPr>
        <w:t xml:space="preserve"> San Sebantian. </w:t>
      </w:r>
      <w:r w:rsidRPr="00AD62C4">
        <w:rPr>
          <w:rFonts w:asciiTheme="minorHAnsi" w:hAnsiTheme="minorHAnsi" w:cstheme="minorHAnsi"/>
        </w:rPr>
        <w:t>Spain</w:t>
      </w:r>
    </w:p>
    <w:p w14:paraId="00D40873"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9- Neurology Department. Hospital del Mar. Department of Medicine and Life</w:t>
      </w:r>
    </w:p>
    <w:p w14:paraId="6154E2CA" w14:textId="77777777" w:rsidR="00C701E0" w:rsidRPr="00A60A82" w:rsidRDefault="00C701E0" w:rsidP="00C701E0">
      <w:pPr>
        <w:spacing w:line="360" w:lineRule="auto"/>
        <w:jc w:val="both"/>
        <w:rPr>
          <w:rFonts w:asciiTheme="minorHAnsi" w:hAnsiTheme="minorHAnsi" w:cstheme="minorHAnsi"/>
          <w:lang w:val="es-ES"/>
        </w:rPr>
      </w:pPr>
      <w:r w:rsidRPr="00A60A82">
        <w:rPr>
          <w:rFonts w:asciiTheme="minorHAnsi" w:hAnsiTheme="minorHAnsi" w:cstheme="minorHAnsi"/>
          <w:lang w:val="es-ES"/>
        </w:rPr>
        <w:t>Sciences, Universitat Pompeu Fabra (UPF), Barcelona, Spain.</w:t>
      </w:r>
    </w:p>
    <w:p w14:paraId="108D5660"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10- Neurology Department. Araba University Hospital. Bioaraba. Osakidetza Basque Health Service. Spain.</w:t>
      </w:r>
    </w:p>
    <w:p w14:paraId="19374A8A"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11- Headache Unit, Neurology Department. Hospital Reina Sofía, Tudela de Navarra. Aragon Institute for Health Research (IIS Aragón), Zaragoza. Spain.</w:t>
      </w:r>
    </w:p>
    <w:p w14:paraId="7933434E" w14:textId="77777777" w:rsidR="00C701E0" w:rsidRPr="00994532" w:rsidRDefault="00C701E0" w:rsidP="00C701E0">
      <w:pPr>
        <w:spacing w:line="360" w:lineRule="auto"/>
        <w:jc w:val="both"/>
        <w:rPr>
          <w:rFonts w:asciiTheme="minorHAnsi" w:hAnsiTheme="minorHAnsi" w:cstheme="minorHAnsi"/>
          <w:lang w:val="es-ES"/>
        </w:rPr>
      </w:pPr>
      <w:r w:rsidRPr="00AD62C4">
        <w:rPr>
          <w:rFonts w:asciiTheme="minorHAnsi" w:hAnsiTheme="minorHAnsi" w:cstheme="minorHAnsi"/>
        </w:rPr>
        <w:t xml:space="preserve">12- Faculty of Health and Life Sciences. </w:t>
      </w:r>
      <w:r w:rsidRPr="00994532">
        <w:rPr>
          <w:rFonts w:asciiTheme="minorHAnsi" w:hAnsiTheme="minorHAnsi" w:cstheme="minorHAnsi"/>
          <w:lang w:val="es-ES"/>
        </w:rPr>
        <w:t>Universitat Pompeu Fabra. Barcelona. Spain.</w:t>
      </w:r>
    </w:p>
    <w:p w14:paraId="3EAA09DD" w14:textId="77777777" w:rsidR="00C701E0" w:rsidRPr="00AD62C4" w:rsidRDefault="00C701E0" w:rsidP="00C701E0">
      <w:pPr>
        <w:spacing w:line="360" w:lineRule="auto"/>
        <w:jc w:val="both"/>
        <w:rPr>
          <w:rFonts w:asciiTheme="minorHAnsi" w:hAnsiTheme="minorHAnsi" w:cstheme="minorHAnsi"/>
        </w:rPr>
      </w:pPr>
      <w:r w:rsidRPr="00AD62C4">
        <w:rPr>
          <w:rFonts w:asciiTheme="minorHAnsi" w:hAnsiTheme="minorHAnsi" w:cstheme="minorHAnsi"/>
        </w:rPr>
        <w:t>13- Headache Unit. Neurology Department. Hospital Clinico Universitario. Department of Medicine, University of Valladolid. Spain</w:t>
      </w:r>
    </w:p>
    <w:p w14:paraId="7186743D" w14:textId="24CB3151" w:rsidR="00163F68" w:rsidRPr="00AD62C4" w:rsidRDefault="00163F68" w:rsidP="008D6703">
      <w:pPr>
        <w:widowControl/>
        <w:shd w:val="clear" w:color="auto" w:fill="FFFFFF"/>
        <w:autoSpaceDE/>
        <w:autoSpaceDN/>
        <w:spacing w:after="96"/>
        <w:rPr>
          <w:rFonts w:asciiTheme="minorHAnsi" w:hAnsiTheme="minorHAnsi" w:cstheme="minorHAnsi"/>
        </w:rPr>
      </w:pPr>
    </w:p>
    <w:p w14:paraId="6AF6BF63" w14:textId="77777777" w:rsidR="001326CD" w:rsidRPr="00AD62C4" w:rsidRDefault="001326CD" w:rsidP="008D6703">
      <w:pPr>
        <w:widowControl/>
        <w:shd w:val="clear" w:color="auto" w:fill="FFFFFF"/>
        <w:autoSpaceDE/>
        <w:autoSpaceDN/>
        <w:spacing w:after="96"/>
        <w:rPr>
          <w:rFonts w:asciiTheme="minorHAnsi" w:hAnsiTheme="minorHAnsi" w:cstheme="minorHAnsi"/>
          <w:b/>
        </w:rPr>
      </w:pPr>
      <w:r w:rsidRPr="00AD62C4">
        <w:rPr>
          <w:rFonts w:asciiTheme="minorHAnsi" w:hAnsiTheme="minorHAnsi" w:cstheme="minorHAnsi"/>
          <w:b/>
        </w:rPr>
        <w:t>Authors' contributions</w:t>
      </w:r>
    </w:p>
    <w:p w14:paraId="407CB055" w14:textId="11FE62E1" w:rsidR="005C425D" w:rsidRPr="00AD62C4" w:rsidRDefault="001A0F7F"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 xml:space="preserve">All authors had full access to and take responsibility for the integrity and accuracy of the data analysis. </w:t>
      </w:r>
      <w:r w:rsidR="00790AB1" w:rsidRPr="00AD62C4">
        <w:rPr>
          <w:rFonts w:asciiTheme="minorHAnsi" w:hAnsiTheme="minorHAnsi" w:cstheme="minorHAnsi"/>
        </w:rPr>
        <w:t xml:space="preserve"> </w:t>
      </w:r>
      <w:r w:rsidRPr="00AD62C4">
        <w:rPr>
          <w:rFonts w:asciiTheme="minorHAnsi" w:hAnsiTheme="minorHAnsi" w:cstheme="minorHAnsi"/>
        </w:rPr>
        <w:t>VO</w:t>
      </w:r>
      <w:r w:rsidR="00C701E0" w:rsidRPr="00AD62C4">
        <w:rPr>
          <w:rFonts w:asciiTheme="minorHAnsi" w:hAnsiTheme="minorHAnsi" w:cstheme="minorHAnsi"/>
        </w:rPr>
        <w:t xml:space="preserve"> and</w:t>
      </w:r>
      <w:r w:rsidRPr="00AD62C4">
        <w:rPr>
          <w:rFonts w:asciiTheme="minorHAnsi" w:hAnsiTheme="minorHAnsi" w:cstheme="minorHAnsi"/>
        </w:rPr>
        <w:t xml:space="preserve"> DGA conceptualized and designed the study. All authors were responsible for data acquisition, analysis, and interpretation. </w:t>
      </w:r>
      <w:r w:rsidR="00C701E0" w:rsidRPr="00AD62C4">
        <w:rPr>
          <w:rFonts w:asciiTheme="minorHAnsi" w:hAnsiTheme="minorHAnsi" w:cstheme="minorHAnsi"/>
        </w:rPr>
        <w:t xml:space="preserve">VO contributed to data quality control. </w:t>
      </w:r>
      <w:r w:rsidRPr="00AD62C4">
        <w:rPr>
          <w:rFonts w:asciiTheme="minorHAnsi" w:hAnsiTheme="minorHAnsi" w:cstheme="minorHAnsi"/>
        </w:rPr>
        <w:t xml:space="preserve">DGA, VO and JCGM drafted the manuscript, while all authors provided critical revisions for important intellectual content. </w:t>
      </w:r>
    </w:p>
    <w:p w14:paraId="26758291" w14:textId="77777777" w:rsidR="00163F68" w:rsidRPr="00AD62C4" w:rsidRDefault="00163F68" w:rsidP="008D6703">
      <w:pPr>
        <w:widowControl/>
        <w:shd w:val="clear" w:color="auto" w:fill="FFFFFF"/>
        <w:autoSpaceDE/>
        <w:autoSpaceDN/>
        <w:spacing w:after="96"/>
        <w:rPr>
          <w:rFonts w:asciiTheme="minorHAnsi" w:hAnsiTheme="minorHAnsi" w:cstheme="minorHAnsi"/>
          <w:b/>
        </w:rPr>
      </w:pPr>
    </w:p>
    <w:p w14:paraId="171929BC" w14:textId="77777777" w:rsidR="001326CD" w:rsidRPr="00AD62C4" w:rsidRDefault="001326CD" w:rsidP="008D6703">
      <w:pPr>
        <w:widowControl/>
        <w:shd w:val="clear" w:color="auto" w:fill="FFFFFF"/>
        <w:autoSpaceDE/>
        <w:autoSpaceDN/>
        <w:spacing w:after="96"/>
        <w:rPr>
          <w:rFonts w:asciiTheme="minorHAnsi" w:hAnsiTheme="minorHAnsi" w:cstheme="minorHAnsi"/>
          <w:b/>
        </w:rPr>
      </w:pPr>
      <w:r w:rsidRPr="00AD62C4">
        <w:rPr>
          <w:rFonts w:asciiTheme="minorHAnsi" w:hAnsiTheme="minorHAnsi" w:cstheme="minorHAnsi"/>
          <w:b/>
        </w:rPr>
        <w:t>Acknowledgements</w:t>
      </w:r>
    </w:p>
    <w:p w14:paraId="6C724227" w14:textId="567BE88C" w:rsidR="001A0F7F" w:rsidRPr="00AD62C4" w:rsidRDefault="001677CF"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Not applicable</w:t>
      </w:r>
    </w:p>
    <w:p w14:paraId="16D39DCC" w14:textId="77777777" w:rsidR="0071553F" w:rsidRPr="00AD62C4" w:rsidRDefault="0071553F" w:rsidP="008D6703">
      <w:pPr>
        <w:widowControl/>
        <w:shd w:val="clear" w:color="auto" w:fill="FFFFFF"/>
        <w:autoSpaceDE/>
        <w:autoSpaceDN/>
        <w:spacing w:after="96"/>
        <w:rPr>
          <w:rFonts w:asciiTheme="minorHAnsi" w:hAnsiTheme="minorHAnsi" w:cstheme="minorHAnsi"/>
        </w:rPr>
      </w:pPr>
    </w:p>
    <w:p w14:paraId="4F596117" w14:textId="250616AA" w:rsidR="0071553F" w:rsidRPr="00AD62C4" w:rsidRDefault="00F96CCA" w:rsidP="008D6703">
      <w:pPr>
        <w:widowControl/>
        <w:shd w:val="clear" w:color="auto" w:fill="FFFFFF"/>
        <w:autoSpaceDE/>
        <w:autoSpaceDN/>
        <w:spacing w:after="96"/>
        <w:rPr>
          <w:rFonts w:asciiTheme="minorHAnsi" w:hAnsiTheme="minorHAnsi" w:cstheme="minorHAnsi"/>
          <w:b/>
        </w:rPr>
      </w:pPr>
      <w:r w:rsidRPr="00AD62C4">
        <w:rPr>
          <w:rFonts w:asciiTheme="minorHAnsi" w:hAnsiTheme="minorHAnsi" w:cstheme="minorHAnsi"/>
          <w:b/>
        </w:rPr>
        <w:t>Abbreviations</w:t>
      </w:r>
    </w:p>
    <w:p w14:paraId="21D5A98F" w14:textId="594CD5AC" w:rsidR="00BA1809" w:rsidRPr="00AD62C4" w:rsidRDefault="00BA1809"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BCF: Baseline carried-forward</w:t>
      </w:r>
    </w:p>
    <w:p w14:paraId="568A920E" w14:textId="0C49627E" w:rsidR="00892920" w:rsidRPr="00AD62C4" w:rsidRDefault="00892920"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BMI: Body mass index</w:t>
      </w:r>
    </w:p>
    <w:p w14:paraId="00505629" w14:textId="1D7D4FA7" w:rsidR="00F96CCA" w:rsidRPr="00AD62C4" w:rsidRDefault="00F96CCA"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CM: Chronic migraine</w:t>
      </w:r>
    </w:p>
    <w:p w14:paraId="0AFD95E8" w14:textId="72EA96FC" w:rsidR="00F96CCA" w:rsidRPr="00AD62C4" w:rsidRDefault="00F96CCA"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CGRP-mAb: Calcitonin gene-related peptide monoclonal antibody</w:t>
      </w:r>
    </w:p>
    <w:p w14:paraId="2CAF35D4" w14:textId="58B0CD1F" w:rsidR="00BA1809" w:rsidRPr="00AD62C4" w:rsidRDefault="00BA1809"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FDR: False discovery rate</w:t>
      </w:r>
    </w:p>
    <w:p w14:paraId="27AD7005" w14:textId="60500786" w:rsidR="00F96CCA" w:rsidRPr="00AD62C4" w:rsidRDefault="00F96CCA"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HDM: Headache days per month</w:t>
      </w:r>
    </w:p>
    <w:p w14:paraId="6B657FB9" w14:textId="04389D77" w:rsidR="00F96CCA" w:rsidRPr="00AD62C4" w:rsidRDefault="00F96CCA"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HFEM: High frequency episodic migraine</w:t>
      </w:r>
    </w:p>
    <w:p w14:paraId="3C089B58" w14:textId="0525446C" w:rsidR="00676879" w:rsidRPr="00AD62C4" w:rsidRDefault="00676879"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ITT: Intention-to-treat.</w:t>
      </w:r>
    </w:p>
    <w:p w14:paraId="10B0901C" w14:textId="6572EE1A" w:rsidR="00BA1809" w:rsidRPr="00AD62C4" w:rsidRDefault="00BA1809"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LOCF: Last-observation carried-forward</w:t>
      </w:r>
    </w:p>
    <w:p w14:paraId="75A02FAE" w14:textId="131EB3D7" w:rsidR="00F96CCA" w:rsidRPr="00AD62C4" w:rsidRDefault="00F96CCA"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MDM: Migraine days per month</w:t>
      </w:r>
    </w:p>
    <w:p w14:paraId="6598C7F0" w14:textId="69BEE612" w:rsidR="00892920" w:rsidRPr="00AD62C4" w:rsidRDefault="00892920" w:rsidP="008D6703">
      <w:pPr>
        <w:widowControl/>
        <w:shd w:val="clear" w:color="auto" w:fill="FFFFFF"/>
        <w:autoSpaceDE/>
        <w:autoSpaceDN/>
        <w:spacing w:after="96"/>
        <w:rPr>
          <w:rFonts w:asciiTheme="minorHAnsi" w:hAnsiTheme="minorHAnsi" w:cstheme="minorHAnsi"/>
        </w:rPr>
      </w:pPr>
      <w:proofErr w:type="gramStart"/>
      <w:r w:rsidRPr="00AD62C4">
        <w:rPr>
          <w:rFonts w:asciiTheme="minorHAnsi" w:hAnsiTheme="minorHAnsi" w:cstheme="minorHAnsi"/>
        </w:rPr>
        <w:t>OnabotA :</w:t>
      </w:r>
      <w:proofErr w:type="gramEnd"/>
      <w:r w:rsidRPr="00AD62C4">
        <w:rPr>
          <w:rFonts w:asciiTheme="minorHAnsi" w:hAnsiTheme="minorHAnsi" w:cstheme="minorHAnsi"/>
        </w:rPr>
        <w:t xml:space="preserve"> onabotulinumtoxin A</w:t>
      </w:r>
    </w:p>
    <w:p w14:paraId="33319967" w14:textId="621B2E5A" w:rsidR="00676879" w:rsidRPr="00AD62C4" w:rsidRDefault="00676879"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PP: Per protocol</w:t>
      </w:r>
    </w:p>
    <w:p w14:paraId="793D7DDD" w14:textId="7A92B5EE" w:rsidR="00F96CCA" w:rsidRPr="00AD62C4" w:rsidRDefault="00F96CCA"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RCTs: Randomized clinical trials</w:t>
      </w:r>
    </w:p>
    <w:p w14:paraId="329332C7" w14:textId="6F089A11" w:rsidR="00F96CCA" w:rsidRPr="00AD62C4" w:rsidRDefault="00F96CCA" w:rsidP="008D6703">
      <w:pPr>
        <w:widowControl/>
        <w:shd w:val="clear" w:color="auto" w:fill="FFFFFF"/>
        <w:autoSpaceDE/>
        <w:autoSpaceDN/>
        <w:spacing w:after="96"/>
        <w:rPr>
          <w:rFonts w:asciiTheme="minorHAnsi" w:hAnsiTheme="minorHAnsi" w:cstheme="minorHAnsi"/>
        </w:rPr>
      </w:pPr>
      <w:r w:rsidRPr="00AD62C4">
        <w:rPr>
          <w:rFonts w:asciiTheme="minorHAnsi" w:hAnsiTheme="minorHAnsi" w:cstheme="minorHAnsi"/>
        </w:rPr>
        <w:t>RWE: Real wold evidence</w:t>
      </w:r>
    </w:p>
    <w:p w14:paraId="5945D907" w14:textId="66FA6007" w:rsidR="00AD7B1B" w:rsidRPr="00C46903" w:rsidRDefault="00892920" w:rsidP="00892920">
      <w:pPr>
        <w:widowControl/>
        <w:shd w:val="clear" w:color="auto" w:fill="FFFFFF"/>
        <w:autoSpaceDE/>
        <w:autoSpaceDN/>
        <w:spacing w:after="96"/>
        <w:rPr>
          <w:rFonts w:asciiTheme="minorHAnsi" w:hAnsiTheme="minorHAnsi" w:cstheme="minorHAnsi"/>
          <w:color w:val="202020"/>
        </w:rPr>
      </w:pPr>
      <w:r w:rsidRPr="00AD62C4">
        <w:rPr>
          <w:rFonts w:asciiTheme="minorHAnsi" w:hAnsiTheme="minorHAnsi" w:cstheme="minorHAnsi"/>
        </w:rPr>
        <w:t>TEAE: Treatment emergent adverse events</w:t>
      </w:r>
      <w:r w:rsidR="001326CD">
        <w:rPr>
          <w:rFonts w:asciiTheme="minorHAnsi" w:hAnsiTheme="minorHAnsi" w:cstheme="minorHAnsi"/>
          <w:color w:val="202020"/>
        </w:rPr>
        <w:br w:type="page"/>
      </w:r>
    </w:p>
    <w:p w14:paraId="7CBA1D64" w14:textId="13BCEFDD"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 xml:space="preserve">Supplementary table 1: Comparison in headache days per month during all the timepoints between patients with and without each subgroup. </w:t>
      </w:r>
    </w:p>
    <w:tbl>
      <w:tblPr>
        <w:tblStyle w:val="Tablaconcuadrcula"/>
        <w:tblW w:w="9072" w:type="dxa"/>
        <w:tblInd w:w="108" w:type="dxa"/>
        <w:tblLayout w:type="fixed"/>
        <w:tblLook w:val="04A0" w:firstRow="1" w:lastRow="0" w:firstColumn="1" w:lastColumn="0" w:noHBand="0" w:noVBand="1"/>
      </w:tblPr>
      <w:tblGrid>
        <w:gridCol w:w="1418"/>
        <w:gridCol w:w="992"/>
        <w:gridCol w:w="1418"/>
        <w:gridCol w:w="1134"/>
        <w:gridCol w:w="1417"/>
        <w:gridCol w:w="1418"/>
        <w:gridCol w:w="1275"/>
      </w:tblGrid>
      <w:tr w:rsidR="00EB3872" w:rsidRPr="00C46903" w14:paraId="26D7BCA4" w14:textId="77777777" w:rsidTr="00FA5FA5">
        <w:tc>
          <w:tcPr>
            <w:tcW w:w="1418" w:type="dxa"/>
          </w:tcPr>
          <w:p w14:paraId="0B067F9D" w14:textId="77777777" w:rsidR="00EB3872" w:rsidRPr="00C46903" w:rsidRDefault="00EB3872" w:rsidP="00C46903">
            <w:pPr>
              <w:spacing w:line="360" w:lineRule="auto"/>
              <w:jc w:val="both"/>
              <w:rPr>
                <w:rFonts w:asciiTheme="minorHAnsi" w:hAnsiTheme="minorHAnsi" w:cstheme="minorHAnsi"/>
              </w:rPr>
            </w:pPr>
          </w:p>
        </w:tc>
        <w:tc>
          <w:tcPr>
            <w:tcW w:w="992" w:type="dxa"/>
          </w:tcPr>
          <w:p w14:paraId="135A6E4C"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Age &gt;65 years</w:t>
            </w:r>
          </w:p>
        </w:tc>
        <w:tc>
          <w:tcPr>
            <w:tcW w:w="1418" w:type="dxa"/>
          </w:tcPr>
          <w:p w14:paraId="0F461F4C"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Concomitant onabotA</w:t>
            </w:r>
          </w:p>
        </w:tc>
        <w:tc>
          <w:tcPr>
            <w:tcW w:w="1134" w:type="dxa"/>
          </w:tcPr>
          <w:p w14:paraId="102B573E"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Daily headache</w:t>
            </w:r>
          </w:p>
        </w:tc>
        <w:tc>
          <w:tcPr>
            <w:tcW w:w="1417" w:type="dxa"/>
          </w:tcPr>
          <w:p w14:paraId="69BE9494"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Chronic pain</w:t>
            </w:r>
          </w:p>
        </w:tc>
        <w:tc>
          <w:tcPr>
            <w:tcW w:w="1418" w:type="dxa"/>
          </w:tcPr>
          <w:p w14:paraId="4F56CE4D"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Fibromyalgia</w:t>
            </w:r>
          </w:p>
        </w:tc>
        <w:tc>
          <w:tcPr>
            <w:tcW w:w="1275" w:type="dxa"/>
          </w:tcPr>
          <w:p w14:paraId="50354653"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Treatment resistance</w:t>
            </w:r>
          </w:p>
        </w:tc>
      </w:tr>
      <w:tr w:rsidR="00EB3872" w:rsidRPr="00C46903" w14:paraId="020DC2D7" w14:textId="77777777" w:rsidTr="00FA5FA5">
        <w:tc>
          <w:tcPr>
            <w:tcW w:w="1418" w:type="dxa"/>
          </w:tcPr>
          <w:p w14:paraId="3D6C94ED"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Baseline</w:t>
            </w:r>
          </w:p>
        </w:tc>
        <w:tc>
          <w:tcPr>
            <w:tcW w:w="992" w:type="dxa"/>
          </w:tcPr>
          <w:p w14:paraId="099A2E87"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0.045</w:t>
            </w:r>
          </w:p>
        </w:tc>
        <w:tc>
          <w:tcPr>
            <w:tcW w:w="1418" w:type="dxa"/>
          </w:tcPr>
          <w:p w14:paraId="7AF7B021"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0.365</w:t>
            </w:r>
          </w:p>
        </w:tc>
        <w:tc>
          <w:tcPr>
            <w:tcW w:w="1134" w:type="dxa"/>
          </w:tcPr>
          <w:p w14:paraId="0B2CDFF2"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5398076D"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418" w:type="dxa"/>
          </w:tcPr>
          <w:p w14:paraId="0A61C980"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647BF25D"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0.744</w:t>
            </w:r>
          </w:p>
        </w:tc>
      </w:tr>
      <w:tr w:rsidR="00EB3872" w:rsidRPr="00C46903" w14:paraId="3F243149" w14:textId="77777777" w:rsidTr="00FA5FA5">
        <w:tc>
          <w:tcPr>
            <w:tcW w:w="1418" w:type="dxa"/>
          </w:tcPr>
          <w:p w14:paraId="64F8588B"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8-12 PP</w:t>
            </w:r>
          </w:p>
        </w:tc>
        <w:tc>
          <w:tcPr>
            <w:tcW w:w="992" w:type="dxa"/>
          </w:tcPr>
          <w:p w14:paraId="2669AD4F"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0.435</w:t>
            </w:r>
          </w:p>
        </w:tc>
        <w:tc>
          <w:tcPr>
            <w:tcW w:w="1418" w:type="dxa"/>
          </w:tcPr>
          <w:p w14:paraId="3F2A6DE4"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0.002</w:t>
            </w:r>
          </w:p>
        </w:tc>
        <w:tc>
          <w:tcPr>
            <w:tcW w:w="1134" w:type="dxa"/>
          </w:tcPr>
          <w:p w14:paraId="59C69486"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323CCA92"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418" w:type="dxa"/>
          </w:tcPr>
          <w:p w14:paraId="61342079"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27CEAF34"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0.502</w:t>
            </w:r>
          </w:p>
        </w:tc>
      </w:tr>
      <w:tr w:rsidR="00EB3872" w:rsidRPr="00C46903" w14:paraId="0BF1B69F" w14:textId="77777777" w:rsidTr="00FA5FA5">
        <w:tc>
          <w:tcPr>
            <w:tcW w:w="1418" w:type="dxa"/>
          </w:tcPr>
          <w:p w14:paraId="6A839DBA"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8-12 BCF</w:t>
            </w:r>
          </w:p>
        </w:tc>
        <w:tc>
          <w:tcPr>
            <w:tcW w:w="992" w:type="dxa"/>
          </w:tcPr>
          <w:p w14:paraId="5646CB1A"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0.539</w:t>
            </w:r>
          </w:p>
        </w:tc>
        <w:tc>
          <w:tcPr>
            <w:tcW w:w="1418" w:type="dxa"/>
          </w:tcPr>
          <w:p w14:paraId="74EA78D0"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0.004</w:t>
            </w:r>
          </w:p>
        </w:tc>
        <w:tc>
          <w:tcPr>
            <w:tcW w:w="1134" w:type="dxa"/>
          </w:tcPr>
          <w:p w14:paraId="6229B1A1"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7490673E"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418" w:type="dxa"/>
          </w:tcPr>
          <w:p w14:paraId="62D5BC18"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3C9DC740"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0.497</w:t>
            </w:r>
          </w:p>
        </w:tc>
      </w:tr>
      <w:tr w:rsidR="00EB3872" w:rsidRPr="00C46903" w14:paraId="1090396A" w14:textId="77777777" w:rsidTr="00FA5FA5">
        <w:tc>
          <w:tcPr>
            <w:tcW w:w="1418" w:type="dxa"/>
          </w:tcPr>
          <w:p w14:paraId="52F7B978"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20-24 PP</w:t>
            </w:r>
          </w:p>
        </w:tc>
        <w:tc>
          <w:tcPr>
            <w:tcW w:w="992" w:type="dxa"/>
          </w:tcPr>
          <w:p w14:paraId="049303EB"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0.172</w:t>
            </w:r>
          </w:p>
        </w:tc>
        <w:tc>
          <w:tcPr>
            <w:tcW w:w="1418" w:type="dxa"/>
          </w:tcPr>
          <w:p w14:paraId="170A0140"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0.023</w:t>
            </w:r>
          </w:p>
        </w:tc>
        <w:tc>
          <w:tcPr>
            <w:tcW w:w="1134" w:type="dxa"/>
          </w:tcPr>
          <w:p w14:paraId="75DEB489"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7BC0E620"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0.016</w:t>
            </w:r>
          </w:p>
        </w:tc>
        <w:tc>
          <w:tcPr>
            <w:tcW w:w="1418" w:type="dxa"/>
          </w:tcPr>
          <w:p w14:paraId="32494B4B"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0.001</w:t>
            </w:r>
          </w:p>
        </w:tc>
        <w:tc>
          <w:tcPr>
            <w:tcW w:w="1275" w:type="dxa"/>
          </w:tcPr>
          <w:p w14:paraId="40DA44DA"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0.554</w:t>
            </w:r>
          </w:p>
        </w:tc>
      </w:tr>
      <w:tr w:rsidR="00EB3872" w:rsidRPr="00C46903" w14:paraId="6DCFB812" w14:textId="77777777" w:rsidTr="00FA5FA5">
        <w:tc>
          <w:tcPr>
            <w:tcW w:w="1418" w:type="dxa"/>
          </w:tcPr>
          <w:p w14:paraId="07F73F4C"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20-24 BCF</w:t>
            </w:r>
          </w:p>
        </w:tc>
        <w:tc>
          <w:tcPr>
            <w:tcW w:w="992" w:type="dxa"/>
          </w:tcPr>
          <w:p w14:paraId="33440B65"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0.463</w:t>
            </w:r>
          </w:p>
        </w:tc>
        <w:tc>
          <w:tcPr>
            <w:tcW w:w="1418" w:type="dxa"/>
          </w:tcPr>
          <w:p w14:paraId="5475F1CA"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0.033</w:t>
            </w:r>
          </w:p>
        </w:tc>
        <w:tc>
          <w:tcPr>
            <w:tcW w:w="1134" w:type="dxa"/>
          </w:tcPr>
          <w:p w14:paraId="4BC9B2E4"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13E0ACDF"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8" w:type="dxa"/>
          </w:tcPr>
          <w:p w14:paraId="2D54AAE6"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242D02C3"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0.667</w:t>
            </w:r>
          </w:p>
        </w:tc>
      </w:tr>
      <w:tr w:rsidR="00EB3872" w:rsidRPr="00C46903" w14:paraId="5C35339B" w14:textId="77777777" w:rsidTr="00FA5FA5">
        <w:tc>
          <w:tcPr>
            <w:tcW w:w="1418" w:type="dxa"/>
          </w:tcPr>
          <w:p w14:paraId="54D58472"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20-24 LOCF</w:t>
            </w:r>
          </w:p>
        </w:tc>
        <w:tc>
          <w:tcPr>
            <w:tcW w:w="992" w:type="dxa"/>
          </w:tcPr>
          <w:p w14:paraId="1E46F7A3"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0.600</w:t>
            </w:r>
          </w:p>
        </w:tc>
        <w:tc>
          <w:tcPr>
            <w:tcW w:w="1418" w:type="dxa"/>
          </w:tcPr>
          <w:p w14:paraId="2396E31C"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0.011</w:t>
            </w:r>
          </w:p>
        </w:tc>
        <w:tc>
          <w:tcPr>
            <w:tcW w:w="1134" w:type="dxa"/>
          </w:tcPr>
          <w:p w14:paraId="6E937A2B"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2AC2AB06"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8" w:type="dxa"/>
          </w:tcPr>
          <w:p w14:paraId="0927D222"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57B52ABB"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0.689</w:t>
            </w:r>
          </w:p>
        </w:tc>
      </w:tr>
      <w:tr w:rsidR="00EB3872" w:rsidRPr="00C46903" w14:paraId="7555F4C7" w14:textId="77777777" w:rsidTr="00FA5FA5">
        <w:tc>
          <w:tcPr>
            <w:tcW w:w="1418" w:type="dxa"/>
          </w:tcPr>
          <w:p w14:paraId="00099BD4"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44-48 PP</w:t>
            </w:r>
          </w:p>
        </w:tc>
        <w:tc>
          <w:tcPr>
            <w:tcW w:w="992" w:type="dxa"/>
          </w:tcPr>
          <w:p w14:paraId="0BABB151"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0.143</w:t>
            </w:r>
          </w:p>
        </w:tc>
        <w:tc>
          <w:tcPr>
            <w:tcW w:w="1418" w:type="dxa"/>
          </w:tcPr>
          <w:p w14:paraId="54BE24BA"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0.254</w:t>
            </w:r>
          </w:p>
        </w:tc>
        <w:tc>
          <w:tcPr>
            <w:tcW w:w="1134" w:type="dxa"/>
          </w:tcPr>
          <w:p w14:paraId="1D93D2D3"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4B0BB574"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0.001</w:t>
            </w:r>
          </w:p>
        </w:tc>
        <w:tc>
          <w:tcPr>
            <w:tcW w:w="1418" w:type="dxa"/>
          </w:tcPr>
          <w:p w14:paraId="1B3D03F3"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0ECD4ED5"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0.589</w:t>
            </w:r>
          </w:p>
        </w:tc>
      </w:tr>
      <w:tr w:rsidR="00EB3872" w:rsidRPr="00C46903" w14:paraId="16947ECA" w14:textId="77777777" w:rsidTr="00FA5FA5">
        <w:tc>
          <w:tcPr>
            <w:tcW w:w="1418" w:type="dxa"/>
          </w:tcPr>
          <w:p w14:paraId="7D9C675B"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44-48 BCF</w:t>
            </w:r>
          </w:p>
        </w:tc>
        <w:tc>
          <w:tcPr>
            <w:tcW w:w="992" w:type="dxa"/>
          </w:tcPr>
          <w:p w14:paraId="74361201"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0.679</w:t>
            </w:r>
          </w:p>
        </w:tc>
        <w:tc>
          <w:tcPr>
            <w:tcW w:w="1418" w:type="dxa"/>
          </w:tcPr>
          <w:p w14:paraId="595DAB9E"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0.090</w:t>
            </w:r>
          </w:p>
        </w:tc>
        <w:tc>
          <w:tcPr>
            <w:tcW w:w="1134" w:type="dxa"/>
          </w:tcPr>
          <w:p w14:paraId="798DC4F4"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4EC9CECF"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418" w:type="dxa"/>
          </w:tcPr>
          <w:p w14:paraId="2F0FB2F1"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085095EE"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0.566</w:t>
            </w:r>
          </w:p>
        </w:tc>
      </w:tr>
      <w:tr w:rsidR="00EB3872" w:rsidRPr="00C46903" w14:paraId="6D422DA2" w14:textId="77777777" w:rsidTr="00FA5FA5">
        <w:tc>
          <w:tcPr>
            <w:tcW w:w="1418" w:type="dxa"/>
          </w:tcPr>
          <w:p w14:paraId="59D0CF1E"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Weeks 44-48 LOCF</w:t>
            </w:r>
          </w:p>
        </w:tc>
        <w:tc>
          <w:tcPr>
            <w:tcW w:w="992" w:type="dxa"/>
          </w:tcPr>
          <w:p w14:paraId="3AA69388"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0.918</w:t>
            </w:r>
          </w:p>
        </w:tc>
        <w:tc>
          <w:tcPr>
            <w:tcW w:w="1418" w:type="dxa"/>
          </w:tcPr>
          <w:p w14:paraId="237695E2"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0.029</w:t>
            </w:r>
          </w:p>
        </w:tc>
        <w:tc>
          <w:tcPr>
            <w:tcW w:w="1134" w:type="dxa"/>
          </w:tcPr>
          <w:p w14:paraId="1760D1E6" w14:textId="77777777" w:rsidR="00EB3872" w:rsidRPr="00C46903" w:rsidRDefault="00EB3872"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c>
          <w:tcPr>
            <w:tcW w:w="1417" w:type="dxa"/>
          </w:tcPr>
          <w:p w14:paraId="78613360"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418" w:type="dxa"/>
          </w:tcPr>
          <w:p w14:paraId="43FCED60"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b/>
                <w:bCs/>
              </w:rPr>
              <w:t>&lt;0.001</w:t>
            </w:r>
          </w:p>
        </w:tc>
        <w:tc>
          <w:tcPr>
            <w:tcW w:w="1275" w:type="dxa"/>
          </w:tcPr>
          <w:p w14:paraId="592B4D52"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t>0.617</w:t>
            </w:r>
          </w:p>
        </w:tc>
      </w:tr>
    </w:tbl>
    <w:p w14:paraId="303690A5" w14:textId="77777777" w:rsidR="00EB3872" w:rsidRPr="00C46903" w:rsidRDefault="00EB3872" w:rsidP="00C46903">
      <w:pPr>
        <w:spacing w:line="360" w:lineRule="auto"/>
        <w:jc w:val="both"/>
        <w:rPr>
          <w:rFonts w:asciiTheme="minorHAnsi" w:hAnsiTheme="minorHAnsi" w:cstheme="minorHAnsi"/>
        </w:rPr>
      </w:pPr>
      <w:r w:rsidRPr="00C46903">
        <w:rPr>
          <w:rFonts w:asciiTheme="minorHAnsi" w:hAnsiTheme="minorHAnsi" w:cstheme="minorHAnsi"/>
        </w:rPr>
        <w:br w:type="page"/>
      </w:r>
    </w:p>
    <w:p w14:paraId="17B84CDA" w14:textId="1CFE5606" w:rsidR="005051FD" w:rsidRPr="00C46903" w:rsidRDefault="005051FD" w:rsidP="00C46903">
      <w:pPr>
        <w:spacing w:line="360" w:lineRule="auto"/>
        <w:jc w:val="both"/>
        <w:rPr>
          <w:rFonts w:asciiTheme="minorHAnsi" w:hAnsiTheme="minorHAnsi" w:cstheme="minorHAnsi"/>
        </w:rPr>
      </w:pPr>
      <w:r w:rsidRPr="00C46903">
        <w:rPr>
          <w:rFonts w:asciiTheme="minorHAnsi" w:hAnsiTheme="minorHAnsi" w:cstheme="minorHAnsi"/>
        </w:rPr>
        <w:t>Supplementary table</w:t>
      </w:r>
      <w:r w:rsidR="00EB3872" w:rsidRPr="00C46903">
        <w:rPr>
          <w:rFonts w:asciiTheme="minorHAnsi" w:hAnsiTheme="minorHAnsi" w:cstheme="minorHAnsi"/>
        </w:rPr>
        <w:t xml:space="preserve"> 2</w:t>
      </w:r>
      <w:r w:rsidRPr="00C46903">
        <w:rPr>
          <w:rFonts w:asciiTheme="minorHAnsi" w:hAnsiTheme="minorHAnsi" w:cstheme="minorHAnsi"/>
        </w:rPr>
        <w:t>: Logistic regression analysis of the variables that were associated with a 50% responder rate between weeks 20-24. Values in bold denote statistical significance.</w:t>
      </w:r>
    </w:p>
    <w:p w14:paraId="14691041" w14:textId="77777777" w:rsidR="005051FD" w:rsidRPr="00C46903" w:rsidRDefault="005051FD" w:rsidP="00C46903">
      <w:pPr>
        <w:spacing w:line="360" w:lineRule="auto"/>
        <w:jc w:val="both"/>
        <w:rPr>
          <w:rFonts w:asciiTheme="minorHAnsi" w:hAnsiTheme="minorHAnsi" w:cstheme="minorHAnsi"/>
        </w:rPr>
      </w:pPr>
    </w:p>
    <w:tbl>
      <w:tblPr>
        <w:tblStyle w:val="TableNormal1"/>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60"/>
        <w:gridCol w:w="1420"/>
        <w:gridCol w:w="3120"/>
        <w:gridCol w:w="2120"/>
      </w:tblGrid>
      <w:tr w:rsidR="005051FD" w:rsidRPr="00C46903" w14:paraId="38736F87" w14:textId="77777777" w:rsidTr="00AC6901">
        <w:trPr>
          <w:trHeight w:val="869"/>
        </w:trPr>
        <w:tc>
          <w:tcPr>
            <w:tcW w:w="1860" w:type="dxa"/>
          </w:tcPr>
          <w:p w14:paraId="1DA144EA" w14:textId="77777777" w:rsidR="005051FD" w:rsidRPr="00C46903" w:rsidRDefault="005051FD" w:rsidP="00790AB1">
            <w:pPr>
              <w:spacing w:line="360" w:lineRule="auto"/>
              <w:rPr>
                <w:rFonts w:asciiTheme="minorHAnsi" w:hAnsiTheme="minorHAnsi" w:cstheme="minorHAnsi"/>
                <w:b/>
              </w:rPr>
            </w:pPr>
            <w:r w:rsidRPr="00C46903">
              <w:rPr>
                <w:rFonts w:asciiTheme="minorHAnsi" w:hAnsiTheme="minorHAnsi" w:cstheme="minorHAnsi"/>
                <w:b/>
              </w:rPr>
              <w:t>Variable</w:t>
            </w:r>
          </w:p>
        </w:tc>
        <w:tc>
          <w:tcPr>
            <w:tcW w:w="1420" w:type="dxa"/>
          </w:tcPr>
          <w:p w14:paraId="4EDD7A6E" w14:textId="77777777" w:rsidR="005051FD" w:rsidRPr="00C46903" w:rsidRDefault="005051FD" w:rsidP="00790AB1">
            <w:pPr>
              <w:spacing w:line="360" w:lineRule="auto"/>
              <w:rPr>
                <w:rFonts w:asciiTheme="minorHAnsi" w:hAnsiTheme="minorHAnsi" w:cstheme="minorHAnsi"/>
                <w:b/>
              </w:rPr>
            </w:pPr>
            <w:r w:rsidRPr="00C46903">
              <w:rPr>
                <w:rFonts w:asciiTheme="minorHAnsi" w:hAnsiTheme="minorHAnsi" w:cstheme="minorHAnsi"/>
                <w:b/>
              </w:rPr>
              <w:t>Type</w:t>
            </w:r>
            <w:r w:rsidRPr="00C46903">
              <w:rPr>
                <w:rFonts w:asciiTheme="minorHAnsi" w:hAnsiTheme="minorHAnsi" w:cstheme="minorHAnsi"/>
                <w:b/>
              </w:rPr>
              <w:tab/>
              <w:t>of</w:t>
            </w:r>
          </w:p>
          <w:p w14:paraId="21AEBB5C" w14:textId="77777777" w:rsidR="005051FD" w:rsidRPr="00C46903" w:rsidRDefault="005051FD" w:rsidP="00790AB1">
            <w:pPr>
              <w:spacing w:line="360" w:lineRule="auto"/>
              <w:rPr>
                <w:rFonts w:asciiTheme="minorHAnsi" w:hAnsiTheme="minorHAnsi" w:cstheme="minorHAnsi"/>
                <w:b/>
              </w:rPr>
            </w:pPr>
            <w:r w:rsidRPr="00C46903">
              <w:rPr>
                <w:rFonts w:asciiTheme="minorHAnsi" w:hAnsiTheme="minorHAnsi" w:cstheme="minorHAnsi"/>
                <w:b/>
              </w:rPr>
              <w:t>analysis</w:t>
            </w:r>
          </w:p>
        </w:tc>
        <w:tc>
          <w:tcPr>
            <w:tcW w:w="3120" w:type="dxa"/>
          </w:tcPr>
          <w:p w14:paraId="47567364" w14:textId="77777777" w:rsidR="005051FD" w:rsidRPr="00C46903" w:rsidRDefault="005051FD" w:rsidP="00790AB1">
            <w:pPr>
              <w:spacing w:line="360" w:lineRule="auto"/>
              <w:rPr>
                <w:rFonts w:asciiTheme="minorHAnsi" w:hAnsiTheme="minorHAnsi" w:cstheme="minorHAnsi"/>
                <w:b/>
              </w:rPr>
            </w:pPr>
            <w:r w:rsidRPr="00C46903">
              <w:rPr>
                <w:rFonts w:asciiTheme="minorHAnsi" w:hAnsiTheme="minorHAnsi" w:cstheme="minorHAnsi"/>
                <w:b/>
              </w:rPr>
              <w:t>Odds ratio</w:t>
            </w:r>
          </w:p>
        </w:tc>
        <w:tc>
          <w:tcPr>
            <w:tcW w:w="2120" w:type="dxa"/>
          </w:tcPr>
          <w:p w14:paraId="5A959B4B" w14:textId="18B7C885" w:rsidR="005051FD" w:rsidRPr="00C46903" w:rsidRDefault="00C10326" w:rsidP="00790AB1">
            <w:pPr>
              <w:spacing w:line="360" w:lineRule="auto"/>
              <w:rPr>
                <w:rFonts w:asciiTheme="minorHAnsi" w:hAnsiTheme="minorHAnsi" w:cstheme="minorHAnsi"/>
                <w:b/>
              </w:rPr>
            </w:pPr>
            <w:r w:rsidRPr="00C46903">
              <w:rPr>
                <w:rFonts w:asciiTheme="minorHAnsi" w:eastAsia="Times New Roman" w:hAnsiTheme="minorHAnsi" w:cstheme="minorHAnsi"/>
                <w:color w:val="000000"/>
                <w:lang w:val="es-ES" w:eastAsia="es-ES_tradnl"/>
              </w:rPr>
              <w:t xml:space="preserve">FDR-adjusted </w:t>
            </w:r>
            <w:r w:rsidRPr="00C46903">
              <w:rPr>
                <w:rFonts w:asciiTheme="minorHAnsi" w:eastAsia="Times New Roman" w:hAnsiTheme="minorHAnsi" w:cstheme="minorHAnsi"/>
                <w:i/>
                <w:iCs/>
                <w:color w:val="000000"/>
                <w:lang w:val="es-ES" w:eastAsia="es-ES_tradnl"/>
              </w:rPr>
              <w:t>P</w:t>
            </w:r>
            <w:r w:rsidRPr="00C46903">
              <w:rPr>
                <w:rFonts w:asciiTheme="minorHAnsi" w:eastAsia="Times New Roman" w:hAnsiTheme="minorHAnsi" w:cstheme="minorHAnsi"/>
                <w:color w:val="000000"/>
                <w:lang w:val="es-ES" w:eastAsia="es-ES_tradnl"/>
              </w:rPr>
              <w:t xml:space="preserve"> value</w:t>
            </w:r>
          </w:p>
        </w:tc>
      </w:tr>
      <w:tr w:rsidR="005051FD" w:rsidRPr="00C46903" w14:paraId="7A728D95" w14:textId="77777777" w:rsidTr="00AC6901">
        <w:trPr>
          <w:trHeight w:val="429"/>
        </w:trPr>
        <w:tc>
          <w:tcPr>
            <w:tcW w:w="1860" w:type="dxa"/>
          </w:tcPr>
          <w:p w14:paraId="3F8A5B5F" w14:textId="77777777"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Age</w:t>
            </w:r>
          </w:p>
        </w:tc>
        <w:tc>
          <w:tcPr>
            <w:tcW w:w="1420" w:type="dxa"/>
          </w:tcPr>
          <w:p w14:paraId="39E0105F" w14:textId="77777777"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63E0E394" w14:textId="6A14C96E"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1.01</w:t>
            </w:r>
            <w:r w:rsidR="00A966EF" w:rsidRPr="00C46903">
              <w:rPr>
                <w:rFonts w:asciiTheme="minorHAnsi" w:hAnsiTheme="minorHAnsi" w:cstheme="minorHAnsi"/>
              </w:rPr>
              <w:t>3</w:t>
            </w:r>
            <w:r w:rsidRPr="00C46903">
              <w:rPr>
                <w:rFonts w:asciiTheme="minorHAnsi" w:hAnsiTheme="minorHAnsi" w:cstheme="minorHAnsi"/>
              </w:rPr>
              <w:t xml:space="preserve"> (95%CI: 1.00</w:t>
            </w:r>
            <w:r w:rsidR="00A966EF" w:rsidRPr="00C46903">
              <w:rPr>
                <w:rFonts w:asciiTheme="minorHAnsi" w:hAnsiTheme="minorHAnsi" w:cstheme="minorHAnsi"/>
              </w:rPr>
              <w:t>3</w:t>
            </w:r>
            <w:r w:rsidRPr="00C46903">
              <w:rPr>
                <w:rFonts w:asciiTheme="minorHAnsi" w:hAnsiTheme="minorHAnsi" w:cstheme="minorHAnsi"/>
              </w:rPr>
              <w:t>-1.02</w:t>
            </w:r>
            <w:r w:rsidR="00A966EF" w:rsidRPr="00C46903">
              <w:rPr>
                <w:rFonts w:asciiTheme="minorHAnsi" w:hAnsiTheme="minorHAnsi" w:cstheme="minorHAnsi"/>
              </w:rPr>
              <w:t>4</w:t>
            </w:r>
            <w:r w:rsidRPr="00C46903">
              <w:rPr>
                <w:rFonts w:asciiTheme="minorHAnsi" w:hAnsiTheme="minorHAnsi" w:cstheme="minorHAnsi"/>
              </w:rPr>
              <w:t>)</w:t>
            </w:r>
          </w:p>
        </w:tc>
        <w:tc>
          <w:tcPr>
            <w:tcW w:w="2120" w:type="dxa"/>
          </w:tcPr>
          <w:p w14:paraId="45878127" w14:textId="1968376A" w:rsidR="005051FD" w:rsidRPr="00C46903" w:rsidRDefault="005051FD" w:rsidP="00790AB1">
            <w:pPr>
              <w:spacing w:line="360" w:lineRule="auto"/>
              <w:rPr>
                <w:rFonts w:asciiTheme="minorHAnsi" w:hAnsiTheme="minorHAnsi" w:cstheme="minorHAnsi"/>
                <w:b/>
                <w:bCs/>
              </w:rPr>
            </w:pPr>
            <w:r w:rsidRPr="00C46903">
              <w:rPr>
                <w:rFonts w:asciiTheme="minorHAnsi" w:hAnsiTheme="minorHAnsi" w:cstheme="minorHAnsi"/>
                <w:b/>
                <w:bCs/>
              </w:rPr>
              <w:t>0.0</w:t>
            </w:r>
            <w:r w:rsidR="00A966EF" w:rsidRPr="00C46903">
              <w:rPr>
                <w:rFonts w:asciiTheme="minorHAnsi" w:hAnsiTheme="minorHAnsi" w:cstheme="minorHAnsi"/>
                <w:b/>
                <w:bCs/>
              </w:rPr>
              <w:t>10</w:t>
            </w:r>
          </w:p>
        </w:tc>
      </w:tr>
      <w:tr w:rsidR="005051FD" w:rsidRPr="00C46903" w14:paraId="33812AEA" w14:textId="77777777" w:rsidTr="00AC6901">
        <w:trPr>
          <w:trHeight w:val="410"/>
        </w:trPr>
        <w:tc>
          <w:tcPr>
            <w:tcW w:w="1860" w:type="dxa"/>
          </w:tcPr>
          <w:p w14:paraId="17AE73DC" w14:textId="77777777" w:rsidR="005051FD" w:rsidRPr="00C46903" w:rsidRDefault="005051FD" w:rsidP="00790AB1">
            <w:pPr>
              <w:spacing w:line="360" w:lineRule="auto"/>
              <w:rPr>
                <w:rFonts w:asciiTheme="minorHAnsi" w:hAnsiTheme="minorHAnsi" w:cstheme="minorHAnsi"/>
              </w:rPr>
            </w:pPr>
          </w:p>
        </w:tc>
        <w:tc>
          <w:tcPr>
            <w:tcW w:w="1420" w:type="dxa"/>
          </w:tcPr>
          <w:p w14:paraId="1A9F7399" w14:textId="77777777"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722282A8" w14:textId="10D4BF70"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1.</w:t>
            </w:r>
            <w:r w:rsidR="00CF78F1" w:rsidRPr="00C46903">
              <w:rPr>
                <w:rFonts w:asciiTheme="minorHAnsi" w:hAnsiTheme="minorHAnsi" w:cstheme="minorHAnsi"/>
              </w:rPr>
              <w:t>016</w:t>
            </w:r>
            <w:r w:rsidRPr="00C46903">
              <w:rPr>
                <w:rFonts w:asciiTheme="minorHAnsi" w:hAnsiTheme="minorHAnsi" w:cstheme="minorHAnsi"/>
              </w:rPr>
              <w:t xml:space="preserve"> (95%CI: </w:t>
            </w:r>
            <w:r w:rsidR="00CF78F1" w:rsidRPr="00C46903">
              <w:rPr>
                <w:rFonts w:asciiTheme="minorHAnsi" w:hAnsiTheme="minorHAnsi" w:cstheme="minorHAnsi"/>
              </w:rPr>
              <w:t>1.005</w:t>
            </w:r>
            <w:r w:rsidRPr="00C46903">
              <w:rPr>
                <w:rFonts w:asciiTheme="minorHAnsi" w:hAnsiTheme="minorHAnsi" w:cstheme="minorHAnsi"/>
              </w:rPr>
              <w:t>-1.0</w:t>
            </w:r>
            <w:r w:rsidR="00CF78F1" w:rsidRPr="00C46903">
              <w:rPr>
                <w:rFonts w:asciiTheme="minorHAnsi" w:hAnsiTheme="minorHAnsi" w:cstheme="minorHAnsi"/>
              </w:rPr>
              <w:t>26</w:t>
            </w:r>
            <w:r w:rsidRPr="00C46903">
              <w:rPr>
                <w:rFonts w:asciiTheme="minorHAnsi" w:hAnsiTheme="minorHAnsi" w:cstheme="minorHAnsi"/>
              </w:rPr>
              <w:t>)</w:t>
            </w:r>
          </w:p>
        </w:tc>
        <w:tc>
          <w:tcPr>
            <w:tcW w:w="2120" w:type="dxa"/>
          </w:tcPr>
          <w:p w14:paraId="30FB4B36" w14:textId="6A205206" w:rsidR="005051FD" w:rsidRPr="00C46903" w:rsidRDefault="005051FD" w:rsidP="00790AB1">
            <w:pPr>
              <w:spacing w:line="360" w:lineRule="auto"/>
              <w:rPr>
                <w:rFonts w:asciiTheme="minorHAnsi" w:hAnsiTheme="minorHAnsi" w:cstheme="minorHAnsi"/>
                <w:b/>
                <w:bCs/>
              </w:rPr>
            </w:pPr>
            <w:r w:rsidRPr="00C46903">
              <w:rPr>
                <w:rFonts w:asciiTheme="minorHAnsi" w:hAnsiTheme="minorHAnsi" w:cstheme="minorHAnsi"/>
                <w:b/>
                <w:bCs/>
              </w:rPr>
              <w:t>0.</w:t>
            </w:r>
            <w:r w:rsidR="00CF78F1" w:rsidRPr="00C46903">
              <w:rPr>
                <w:rFonts w:asciiTheme="minorHAnsi" w:hAnsiTheme="minorHAnsi" w:cstheme="minorHAnsi"/>
                <w:b/>
                <w:bCs/>
              </w:rPr>
              <w:t>00</w:t>
            </w:r>
            <w:r w:rsidR="00D07331" w:rsidRPr="00C46903">
              <w:rPr>
                <w:rFonts w:asciiTheme="minorHAnsi" w:hAnsiTheme="minorHAnsi" w:cstheme="minorHAnsi"/>
                <w:b/>
                <w:bCs/>
              </w:rPr>
              <w:t>9</w:t>
            </w:r>
          </w:p>
        </w:tc>
      </w:tr>
      <w:tr w:rsidR="000E34AB" w:rsidRPr="00C46903" w14:paraId="10C8D023" w14:textId="77777777" w:rsidTr="00AC6901">
        <w:trPr>
          <w:trHeight w:val="429"/>
        </w:trPr>
        <w:tc>
          <w:tcPr>
            <w:tcW w:w="1860" w:type="dxa"/>
          </w:tcPr>
          <w:p w14:paraId="7D5813BE" w14:textId="7EF30C58" w:rsidR="005051FD" w:rsidRPr="00C46903" w:rsidRDefault="00FC3179" w:rsidP="00790AB1">
            <w:pPr>
              <w:spacing w:line="360" w:lineRule="auto"/>
              <w:rPr>
                <w:rFonts w:asciiTheme="minorHAnsi" w:hAnsiTheme="minorHAnsi" w:cstheme="minorHAnsi"/>
              </w:rPr>
            </w:pPr>
            <w:r w:rsidRPr="00C46903">
              <w:rPr>
                <w:rFonts w:asciiTheme="minorHAnsi" w:hAnsiTheme="minorHAnsi" w:cstheme="minorHAnsi"/>
              </w:rPr>
              <w:t>Female sex</w:t>
            </w:r>
          </w:p>
        </w:tc>
        <w:tc>
          <w:tcPr>
            <w:tcW w:w="1420" w:type="dxa"/>
          </w:tcPr>
          <w:p w14:paraId="36FA5DD4" w14:textId="77777777"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3DEE66F5" w14:textId="6F72EDBA" w:rsidR="005051FD" w:rsidRPr="00C46903" w:rsidRDefault="00FC3179" w:rsidP="00790AB1">
            <w:pPr>
              <w:spacing w:line="360" w:lineRule="auto"/>
              <w:rPr>
                <w:rFonts w:asciiTheme="minorHAnsi" w:hAnsiTheme="minorHAnsi" w:cstheme="minorHAnsi"/>
              </w:rPr>
            </w:pPr>
            <w:r w:rsidRPr="00C46903">
              <w:rPr>
                <w:rFonts w:asciiTheme="minorHAnsi" w:hAnsiTheme="minorHAnsi" w:cstheme="minorHAnsi"/>
              </w:rPr>
              <w:t>1.004</w:t>
            </w:r>
            <w:r w:rsidR="005051FD" w:rsidRPr="00C46903">
              <w:rPr>
                <w:rFonts w:asciiTheme="minorHAnsi" w:hAnsiTheme="minorHAnsi" w:cstheme="minorHAnsi"/>
              </w:rPr>
              <w:t xml:space="preserve"> (05% CI: 0.</w:t>
            </w:r>
            <w:r w:rsidRPr="00C46903">
              <w:rPr>
                <w:rFonts w:asciiTheme="minorHAnsi" w:hAnsiTheme="minorHAnsi" w:cstheme="minorHAnsi"/>
              </w:rPr>
              <w:t>728</w:t>
            </w:r>
            <w:r w:rsidR="005051FD" w:rsidRPr="00C46903">
              <w:rPr>
                <w:rFonts w:asciiTheme="minorHAnsi" w:hAnsiTheme="minorHAnsi" w:cstheme="minorHAnsi"/>
              </w:rPr>
              <w:t>-1.3</w:t>
            </w:r>
            <w:r w:rsidRPr="00C46903">
              <w:rPr>
                <w:rFonts w:asciiTheme="minorHAnsi" w:hAnsiTheme="minorHAnsi" w:cstheme="minorHAnsi"/>
              </w:rPr>
              <w:t>83</w:t>
            </w:r>
            <w:r w:rsidR="005051FD" w:rsidRPr="00C46903">
              <w:rPr>
                <w:rFonts w:asciiTheme="minorHAnsi" w:hAnsiTheme="minorHAnsi" w:cstheme="minorHAnsi"/>
              </w:rPr>
              <w:t>)</w:t>
            </w:r>
          </w:p>
        </w:tc>
        <w:tc>
          <w:tcPr>
            <w:tcW w:w="2120" w:type="dxa"/>
          </w:tcPr>
          <w:p w14:paraId="7DF08FC7" w14:textId="1451A496"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0.</w:t>
            </w:r>
            <w:r w:rsidR="00FC3179" w:rsidRPr="00C46903">
              <w:rPr>
                <w:rFonts w:asciiTheme="minorHAnsi" w:hAnsiTheme="minorHAnsi" w:cstheme="minorHAnsi"/>
              </w:rPr>
              <w:t>983</w:t>
            </w:r>
          </w:p>
        </w:tc>
      </w:tr>
      <w:tr w:rsidR="000E34AB" w:rsidRPr="00C46903" w14:paraId="06627BF7" w14:textId="77777777" w:rsidTr="00AC6901">
        <w:trPr>
          <w:trHeight w:val="430"/>
        </w:trPr>
        <w:tc>
          <w:tcPr>
            <w:tcW w:w="1860" w:type="dxa"/>
          </w:tcPr>
          <w:p w14:paraId="02E59886" w14:textId="2812F9CD" w:rsidR="005051FD" w:rsidRPr="00C46903" w:rsidRDefault="000E34AB" w:rsidP="00790AB1">
            <w:pPr>
              <w:spacing w:line="360" w:lineRule="auto"/>
              <w:rPr>
                <w:rFonts w:asciiTheme="minorHAnsi" w:hAnsiTheme="minorHAnsi" w:cstheme="minorHAnsi"/>
              </w:rPr>
            </w:pPr>
            <w:r w:rsidRPr="00C46903">
              <w:rPr>
                <w:rFonts w:asciiTheme="minorHAnsi" w:hAnsiTheme="minorHAnsi" w:cstheme="minorHAnsi"/>
              </w:rPr>
              <w:t>Chronic migraine</w:t>
            </w:r>
          </w:p>
        </w:tc>
        <w:tc>
          <w:tcPr>
            <w:tcW w:w="1420" w:type="dxa"/>
          </w:tcPr>
          <w:p w14:paraId="3D18FCEF" w14:textId="77777777"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02AC35C5" w14:textId="0421428B"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1.</w:t>
            </w:r>
            <w:r w:rsidR="000E34AB" w:rsidRPr="00C46903">
              <w:rPr>
                <w:rFonts w:asciiTheme="minorHAnsi" w:hAnsiTheme="minorHAnsi" w:cstheme="minorHAnsi"/>
              </w:rPr>
              <w:t>643</w:t>
            </w:r>
            <w:r w:rsidRPr="00C46903">
              <w:rPr>
                <w:rFonts w:asciiTheme="minorHAnsi" w:hAnsiTheme="minorHAnsi" w:cstheme="minorHAnsi"/>
              </w:rPr>
              <w:t xml:space="preserve"> (95%CI: 1.</w:t>
            </w:r>
            <w:r w:rsidR="000E34AB" w:rsidRPr="00C46903">
              <w:rPr>
                <w:rFonts w:asciiTheme="minorHAnsi" w:hAnsiTheme="minorHAnsi" w:cstheme="minorHAnsi"/>
              </w:rPr>
              <w:t>232</w:t>
            </w:r>
            <w:r w:rsidRPr="00C46903">
              <w:rPr>
                <w:rFonts w:asciiTheme="minorHAnsi" w:hAnsiTheme="minorHAnsi" w:cstheme="minorHAnsi"/>
              </w:rPr>
              <w:t>-2.</w:t>
            </w:r>
            <w:r w:rsidR="000E34AB" w:rsidRPr="00C46903">
              <w:rPr>
                <w:rFonts w:asciiTheme="minorHAnsi" w:hAnsiTheme="minorHAnsi" w:cstheme="minorHAnsi"/>
              </w:rPr>
              <w:t>190</w:t>
            </w:r>
            <w:r w:rsidRPr="00C46903">
              <w:rPr>
                <w:rFonts w:asciiTheme="minorHAnsi" w:hAnsiTheme="minorHAnsi" w:cstheme="minorHAnsi"/>
              </w:rPr>
              <w:t>)</w:t>
            </w:r>
          </w:p>
        </w:tc>
        <w:tc>
          <w:tcPr>
            <w:tcW w:w="2120" w:type="dxa"/>
          </w:tcPr>
          <w:p w14:paraId="239781FD" w14:textId="78B450F9" w:rsidR="005051FD" w:rsidRPr="00C46903" w:rsidRDefault="005051FD" w:rsidP="00790AB1">
            <w:pPr>
              <w:spacing w:line="360" w:lineRule="auto"/>
              <w:rPr>
                <w:rFonts w:asciiTheme="minorHAnsi" w:hAnsiTheme="minorHAnsi" w:cstheme="minorHAnsi"/>
                <w:b/>
              </w:rPr>
            </w:pPr>
            <w:r w:rsidRPr="00C46903">
              <w:rPr>
                <w:rFonts w:asciiTheme="minorHAnsi" w:hAnsiTheme="minorHAnsi" w:cstheme="minorHAnsi"/>
                <w:b/>
              </w:rPr>
              <w:t>0.00</w:t>
            </w:r>
            <w:r w:rsidR="000E34AB" w:rsidRPr="00C46903">
              <w:rPr>
                <w:rFonts w:asciiTheme="minorHAnsi" w:hAnsiTheme="minorHAnsi" w:cstheme="minorHAnsi"/>
                <w:b/>
              </w:rPr>
              <w:t>1</w:t>
            </w:r>
          </w:p>
        </w:tc>
      </w:tr>
      <w:tr w:rsidR="005051FD" w:rsidRPr="00C46903" w14:paraId="4DF7BA0C" w14:textId="77777777" w:rsidTr="00AC6901">
        <w:trPr>
          <w:trHeight w:val="409"/>
        </w:trPr>
        <w:tc>
          <w:tcPr>
            <w:tcW w:w="1860" w:type="dxa"/>
          </w:tcPr>
          <w:p w14:paraId="0B3A6DED" w14:textId="77777777" w:rsidR="005051FD" w:rsidRPr="00C46903" w:rsidRDefault="005051FD" w:rsidP="00790AB1">
            <w:pPr>
              <w:spacing w:line="360" w:lineRule="auto"/>
              <w:rPr>
                <w:rFonts w:asciiTheme="minorHAnsi" w:hAnsiTheme="minorHAnsi" w:cstheme="minorHAnsi"/>
              </w:rPr>
            </w:pPr>
          </w:p>
        </w:tc>
        <w:tc>
          <w:tcPr>
            <w:tcW w:w="1420" w:type="dxa"/>
          </w:tcPr>
          <w:p w14:paraId="5B97E39B" w14:textId="77777777"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6D038839" w14:textId="481CE03B" w:rsidR="005051FD" w:rsidRPr="00C46903" w:rsidRDefault="00CF78F1" w:rsidP="00790AB1">
            <w:pPr>
              <w:spacing w:line="360" w:lineRule="auto"/>
              <w:rPr>
                <w:rFonts w:asciiTheme="minorHAnsi" w:hAnsiTheme="minorHAnsi" w:cstheme="minorHAnsi"/>
              </w:rPr>
            </w:pPr>
            <w:r w:rsidRPr="00C46903">
              <w:rPr>
                <w:rFonts w:asciiTheme="minorHAnsi" w:hAnsiTheme="minorHAnsi" w:cstheme="minorHAnsi"/>
              </w:rPr>
              <w:t>1.326</w:t>
            </w:r>
            <w:r w:rsidR="005051FD" w:rsidRPr="00C46903">
              <w:rPr>
                <w:rFonts w:asciiTheme="minorHAnsi" w:hAnsiTheme="minorHAnsi" w:cstheme="minorHAnsi"/>
              </w:rPr>
              <w:t xml:space="preserve"> (95%CI: 0.</w:t>
            </w:r>
            <w:r w:rsidRPr="00C46903">
              <w:rPr>
                <w:rFonts w:asciiTheme="minorHAnsi" w:hAnsiTheme="minorHAnsi" w:cstheme="minorHAnsi"/>
              </w:rPr>
              <w:t>992</w:t>
            </w:r>
            <w:r w:rsidR="005051FD" w:rsidRPr="00C46903">
              <w:rPr>
                <w:rFonts w:asciiTheme="minorHAnsi" w:hAnsiTheme="minorHAnsi" w:cstheme="minorHAnsi"/>
              </w:rPr>
              <w:t>-1.</w:t>
            </w:r>
            <w:r w:rsidRPr="00C46903">
              <w:rPr>
                <w:rFonts w:asciiTheme="minorHAnsi" w:hAnsiTheme="minorHAnsi" w:cstheme="minorHAnsi"/>
              </w:rPr>
              <w:t>871</w:t>
            </w:r>
            <w:r w:rsidR="005051FD" w:rsidRPr="00C46903">
              <w:rPr>
                <w:rFonts w:asciiTheme="minorHAnsi" w:hAnsiTheme="minorHAnsi" w:cstheme="minorHAnsi"/>
              </w:rPr>
              <w:t>)</w:t>
            </w:r>
          </w:p>
        </w:tc>
        <w:tc>
          <w:tcPr>
            <w:tcW w:w="2120" w:type="dxa"/>
          </w:tcPr>
          <w:p w14:paraId="3B8DE785" w14:textId="74AFEEA6" w:rsidR="005051FD" w:rsidRPr="00C46903" w:rsidRDefault="005051FD" w:rsidP="00790AB1">
            <w:pPr>
              <w:spacing w:line="360" w:lineRule="auto"/>
              <w:rPr>
                <w:rFonts w:asciiTheme="minorHAnsi" w:hAnsiTheme="minorHAnsi" w:cstheme="minorHAnsi"/>
              </w:rPr>
            </w:pPr>
            <w:r w:rsidRPr="00C46903">
              <w:rPr>
                <w:rFonts w:asciiTheme="minorHAnsi" w:hAnsiTheme="minorHAnsi" w:cstheme="minorHAnsi"/>
              </w:rPr>
              <w:t>0.</w:t>
            </w:r>
            <w:r w:rsidR="00D07331" w:rsidRPr="00C46903">
              <w:rPr>
                <w:rFonts w:asciiTheme="minorHAnsi" w:hAnsiTheme="minorHAnsi" w:cstheme="minorHAnsi"/>
              </w:rPr>
              <w:t>112</w:t>
            </w:r>
          </w:p>
        </w:tc>
      </w:tr>
      <w:tr w:rsidR="00EA0CBF" w:rsidRPr="00C46903" w14:paraId="3B8A5183" w14:textId="77777777" w:rsidTr="00AC6901">
        <w:trPr>
          <w:trHeight w:val="409"/>
        </w:trPr>
        <w:tc>
          <w:tcPr>
            <w:tcW w:w="1860" w:type="dxa"/>
          </w:tcPr>
          <w:p w14:paraId="33A94B4E"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Psychiatric</w:t>
            </w:r>
          </w:p>
          <w:p w14:paraId="00BACD3A"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comorbidity</w:t>
            </w:r>
          </w:p>
        </w:tc>
        <w:tc>
          <w:tcPr>
            <w:tcW w:w="1420" w:type="dxa"/>
          </w:tcPr>
          <w:p w14:paraId="195FCE0A"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0B70104E" w14:textId="044C12A4"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1.</w:t>
            </w:r>
            <w:r w:rsidR="00FC3179" w:rsidRPr="00C46903">
              <w:rPr>
                <w:rFonts w:asciiTheme="minorHAnsi" w:hAnsiTheme="minorHAnsi" w:cstheme="minorHAnsi"/>
              </w:rPr>
              <w:t>193</w:t>
            </w:r>
            <w:r w:rsidRPr="00C46903">
              <w:rPr>
                <w:rFonts w:asciiTheme="minorHAnsi" w:hAnsiTheme="minorHAnsi" w:cstheme="minorHAnsi"/>
              </w:rPr>
              <w:t xml:space="preserve"> (95%CI: 1.0</w:t>
            </w:r>
            <w:r w:rsidR="00712094" w:rsidRPr="00C46903">
              <w:rPr>
                <w:rFonts w:asciiTheme="minorHAnsi" w:hAnsiTheme="minorHAnsi" w:cstheme="minorHAnsi"/>
              </w:rPr>
              <w:t>14</w:t>
            </w:r>
            <w:r w:rsidRPr="00C46903">
              <w:rPr>
                <w:rFonts w:asciiTheme="minorHAnsi" w:hAnsiTheme="minorHAnsi" w:cstheme="minorHAnsi"/>
              </w:rPr>
              <w:t>-1.40</w:t>
            </w:r>
            <w:r w:rsidR="00712094" w:rsidRPr="00C46903">
              <w:rPr>
                <w:rFonts w:asciiTheme="minorHAnsi" w:hAnsiTheme="minorHAnsi" w:cstheme="minorHAnsi"/>
              </w:rPr>
              <w:t>4</w:t>
            </w:r>
            <w:r w:rsidRPr="00C46903">
              <w:rPr>
                <w:rFonts w:asciiTheme="minorHAnsi" w:hAnsiTheme="minorHAnsi" w:cstheme="minorHAnsi"/>
              </w:rPr>
              <w:t>)</w:t>
            </w:r>
          </w:p>
        </w:tc>
        <w:tc>
          <w:tcPr>
            <w:tcW w:w="2120" w:type="dxa"/>
          </w:tcPr>
          <w:p w14:paraId="652E47EE" w14:textId="33332BD3"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b/>
              </w:rPr>
              <w:t>0.0</w:t>
            </w:r>
            <w:r w:rsidR="00712094" w:rsidRPr="00C46903">
              <w:rPr>
                <w:rFonts w:asciiTheme="minorHAnsi" w:hAnsiTheme="minorHAnsi" w:cstheme="minorHAnsi"/>
                <w:b/>
              </w:rPr>
              <w:t>34</w:t>
            </w:r>
          </w:p>
        </w:tc>
      </w:tr>
      <w:tr w:rsidR="00EA0CBF" w:rsidRPr="00C46903" w14:paraId="5D130CB6" w14:textId="77777777" w:rsidTr="00AC6901">
        <w:trPr>
          <w:trHeight w:val="409"/>
        </w:trPr>
        <w:tc>
          <w:tcPr>
            <w:tcW w:w="1860" w:type="dxa"/>
          </w:tcPr>
          <w:p w14:paraId="4465DADE" w14:textId="77777777" w:rsidR="00EA0CBF" w:rsidRPr="00C46903" w:rsidRDefault="00EA0CBF" w:rsidP="00790AB1">
            <w:pPr>
              <w:spacing w:line="360" w:lineRule="auto"/>
              <w:rPr>
                <w:rFonts w:asciiTheme="minorHAnsi" w:hAnsiTheme="minorHAnsi" w:cstheme="minorHAnsi"/>
              </w:rPr>
            </w:pPr>
          </w:p>
        </w:tc>
        <w:tc>
          <w:tcPr>
            <w:tcW w:w="1420" w:type="dxa"/>
          </w:tcPr>
          <w:p w14:paraId="128A4D0B"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5EBA6308" w14:textId="4442F93F"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1.2</w:t>
            </w:r>
            <w:r w:rsidR="00CF78F1" w:rsidRPr="00C46903">
              <w:rPr>
                <w:rFonts w:asciiTheme="minorHAnsi" w:hAnsiTheme="minorHAnsi" w:cstheme="minorHAnsi"/>
              </w:rPr>
              <w:t>15</w:t>
            </w:r>
            <w:r w:rsidRPr="00C46903">
              <w:rPr>
                <w:rFonts w:asciiTheme="minorHAnsi" w:hAnsiTheme="minorHAnsi" w:cstheme="minorHAnsi"/>
              </w:rPr>
              <w:t xml:space="preserve"> (95%CI: 0.9</w:t>
            </w:r>
            <w:r w:rsidR="003F1FF9" w:rsidRPr="00C46903">
              <w:rPr>
                <w:rFonts w:asciiTheme="minorHAnsi" w:hAnsiTheme="minorHAnsi" w:cstheme="minorHAnsi"/>
              </w:rPr>
              <w:t>32</w:t>
            </w:r>
            <w:r w:rsidRPr="00C46903">
              <w:rPr>
                <w:rFonts w:asciiTheme="minorHAnsi" w:hAnsiTheme="minorHAnsi" w:cstheme="minorHAnsi"/>
              </w:rPr>
              <w:t>-1.</w:t>
            </w:r>
            <w:r w:rsidR="003F1FF9" w:rsidRPr="00C46903">
              <w:rPr>
                <w:rFonts w:asciiTheme="minorHAnsi" w:hAnsiTheme="minorHAnsi" w:cstheme="minorHAnsi"/>
              </w:rPr>
              <w:t>584</w:t>
            </w:r>
            <w:r w:rsidRPr="00C46903">
              <w:rPr>
                <w:rFonts w:asciiTheme="minorHAnsi" w:hAnsiTheme="minorHAnsi" w:cstheme="minorHAnsi"/>
              </w:rPr>
              <w:t>)</w:t>
            </w:r>
          </w:p>
        </w:tc>
        <w:tc>
          <w:tcPr>
            <w:tcW w:w="2120" w:type="dxa"/>
          </w:tcPr>
          <w:p w14:paraId="2F76010D" w14:textId="2F91ACCE"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0.</w:t>
            </w:r>
            <w:r w:rsidR="00D07331" w:rsidRPr="00C46903">
              <w:rPr>
                <w:rFonts w:asciiTheme="minorHAnsi" w:hAnsiTheme="minorHAnsi" w:cstheme="minorHAnsi"/>
              </w:rPr>
              <w:t>226</w:t>
            </w:r>
          </w:p>
        </w:tc>
      </w:tr>
      <w:tr w:rsidR="00EA0CBF" w:rsidRPr="00C46903" w14:paraId="12121BD8" w14:textId="77777777" w:rsidTr="00AC6901">
        <w:trPr>
          <w:trHeight w:val="409"/>
        </w:trPr>
        <w:tc>
          <w:tcPr>
            <w:tcW w:w="1860" w:type="dxa"/>
          </w:tcPr>
          <w:p w14:paraId="0A1A3F09" w14:textId="5EB23D27" w:rsidR="00EA0CBF" w:rsidRPr="00C46903" w:rsidRDefault="00790AB1" w:rsidP="00790AB1">
            <w:pPr>
              <w:spacing w:line="360" w:lineRule="auto"/>
              <w:rPr>
                <w:rFonts w:asciiTheme="minorHAnsi" w:hAnsiTheme="minorHAnsi" w:cstheme="minorHAnsi"/>
              </w:rPr>
            </w:pPr>
            <w:r>
              <w:rPr>
                <w:rFonts w:asciiTheme="minorHAnsi" w:hAnsiTheme="minorHAnsi" w:cstheme="minorHAnsi"/>
              </w:rPr>
              <w:t xml:space="preserve">Other </w:t>
            </w:r>
            <w:r w:rsidR="00EA0CBF" w:rsidRPr="00C46903">
              <w:rPr>
                <w:rFonts w:asciiTheme="minorHAnsi" w:hAnsiTheme="minorHAnsi" w:cstheme="minorHAnsi"/>
              </w:rPr>
              <w:t>painful</w:t>
            </w:r>
            <w:r>
              <w:rPr>
                <w:rFonts w:asciiTheme="minorHAnsi" w:hAnsiTheme="minorHAnsi" w:cstheme="minorHAnsi"/>
              </w:rPr>
              <w:t xml:space="preserve"> </w:t>
            </w:r>
            <w:r w:rsidR="00EA0CBF" w:rsidRPr="00C46903">
              <w:rPr>
                <w:rFonts w:asciiTheme="minorHAnsi" w:hAnsiTheme="minorHAnsi" w:cstheme="minorHAnsi"/>
              </w:rPr>
              <w:t>syndromes</w:t>
            </w:r>
          </w:p>
        </w:tc>
        <w:tc>
          <w:tcPr>
            <w:tcW w:w="1420" w:type="dxa"/>
          </w:tcPr>
          <w:p w14:paraId="2BF0ED59"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54CE4832" w14:textId="1B155605"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1.1</w:t>
            </w:r>
            <w:r w:rsidR="00712094" w:rsidRPr="00C46903">
              <w:rPr>
                <w:rFonts w:asciiTheme="minorHAnsi" w:hAnsiTheme="minorHAnsi" w:cstheme="minorHAnsi"/>
              </w:rPr>
              <w:t xml:space="preserve">13 </w:t>
            </w:r>
            <w:r w:rsidRPr="00C46903">
              <w:rPr>
                <w:rFonts w:asciiTheme="minorHAnsi" w:hAnsiTheme="minorHAnsi" w:cstheme="minorHAnsi"/>
              </w:rPr>
              <w:t>(95%CI: 0.9</w:t>
            </w:r>
            <w:r w:rsidR="00712094" w:rsidRPr="00C46903">
              <w:rPr>
                <w:rFonts w:asciiTheme="minorHAnsi" w:hAnsiTheme="minorHAnsi" w:cstheme="minorHAnsi"/>
              </w:rPr>
              <w:t>50</w:t>
            </w:r>
            <w:r w:rsidRPr="00C46903">
              <w:rPr>
                <w:rFonts w:asciiTheme="minorHAnsi" w:hAnsiTheme="minorHAnsi" w:cstheme="minorHAnsi"/>
              </w:rPr>
              <w:t>-1.3</w:t>
            </w:r>
            <w:r w:rsidR="00712094" w:rsidRPr="00C46903">
              <w:rPr>
                <w:rFonts w:asciiTheme="minorHAnsi" w:hAnsiTheme="minorHAnsi" w:cstheme="minorHAnsi"/>
              </w:rPr>
              <w:t>05</w:t>
            </w:r>
            <w:r w:rsidRPr="00C46903">
              <w:rPr>
                <w:rFonts w:asciiTheme="minorHAnsi" w:hAnsiTheme="minorHAnsi" w:cstheme="minorHAnsi"/>
              </w:rPr>
              <w:t>)</w:t>
            </w:r>
          </w:p>
        </w:tc>
        <w:tc>
          <w:tcPr>
            <w:tcW w:w="2120" w:type="dxa"/>
          </w:tcPr>
          <w:p w14:paraId="08B49057" w14:textId="6A4C1E60"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0</w:t>
            </w:r>
            <w:r w:rsidR="00712094" w:rsidRPr="00C46903">
              <w:rPr>
                <w:rFonts w:asciiTheme="minorHAnsi" w:hAnsiTheme="minorHAnsi" w:cstheme="minorHAnsi"/>
              </w:rPr>
              <w:t>.185</w:t>
            </w:r>
          </w:p>
        </w:tc>
      </w:tr>
      <w:tr w:rsidR="00EA0CBF" w:rsidRPr="00C46903" w14:paraId="49A4FA04" w14:textId="77777777" w:rsidTr="00AC6901">
        <w:trPr>
          <w:trHeight w:val="409"/>
        </w:trPr>
        <w:tc>
          <w:tcPr>
            <w:tcW w:w="1860" w:type="dxa"/>
          </w:tcPr>
          <w:p w14:paraId="5BC2F6D2" w14:textId="77777777" w:rsidR="00EA0CBF" w:rsidRPr="00C46903" w:rsidRDefault="00EA0CBF" w:rsidP="00790AB1">
            <w:pPr>
              <w:spacing w:line="360" w:lineRule="auto"/>
              <w:rPr>
                <w:rFonts w:asciiTheme="minorHAnsi" w:hAnsiTheme="minorHAnsi" w:cstheme="minorHAnsi"/>
              </w:rPr>
            </w:pPr>
          </w:p>
        </w:tc>
        <w:tc>
          <w:tcPr>
            <w:tcW w:w="1420" w:type="dxa"/>
          </w:tcPr>
          <w:p w14:paraId="6183CFD2"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18C89CF5" w14:textId="1697062B"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0.</w:t>
            </w:r>
            <w:r w:rsidR="003F1FF9" w:rsidRPr="00C46903">
              <w:rPr>
                <w:rFonts w:asciiTheme="minorHAnsi" w:hAnsiTheme="minorHAnsi" w:cstheme="minorHAnsi"/>
              </w:rPr>
              <w:t>933</w:t>
            </w:r>
            <w:r w:rsidRPr="00C46903">
              <w:rPr>
                <w:rFonts w:asciiTheme="minorHAnsi" w:hAnsiTheme="minorHAnsi" w:cstheme="minorHAnsi"/>
              </w:rPr>
              <w:t xml:space="preserve"> (95%CI: 0.</w:t>
            </w:r>
            <w:r w:rsidR="003F1FF9" w:rsidRPr="00C46903">
              <w:rPr>
                <w:rFonts w:asciiTheme="minorHAnsi" w:hAnsiTheme="minorHAnsi" w:cstheme="minorHAnsi"/>
              </w:rPr>
              <w:t>710</w:t>
            </w:r>
            <w:r w:rsidRPr="00C46903">
              <w:rPr>
                <w:rFonts w:asciiTheme="minorHAnsi" w:hAnsiTheme="minorHAnsi" w:cstheme="minorHAnsi"/>
              </w:rPr>
              <w:t>-1.2</w:t>
            </w:r>
            <w:r w:rsidR="003F1FF9" w:rsidRPr="00C46903">
              <w:rPr>
                <w:rFonts w:asciiTheme="minorHAnsi" w:hAnsiTheme="minorHAnsi" w:cstheme="minorHAnsi"/>
              </w:rPr>
              <w:t>26</w:t>
            </w:r>
            <w:r w:rsidRPr="00C46903">
              <w:rPr>
                <w:rFonts w:asciiTheme="minorHAnsi" w:hAnsiTheme="minorHAnsi" w:cstheme="minorHAnsi"/>
              </w:rPr>
              <w:t>)</w:t>
            </w:r>
          </w:p>
        </w:tc>
        <w:tc>
          <w:tcPr>
            <w:tcW w:w="2120" w:type="dxa"/>
          </w:tcPr>
          <w:p w14:paraId="633A2B88" w14:textId="748E63F4"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0.</w:t>
            </w:r>
            <w:r w:rsidR="00D07331" w:rsidRPr="00C46903">
              <w:rPr>
                <w:rFonts w:asciiTheme="minorHAnsi" w:hAnsiTheme="minorHAnsi" w:cstheme="minorHAnsi"/>
              </w:rPr>
              <w:t>742</w:t>
            </w:r>
          </w:p>
        </w:tc>
      </w:tr>
      <w:tr w:rsidR="00EA0CBF" w:rsidRPr="00C46903" w14:paraId="5A7115A9" w14:textId="77777777" w:rsidTr="00AC6901">
        <w:trPr>
          <w:trHeight w:val="409"/>
        </w:trPr>
        <w:tc>
          <w:tcPr>
            <w:tcW w:w="1860" w:type="dxa"/>
          </w:tcPr>
          <w:p w14:paraId="59183DB9"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Fibromyalgia</w:t>
            </w:r>
          </w:p>
        </w:tc>
        <w:tc>
          <w:tcPr>
            <w:tcW w:w="1420" w:type="dxa"/>
          </w:tcPr>
          <w:p w14:paraId="1204CCFC"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5D388CCD" w14:textId="6E786736"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1.</w:t>
            </w:r>
            <w:r w:rsidR="00712094" w:rsidRPr="00C46903">
              <w:rPr>
                <w:rFonts w:asciiTheme="minorHAnsi" w:hAnsiTheme="minorHAnsi" w:cstheme="minorHAnsi"/>
              </w:rPr>
              <w:t>083</w:t>
            </w:r>
            <w:r w:rsidRPr="00C46903">
              <w:rPr>
                <w:rFonts w:asciiTheme="minorHAnsi" w:hAnsiTheme="minorHAnsi" w:cstheme="minorHAnsi"/>
              </w:rPr>
              <w:t xml:space="preserve"> (95%CI: 0.9</w:t>
            </w:r>
            <w:r w:rsidR="00712094" w:rsidRPr="00C46903">
              <w:rPr>
                <w:rFonts w:asciiTheme="minorHAnsi" w:hAnsiTheme="minorHAnsi" w:cstheme="minorHAnsi"/>
              </w:rPr>
              <w:t>24</w:t>
            </w:r>
            <w:r w:rsidRPr="00C46903">
              <w:rPr>
                <w:rFonts w:asciiTheme="minorHAnsi" w:hAnsiTheme="minorHAnsi" w:cstheme="minorHAnsi"/>
              </w:rPr>
              <w:t>-1.</w:t>
            </w:r>
            <w:r w:rsidR="00712094" w:rsidRPr="00C46903">
              <w:rPr>
                <w:rFonts w:asciiTheme="minorHAnsi" w:hAnsiTheme="minorHAnsi" w:cstheme="minorHAnsi"/>
              </w:rPr>
              <w:t>271</w:t>
            </w:r>
            <w:r w:rsidRPr="00C46903">
              <w:rPr>
                <w:rFonts w:asciiTheme="minorHAnsi" w:hAnsiTheme="minorHAnsi" w:cstheme="minorHAnsi"/>
              </w:rPr>
              <w:t>)</w:t>
            </w:r>
          </w:p>
        </w:tc>
        <w:tc>
          <w:tcPr>
            <w:tcW w:w="2120" w:type="dxa"/>
          </w:tcPr>
          <w:p w14:paraId="5D7E8996" w14:textId="02373251"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0.</w:t>
            </w:r>
            <w:r w:rsidR="00712094" w:rsidRPr="00C46903">
              <w:rPr>
                <w:rFonts w:asciiTheme="minorHAnsi" w:hAnsiTheme="minorHAnsi" w:cstheme="minorHAnsi"/>
              </w:rPr>
              <w:t>324</w:t>
            </w:r>
          </w:p>
        </w:tc>
      </w:tr>
      <w:tr w:rsidR="00EA0CBF" w:rsidRPr="00C46903" w14:paraId="719D1025" w14:textId="77777777" w:rsidTr="00AC6901">
        <w:trPr>
          <w:trHeight w:val="409"/>
        </w:trPr>
        <w:tc>
          <w:tcPr>
            <w:tcW w:w="1860" w:type="dxa"/>
          </w:tcPr>
          <w:p w14:paraId="15887184" w14:textId="4692178B"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Duration</w:t>
            </w:r>
            <w:r w:rsidR="00790AB1">
              <w:rPr>
                <w:rFonts w:asciiTheme="minorHAnsi" w:hAnsiTheme="minorHAnsi" w:cstheme="minorHAnsi"/>
              </w:rPr>
              <w:t xml:space="preserve"> </w:t>
            </w:r>
            <w:r w:rsidRPr="00C46903">
              <w:rPr>
                <w:rFonts w:asciiTheme="minorHAnsi" w:hAnsiTheme="minorHAnsi" w:cstheme="minorHAnsi"/>
              </w:rPr>
              <w:t>of</w:t>
            </w:r>
            <w:r w:rsidR="00790AB1">
              <w:rPr>
                <w:rFonts w:asciiTheme="minorHAnsi" w:hAnsiTheme="minorHAnsi" w:cstheme="minorHAnsi"/>
              </w:rPr>
              <w:t xml:space="preserve"> </w:t>
            </w:r>
            <w:r w:rsidRPr="00C46903">
              <w:rPr>
                <w:rFonts w:asciiTheme="minorHAnsi" w:hAnsiTheme="minorHAnsi" w:cstheme="minorHAnsi"/>
              </w:rPr>
              <w:t>migraine</w:t>
            </w:r>
            <w:r w:rsidRPr="00C46903">
              <w:rPr>
                <w:rFonts w:asciiTheme="minorHAnsi" w:hAnsiTheme="minorHAnsi" w:cstheme="minorHAnsi"/>
                <w:spacing w:val="-5"/>
              </w:rPr>
              <w:t xml:space="preserve"> </w:t>
            </w:r>
            <w:r w:rsidRPr="00C46903">
              <w:rPr>
                <w:rFonts w:asciiTheme="minorHAnsi" w:hAnsiTheme="minorHAnsi" w:cstheme="minorHAnsi"/>
              </w:rPr>
              <w:t>disease</w:t>
            </w:r>
          </w:p>
        </w:tc>
        <w:tc>
          <w:tcPr>
            <w:tcW w:w="1420" w:type="dxa"/>
          </w:tcPr>
          <w:p w14:paraId="2E779E02"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3DF59063" w14:textId="56BF7020"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1.00</w:t>
            </w:r>
            <w:r w:rsidR="00580892" w:rsidRPr="00C46903">
              <w:rPr>
                <w:rFonts w:asciiTheme="minorHAnsi" w:hAnsiTheme="minorHAnsi" w:cstheme="minorHAnsi"/>
              </w:rPr>
              <w:t>6</w:t>
            </w:r>
            <w:r w:rsidRPr="00C46903">
              <w:rPr>
                <w:rFonts w:asciiTheme="minorHAnsi" w:hAnsiTheme="minorHAnsi" w:cstheme="minorHAnsi"/>
              </w:rPr>
              <w:t xml:space="preserve"> (95%CI: 0.99</w:t>
            </w:r>
            <w:r w:rsidR="00580892" w:rsidRPr="00C46903">
              <w:rPr>
                <w:rFonts w:asciiTheme="minorHAnsi" w:hAnsiTheme="minorHAnsi" w:cstheme="minorHAnsi"/>
              </w:rPr>
              <w:t>1</w:t>
            </w:r>
            <w:r w:rsidRPr="00C46903">
              <w:rPr>
                <w:rFonts w:asciiTheme="minorHAnsi" w:hAnsiTheme="minorHAnsi" w:cstheme="minorHAnsi"/>
              </w:rPr>
              <w:t>-1.02</w:t>
            </w:r>
            <w:r w:rsidR="00580892" w:rsidRPr="00C46903">
              <w:rPr>
                <w:rFonts w:asciiTheme="minorHAnsi" w:hAnsiTheme="minorHAnsi" w:cstheme="minorHAnsi"/>
              </w:rPr>
              <w:t>2</w:t>
            </w:r>
          </w:p>
        </w:tc>
        <w:tc>
          <w:tcPr>
            <w:tcW w:w="2120" w:type="dxa"/>
          </w:tcPr>
          <w:p w14:paraId="10B101C1" w14:textId="1DFFF144"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0.</w:t>
            </w:r>
            <w:r w:rsidR="00580892" w:rsidRPr="00C46903">
              <w:rPr>
                <w:rFonts w:asciiTheme="minorHAnsi" w:hAnsiTheme="minorHAnsi" w:cstheme="minorHAnsi"/>
              </w:rPr>
              <w:t>412</w:t>
            </w:r>
          </w:p>
        </w:tc>
      </w:tr>
      <w:tr w:rsidR="00EA0CBF" w:rsidRPr="00C46903" w14:paraId="629E22AC" w14:textId="77777777" w:rsidTr="00AC6901">
        <w:trPr>
          <w:trHeight w:val="409"/>
        </w:trPr>
        <w:tc>
          <w:tcPr>
            <w:tcW w:w="1860" w:type="dxa"/>
          </w:tcPr>
          <w:p w14:paraId="46054FF8" w14:textId="2AA58DB3"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Prior number of</w:t>
            </w:r>
            <w:r w:rsidR="00790AB1">
              <w:rPr>
                <w:rFonts w:asciiTheme="minorHAnsi" w:hAnsiTheme="minorHAnsi" w:cstheme="minorHAnsi"/>
              </w:rPr>
              <w:t xml:space="preserve"> </w:t>
            </w:r>
            <w:r w:rsidRPr="00C46903">
              <w:rPr>
                <w:rFonts w:asciiTheme="minorHAnsi" w:hAnsiTheme="minorHAnsi" w:cstheme="minorHAnsi"/>
              </w:rPr>
              <w:t>preventives</w:t>
            </w:r>
          </w:p>
        </w:tc>
        <w:tc>
          <w:tcPr>
            <w:tcW w:w="1420" w:type="dxa"/>
          </w:tcPr>
          <w:p w14:paraId="54D9C757"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41C1442D" w14:textId="29B1FEE7" w:rsidR="00EA0CBF" w:rsidRPr="00C46903" w:rsidRDefault="00580892" w:rsidP="00790AB1">
            <w:pPr>
              <w:spacing w:line="360" w:lineRule="auto"/>
              <w:rPr>
                <w:rFonts w:asciiTheme="minorHAnsi" w:hAnsiTheme="minorHAnsi" w:cstheme="minorHAnsi"/>
              </w:rPr>
            </w:pPr>
            <w:r w:rsidRPr="00C46903">
              <w:rPr>
                <w:rFonts w:asciiTheme="minorHAnsi" w:hAnsiTheme="minorHAnsi" w:cstheme="minorHAnsi"/>
              </w:rPr>
              <w:t>0.998</w:t>
            </w:r>
            <w:r w:rsidR="00EA0CBF" w:rsidRPr="00C46903">
              <w:rPr>
                <w:rFonts w:asciiTheme="minorHAnsi" w:hAnsiTheme="minorHAnsi" w:cstheme="minorHAnsi"/>
              </w:rPr>
              <w:t xml:space="preserve"> (95%CI: </w:t>
            </w:r>
            <w:r w:rsidRPr="00C46903">
              <w:rPr>
                <w:rFonts w:asciiTheme="minorHAnsi" w:hAnsiTheme="minorHAnsi" w:cstheme="minorHAnsi"/>
              </w:rPr>
              <w:t>0.926</w:t>
            </w:r>
            <w:r w:rsidR="00EA0CBF" w:rsidRPr="00C46903">
              <w:rPr>
                <w:rFonts w:asciiTheme="minorHAnsi" w:hAnsiTheme="minorHAnsi" w:cstheme="minorHAnsi"/>
              </w:rPr>
              <w:t>-1.</w:t>
            </w:r>
            <w:r w:rsidRPr="00C46903">
              <w:rPr>
                <w:rFonts w:asciiTheme="minorHAnsi" w:hAnsiTheme="minorHAnsi" w:cstheme="minorHAnsi"/>
              </w:rPr>
              <w:t>077</w:t>
            </w:r>
            <w:r w:rsidR="00EA0CBF" w:rsidRPr="00C46903">
              <w:rPr>
                <w:rFonts w:asciiTheme="minorHAnsi" w:hAnsiTheme="minorHAnsi" w:cstheme="minorHAnsi"/>
              </w:rPr>
              <w:t>)</w:t>
            </w:r>
          </w:p>
        </w:tc>
        <w:tc>
          <w:tcPr>
            <w:tcW w:w="2120" w:type="dxa"/>
          </w:tcPr>
          <w:p w14:paraId="2E613795" w14:textId="021CAB48" w:rsidR="00EA0CBF" w:rsidRPr="00C46903" w:rsidRDefault="00EA0CBF" w:rsidP="00790AB1">
            <w:pPr>
              <w:spacing w:line="360" w:lineRule="auto"/>
              <w:rPr>
                <w:rFonts w:asciiTheme="minorHAnsi" w:hAnsiTheme="minorHAnsi" w:cstheme="minorHAnsi"/>
                <w:bCs/>
              </w:rPr>
            </w:pPr>
            <w:r w:rsidRPr="00C46903">
              <w:rPr>
                <w:rFonts w:asciiTheme="minorHAnsi" w:hAnsiTheme="minorHAnsi" w:cstheme="minorHAnsi"/>
                <w:bCs/>
              </w:rPr>
              <w:t>0.</w:t>
            </w:r>
            <w:r w:rsidR="00580892" w:rsidRPr="00C46903">
              <w:rPr>
                <w:rFonts w:asciiTheme="minorHAnsi" w:hAnsiTheme="minorHAnsi" w:cstheme="minorHAnsi"/>
                <w:bCs/>
              </w:rPr>
              <w:t>967</w:t>
            </w:r>
          </w:p>
        </w:tc>
      </w:tr>
      <w:tr w:rsidR="00EA0CBF" w:rsidRPr="00C46903" w14:paraId="4DAE4FA3" w14:textId="77777777" w:rsidTr="00AC6901">
        <w:trPr>
          <w:trHeight w:val="409"/>
        </w:trPr>
        <w:tc>
          <w:tcPr>
            <w:tcW w:w="1860" w:type="dxa"/>
          </w:tcPr>
          <w:p w14:paraId="0A5D3529" w14:textId="626BBED4" w:rsidR="00EA0CBF" w:rsidRPr="00C46903" w:rsidRDefault="00790AB1" w:rsidP="00790AB1">
            <w:pPr>
              <w:spacing w:line="360" w:lineRule="auto"/>
              <w:rPr>
                <w:rFonts w:asciiTheme="minorHAnsi" w:hAnsiTheme="minorHAnsi" w:cstheme="minorHAnsi"/>
              </w:rPr>
            </w:pPr>
            <w:r>
              <w:rPr>
                <w:rFonts w:asciiTheme="minorHAnsi" w:hAnsiTheme="minorHAnsi" w:cstheme="minorHAnsi"/>
              </w:rPr>
              <w:t xml:space="preserve">Concomitant use </w:t>
            </w:r>
            <w:r w:rsidR="00EA0CBF" w:rsidRPr="00C46903">
              <w:rPr>
                <w:rFonts w:asciiTheme="minorHAnsi" w:hAnsiTheme="minorHAnsi" w:cstheme="minorHAnsi"/>
                <w:spacing w:val="-9"/>
              </w:rPr>
              <w:t>of</w:t>
            </w:r>
            <w:r>
              <w:rPr>
                <w:rFonts w:asciiTheme="minorHAnsi" w:hAnsiTheme="minorHAnsi" w:cstheme="minorHAnsi"/>
                <w:spacing w:val="-9"/>
              </w:rPr>
              <w:t xml:space="preserve"> </w:t>
            </w:r>
            <w:r w:rsidR="00AA087B" w:rsidRPr="00C46903">
              <w:rPr>
                <w:rFonts w:asciiTheme="minorHAnsi" w:hAnsiTheme="minorHAnsi" w:cstheme="minorHAnsi"/>
              </w:rPr>
              <w:t>Botulinum toxin</w:t>
            </w:r>
          </w:p>
        </w:tc>
        <w:tc>
          <w:tcPr>
            <w:tcW w:w="1420" w:type="dxa"/>
          </w:tcPr>
          <w:p w14:paraId="34CD1E3E"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3C0DFAC7" w14:textId="6C34F1CE" w:rsidR="00EA0CBF" w:rsidRPr="00C46903" w:rsidRDefault="00AA087B" w:rsidP="00790AB1">
            <w:pPr>
              <w:spacing w:line="360" w:lineRule="auto"/>
              <w:rPr>
                <w:rFonts w:asciiTheme="minorHAnsi" w:hAnsiTheme="minorHAnsi" w:cstheme="minorHAnsi"/>
              </w:rPr>
            </w:pPr>
            <w:r w:rsidRPr="00C46903">
              <w:rPr>
                <w:rFonts w:asciiTheme="minorHAnsi" w:hAnsiTheme="minorHAnsi" w:cstheme="minorHAnsi"/>
              </w:rPr>
              <w:t>1.121</w:t>
            </w:r>
            <w:r w:rsidR="00EA0CBF" w:rsidRPr="00C46903">
              <w:rPr>
                <w:rFonts w:asciiTheme="minorHAnsi" w:hAnsiTheme="minorHAnsi" w:cstheme="minorHAnsi"/>
              </w:rPr>
              <w:t xml:space="preserve"> (95%CI: 0.</w:t>
            </w:r>
            <w:r w:rsidRPr="00C46903">
              <w:rPr>
                <w:rFonts w:asciiTheme="minorHAnsi" w:hAnsiTheme="minorHAnsi" w:cstheme="minorHAnsi"/>
              </w:rPr>
              <w:t>977</w:t>
            </w:r>
            <w:r w:rsidR="00EA0CBF" w:rsidRPr="00C46903">
              <w:rPr>
                <w:rFonts w:asciiTheme="minorHAnsi" w:hAnsiTheme="minorHAnsi" w:cstheme="minorHAnsi"/>
              </w:rPr>
              <w:t>-1.2</w:t>
            </w:r>
            <w:r w:rsidRPr="00C46903">
              <w:rPr>
                <w:rFonts w:asciiTheme="minorHAnsi" w:hAnsiTheme="minorHAnsi" w:cstheme="minorHAnsi"/>
              </w:rPr>
              <w:t>86</w:t>
            </w:r>
            <w:r w:rsidR="00EA0CBF" w:rsidRPr="00C46903">
              <w:rPr>
                <w:rFonts w:asciiTheme="minorHAnsi" w:hAnsiTheme="minorHAnsi" w:cstheme="minorHAnsi"/>
              </w:rPr>
              <w:t>)</w:t>
            </w:r>
          </w:p>
        </w:tc>
        <w:tc>
          <w:tcPr>
            <w:tcW w:w="2120" w:type="dxa"/>
          </w:tcPr>
          <w:p w14:paraId="7F5A7E5A" w14:textId="6A4F65E9" w:rsidR="00EA0CBF" w:rsidRPr="00C46903" w:rsidRDefault="00EA0CBF" w:rsidP="00790AB1">
            <w:pPr>
              <w:spacing w:line="360" w:lineRule="auto"/>
              <w:rPr>
                <w:rFonts w:asciiTheme="minorHAnsi" w:hAnsiTheme="minorHAnsi" w:cstheme="minorHAnsi"/>
                <w:bCs/>
              </w:rPr>
            </w:pPr>
            <w:r w:rsidRPr="00C46903">
              <w:rPr>
                <w:rFonts w:asciiTheme="minorHAnsi" w:hAnsiTheme="minorHAnsi" w:cstheme="minorHAnsi"/>
                <w:bCs/>
              </w:rPr>
              <w:t>0</w:t>
            </w:r>
            <w:r w:rsidR="00AA087B" w:rsidRPr="00C46903">
              <w:rPr>
                <w:rFonts w:asciiTheme="minorHAnsi" w:hAnsiTheme="minorHAnsi" w:cstheme="minorHAnsi"/>
                <w:bCs/>
              </w:rPr>
              <w:t>.102</w:t>
            </w:r>
          </w:p>
        </w:tc>
      </w:tr>
      <w:tr w:rsidR="003F1FF9" w:rsidRPr="00C46903" w14:paraId="57DC1602" w14:textId="77777777" w:rsidTr="00AC6901">
        <w:trPr>
          <w:trHeight w:val="409"/>
        </w:trPr>
        <w:tc>
          <w:tcPr>
            <w:tcW w:w="1860" w:type="dxa"/>
          </w:tcPr>
          <w:p w14:paraId="7A1A2656" w14:textId="77777777" w:rsidR="003F1FF9" w:rsidRPr="00C46903" w:rsidRDefault="003F1FF9" w:rsidP="00790AB1">
            <w:pPr>
              <w:spacing w:line="360" w:lineRule="auto"/>
              <w:rPr>
                <w:rFonts w:asciiTheme="minorHAnsi" w:hAnsiTheme="minorHAnsi" w:cstheme="minorHAnsi"/>
              </w:rPr>
            </w:pPr>
          </w:p>
        </w:tc>
        <w:tc>
          <w:tcPr>
            <w:tcW w:w="1420" w:type="dxa"/>
          </w:tcPr>
          <w:p w14:paraId="583DA90D" w14:textId="7E43FC22" w:rsidR="003F1FF9" w:rsidRPr="00C46903" w:rsidRDefault="003F1FF9"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508B42A5" w14:textId="3B74ADF8" w:rsidR="003F1FF9" w:rsidRPr="00C46903" w:rsidRDefault="003F1FF9" w:rsidP="00790AB1">
            <w:pPr>
              <w:spacing w:line="360" w:lineRule="auto"/>
              <w:rPr>
                <w:rFonts w:asciiTheme="minorHAnsi" w:hAnsiTheme="minorHAnsi" w:cstheme="minorHAnsi"/>
              </w:rPr>
            </w:pPr>
            <w:r w:rsidRPr="00C46903">
              <w:rPr>
                <w:rFonts w:asciiTheme="minorHAnsi" w:hAnsiTheme="minorHAnsi" w:cstheme="minorHAnsi"/>
              </w:rPr>
              <w:t>1.011 (95%CI: 0.822-1.245)</w:t>
            </w:r>
          </w:p>
        </w:tc>
        <w:tc>
          <w:tcPr>
            <w:tcW w:w="2120" w:type="dxa"/>
          </w:tcPr>
          <w:p w14:paraId="09889580" w14:textId="6D5AB579" w:rsidR="003F1FF9" w:rsidRPr="00C46903" w:rsidRDefault="003F1FF9" w:rsidP="00790AB1">
            <w:pPr>
              <w:spacing w:line="360" w:lineRule="auto"/>
              <w:rPr>
                <w:rFonts w:asciiTheme="minorHAnsi" w:hAnsiTheme="minorHAnsi" w:cstheme="minorHAnsi"/>
                <w:bCs/>
              </w:rPr>
            </w:pPr>
            <w:r w:rsidRPr="00C46903">
              <w:rPr>
                <w:rFonts w:asciiTheme="minorHAnsi" w:hAnsiTheme="minorHAnsi" w:cstheme="minorHAnsi"/>
                <w:bCs/>
              </w:rPr>
              <w:t>0.</w:t>
            </w:r>
            <w:r w:rsidR="00CF5615" w:rsidRPr="00C46903">
              <w:rPr>
                <w:rFonts w:asciiTheme="minorHAnsi" w:hAnsiTheme="minorHAnsi" w:cstheme="minorHAnsi"/>
                <w:bCs/>
              </w:rPr>
              <w:t>915</w:t>
            </w:r>
          </w:p>
        </w:tc>
      </w:tr>
      <w:tr w:rsidR="00EA0CBF" w:rsidRPr="00C46903" w14:paraId="65DE4DF2" w14:textId="77777777" w:rsidTr="00AC6901">
        <w:trPr>
          <w:trHeight w:val="409"/>
        </w:trPr>
        <w:tc>
          <w:tcPr>
            <w:tcW w:w="1860" w:type="dxa"/>
          </w:tcPr>
          <w:p w14:paraId="1D6A12BF" w14:textId="6F44F371"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Daily</w:t>
            </w:r>
            <w:r w:rsidR="00790AB1">
              <w:rPr>
                <w:rFonts w:asciiTheme="minorHAnsi" w:hAnsiTheme="minorHAnsi" w:cstheme="minorHAnsi"/>
              </w:rPr>
              <w:t xml:space="preserve"> </w:t>
            </w:r>
            <w:r w:rsidRPr="00C46903">
              <w:rPr>
                <w:rFonts w:asciiTheme="minorHAnsi" w:hAnsiTheme="minorHAnsi" w:cstheme="minorHAnsi"/>
              </w:rPr>
              <w:t>headache</w:t>
            </w:r>
            <w:r w:rsidR="00790AB1">
              <w:rPr>
                <w:rFonts w:asciiTheme="minorHAnsi" w:hAnsiTheme="minorHAnsi" w:cstheme="minorHAnsi"/>
              </w:rPr>
              <w:t xml:space="preserve"> </w:t>
            </w:r>
            <w:r w:rsidRPr="00C46903">
              <w:rPr>
                <w:rFonts w:asciiTheme="minorHAnsi" w:hAnsiTheme="minorHAnsi" w:cstheme="minorHAnsi"/>
              </w:rPr>
              <w:t>at baseline</w:t>
            </w:r>
          </w:p>
        </w:tc>
        <w:tc>
          <w:tcPr>
            <w:tcW w:w="1420" w:type="dxa"/>
          </w:tcPr>
          <w:p w14:paraId="095DE675"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725ECB67" w14:textId="4D7E6423"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O.5</w:t>
            </w:r>
            <w:r w:rsidR="008E3E53" w:rsidRPr="00C46903">
              <w:rPr>
                <w:rFonts w:asciiTheme="minorHAnsi" w:hAnsiTheme="minorHAnsi" w:cstheme="minorHAnsi"/>
              </w:rPr>
              <w:t>85</w:t>
            </w:r>
            <w:r w:rsidRPr="00C46903">
              <w:rPr>
                <w:rFonts w:asciiTheme="minorHAnsi" w:hAnsiTheme="minorHAnsi" w:cstheme="minorHAnsi"/>
              </w:rPr>
              <w:t xml:space="preserve"> (95%CI: 0.45</w:t>
            </w:r>
            <w:r w:rsidR="008E3E53" w:rsidRPr="00C46903">
              <w:rPr>
                <w:rFonts w:asciiTheme="minorHAnsi" w:hAnsiTheme="minorHAnsi" w:cstheme="minorHAnsi"/>
              </w:rPr>
              <w:t>1</w:t>
            </w:r>
            <w:r w:rsidRPr="00C46903">
              <w:rPr>
                <w:rFonts w:asciiTheme="minorHAnsi" w:hAnsiTheme="minorHAnsi" w:cstheme="minorHAnsi"/>
              </w:rPr>
              <w:t>-0.7</w:t>
            </w:r>
            <w:r w:rsidR="008E3E53" w:rsidRPr="00C46903">
              <w:rPr>
                <w:rFonts w:asciiTheme="minorHAnsi" w:hAnsiTheme="minorHAnsi" w:cstheme="minorHAnsi"/>
              </w:rPr>
              <w:t>60</w:t>
            </w:r>
            <w:r w:rsidRPr="00C46903">
              <w:rPr>
                <w:rFonts w:asciiTheme="minorHAnsi" w:hAnsiTheme="minorHAnsi" w:cstheme="minorHAnsi"/>
              </w:rPr>
              <w:t>)</w:t>
            </w:r>
          </w:p>
        </w:tc>
        <w:tc>
          <w:tcPr>
            <w:tcW w:w="2120" w:type="dxa"/>
          </w:tcPr>
          <w:p w14:paraId="39AE1166" w14:textId="77777777" w:rsidR="00EA0CBF" w:rsidRPr="00C46903" w:rsidRDefault="00EA0CBF" w:rsidP="00790AB1">
            <w:pPr>
              <w:spacing w:line="360" w:lineRule="auto"/>
              <w:rPr>
                <w:rFonts w:asciiTheme="minorHAnsi" w:hAnsiTheme="minorHAnsi" w:cstheme="minorHAnsi"/>
                <w:bCs/>
              </w:rPr>
            </w:pPr>
            <w:r w:rsidRPr="00C46903">
              <w:rPr>
                <w:rFonts w:asciiTheme="minorHAnsi" w:hAnsiTheme="minorHAnsi" w:cstheme="minorHAnsi"/>
                <w:bCs/>
              </w:rPr>
              <w:t>&lt;0.001</w:t>
            </w:r>
          </w:p>
        </w:tc>
      </w:tr>
      <w:tr w:rsidR="00EA0CBF" w:rsidRPr="00C46903" w14:paraId="071B4C72" w14:textId="77777777" w:rsidTr="00AC6901">
        <w:trPr>
          <w:trHeight w:val="409"/>
        </w:trPr>
        <w:tc>
          <w:tcPr>
            <w:tcW w:w="1860" w:type="dxa"/>
          </w:tcPr>
          <w:p w14:paraId="1C61193A" w14:textId="77777777" w:rsidR="00EA0CBF" w:rsidRPr="00C46903" w:rsidRDefault="00EA0CBF" w:rsidP="00790AB1">
            <w:pPr>
              <w:spacing w:line="360" w:lineRule="auto"/>
              <w:rPr>
                <w:rFonts w:asciiTheme="minorHAnsi" w:hAnsiTheme="minorHAnsi" w:cstheme="minorHAnsi"/>
              </w:rPr>
            </w:pPr>
          </w:p>
        </w:tc>
        <w:tc>
          <w:tcPr>
            <w:tcW w:w="1420" w:type="dxa"/>
          </w:tcPr>
          <w:p w14:paraId="54119784" w14:textId="77777777"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41EE8DCD" w14:textId="093DB1ED"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rPr>
              <w:t>0.</w:t>
            </w:r>
            <w:r w:rsidR="003F1FF9" w:rsidRPr="00C46903">
              <w:rPr>
                <w:rFonts w:asciiTheme="minorHAnsi" w:hAnsiTheme="minorHAnsi" w:cstheme="minorHAnsi"/>
              </w:rPr>
              <w:t>619</w:t>
            </w:r>
            <w:r w:rsidRPr="00C46903">
              <w:rPr>
                <w:rFonts w:asciiTheme="minorHAnsi" w:hAnsiTheme="minorHAnsi" w:cstheme="minorHAnsi"/>
              </w:rPr>
              <w:t xml:space="preserve"> (95%CI: 0.</w:t>
            </w:r>
            <w:r w:rsidR="003F1FF9" w:rsidRPr="00C46903">
              <w:rPr>
                <w:rFonts w:asciiTheme="minorHAnsi" w:hAnsiTheme="minorHAnsi" w:cstheme="minorHAnsi"/>
              </w:rPr>
              <w:t>469</w:t>
            </w:r>
            <w:r w:rsidRPr="00C46903">
              <w:rPr>
                <w:rFonts w:asciiTheme="minorHAnsi" w:hAnsiTheme="minorHAnsi" w:cstheme="minorHAnsi"/>
              </w:rPr>
              <w:t>-0.</w:t>
            </w:r>
            <w:r w:rsidR="003F1FF9" w:rsidRPr="00C46903">
              <w:rPr>
                <w:rFonts w:asciiTheme="minorHAnsi" w:hAnsiTheme="minorHAnsi" w:cstheme="minorHAnsi"/>
              </w:rPr>
              <w:t>817</w:t>
            </w:r>
            <w:r w:rsidRPr="00C46903">
              <w:rPr>
                <w:rFonts w:asciiTheme="minorHAnsi" w:hAnsiTheme="minorHAnsi" w:cstheme="minorHAnsi"/>
              </w:rPr>
              <w:t>)</w:t>
            </w:r>
          </w:p>
        </w:tc>
        <w:tc>
          <w:tcPr>
            <w:tcW w:w="2120" w:type="dxa"/>
          </w:tcPr>
          <w:p w14:paraId="77C2CC0F" w14:textId="16E4FF3C" w:rsidR="00EA0CBF" w:rsidRPr="00C46903" w:rsidRDefault="00EA0CBF" w:rsidP="00790AB1">
            <w:pPr>
              <w:spacing w:line="360" w:lineRule="auto"/>
              <w:rPr>
                <w:rFonts w:asciiTheme="minorHAnsi" w:hAnsiTheme="minorHAnsi" w:cstheme="minorHAnsi"/>
              </w:rPr>
            </w:pPr>
            <w:r w:rsidRPr="00C46903">
              <w:rPr>
                <w:rFonts w:asciiTheme="minorHAnsi" w:hAnsiTheme="minorHAnsi" w:cstheme="minorHAnsi"/>
                <w:b/>
              </w:rPr>
              <w:t>0.</w:t>
            </w:r>
            <w:r w:rsidR="003F1FF9" w:rsidRPr="00C46903">
              <w:rPr>
                <w:rFonts w:asciiTheme="minorHAnsi" w:hAnsiTheme="minorHAnsi" w:cstheme="minorHAnsi"/>
                <w:b/>
              </w:rPr>
              <w:t>00</w:t>
            </w:r>
            <w:r w:rsidR="00D07331" w:rsidRPr="00C46903">
              <w:rPr>
                <w:rFonts w:asciiTheme="minorHAnsi" w:hAnsiTheme="minorHAnsi" w:cstheme="minorHAnsi"/>
                <w:b/>
              </w:rPr>
              <w:t>6</w:t>
            </w:r>
          </w:p>
        </w:tc>
      </w:tr>
    </w:tbl>
    <w:p w14:paraId="3D506198" w14:textId="77777777" w:rsidR="005051FD" w:rsidRPr="00C46903" w:rsidRDefault="005051FD" w:rsidP="00C46903">
      <w:pPr>
        <w:spacing w:line="360" w:lineRule="auto"/>
        <w:jc w:val="both"/>
        <w:rPr>
          <w:rFonts w:asciiTheme="minorHAnsi" w:hAnsiTheme="minorHAnsi" w:cstheme="minorHAnsi"/>
        </w:rPr>
      </w:pPr>
    </w:p>
    <w:p w14:paraId="4FBCD631" w14:textId="54A14AAC" w:rsidR="00D261EB" w:rsidRPr="00C46903" w:rsidRDefault="005051FD" w:rsidP="00C46903">
      <w:pPr>
        <w:spacing w:line="360" w:lineRule="auto"/>
        <w:jc w:val="both"/>
        <w:rPr>
          <w:rFonts w:asciiTheme="minorHAnsi" w:hAnsiTheme="minorHAnsi" w:cstheme="minorHAnsi"/>
        </w:rPr>
      </w:pPr>
      <w:r w:rsidRPr="00C46903">
        <w:rPr>
          <w:rFonts w:asciiTheme="minorHAnsi" w:hAnsiTheme="minorHAnsi" w:cstheme="minorHAnsi"/>
        </w:rPr>
        <w:t>CI: Confidence interval. Values in bold denote statistical signification.</w:t>
      </w:r>
      <w:r w:rsidR="00C10326" w:rsidRPr="00C46903">
        <w:rPr>
          <w:rFonts w:asciiTheme="minorHAnsi" w:hAnsiTheme="minorHAnsi" w:cstheme="minorHAnsi"/>
        </w:rPr>
        <w:t xml:space="preserve"> FDR: False discovery rate.</w:t>
      </w:r>
    </w:p>
    <w:p w14:paraId="1CDDCB1F" w14:textId="77777777" w:rsidR="00B50CDD" w:rsidRPr="00C46903" w:rsidRDefault="00B50CDD" w:rsidP="00C46903">
      <w:pPr>
        <w:spacing w:line="360" w:lineRule="auto"/>
        <w:jc w:val="both"/>
        <w:rPr>
          <w:rFonts w:asciiTheme="minorHAnsi" w:hAnsiTheme="minorHAnsi" w:cstheme="minorHAnsi"/>
        </w:rPr>
      </w:pPr>
      <w:r w:rsidRPr="00C46903">
        <w:rPr>
          <w:rFonts w:asciiTheme="minorHAnsi" w:hAnsiTheme="minorHAnsi" w:cstheme="minorHAnsi"/>
        </w:rPr>
        <w:br w:type="page"/>
      </w:r>
    </w:p>
    <w:p w14:paraId="6C4A7FA7" w14:textId="69821912" w:rsidR="00B50CDD" w:rsidRPr="00C46903" w:rsidRDefault="00B50CDD" w:rsidP="00C46903">
      <w:pPr>
        <w:spacing w:line="360" w:lineRule="auto"/>
        <w:jc w:val="both"/>
        <w:rPr>
          <w:rFonts w:asciiTheme="minorHAnsi" w:hAnsiTheme="minorHAnsi" w:cstheme="minorHAnsi"/>
        </w:rPr>
      </w:pPr>
      <w:r w:rsidRPr="00C46903">
        <w:rPr>
          <w:rFonts w:asciiTheme="minorHAnsi" w:hAnsiTheme="minorHAnsi" w:cstheme="minorHAnsi"/>
        </w:rPr>
        <w:t xml:space="preserve">Supplementary table 3: Linear regression analysis about the variables associated with a different change in headache days per month between weeks 20-24, compared with the baseline. Analysis done per intention-to-treat. </w:t>
      </w:r>
    </w:p>
    <w:tbl>
      <w:tblPr>
        <w:tblStyle w:val="TableNormal1"/>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60"/>
        <w:gridCol w:w="1420"/>
        <w:gridCol w:w="3120"/>
        <w:gridCol w:w="2120"/>
      </w:tblGrid>
      <w:tr w:rsidR="00441404" w:rsidRPr="00C46903" w14:paraId="7FEC1167" w14:textId="77777777" w:rsidTr="00FB4D8C">
        <w:trPr>
          <w:trHeight w:val="869"/>
        </w:trPr>
        <w:tc>
          <w:tcPr>
            <w:tcW w:w="1860" w:type="dxa"/>
          </w:tcPr>
          <w:p w14:paraId="4E035FC8" w14:textId="77777777" w:rsidR="00441404" w:rsidRPr="00C46903" w:rsidRDefault="00441404" w:rsidP="00790AB1">
            <w:pPr>
              <w:spacing w:line="360" w:lineRule="auto"/>
              <w:rPr>
                <w:rFonts w:asciiTheme="minorHAnsi" w:hAnsiTheme="minorHAnsi" w:cstheme="minorHAnsi"/>
                <w:b/>
              </w:rPr>
            </w:pPr>
            <w:r w:rsidRPr="00C46903">
              <w:rPr>
                <w:rFonts w:asciiTheme="minorHAnsi" w:hAnsiTheme="minorHAnsi" w:cstheme="minorHAnsi"/>
                <w:b/>
              </w:rPr>
              <w:t>Variable</w:t>
            </w:r>
          </w:p>
        </w:tc>
        <w:tc>
          <w:tcPr>
            <w:tcW w:w="1420" w:type="dxa"/>
          </w:tcPr>
          <w:p w14:paraId="727E6394" w14:textId="77777777" w:rsidR="00441404" w:rsidRPr="00C46903" w:rsidRDefault="00441404" w:rsidP="00790AB1">
            <w:pPr>
              <w:spacing w:line="360" w:lineRule="auto"/>
              <w:rPr>
                <w:rFonts w:asciiTheme="minorHAnsi" w:hAnsiTheme="minorHAnsi" w:cstheme="minorHAnsi"/>
                <w:b/>
              </w:rPr>
            </w:pPr>
            <w:r w:rsidRPr="00C46903">
              <w:rPr>
                <w:rFonts w:asciiTheme="minorHAnsi" w:hAnsiTheme="minorHAnsi" w:cstheme="minorHAnsi"/>
                <w:b/>
              </w:rPr>
              <w:t>Type</w:t>
            </w:r>
            <w:r w:rsidRPr="00C46903">
              <w:rPr>
                <w:rFonts w:asciiTheme="minorHAnsi" w:hAnsiTheme="minorHAnsi" w:cstheme="minorHAnsi"/>
                <w:b/>
              </w:rPr>
              <w:tab/>
              <w:t>of</w:t>
            </w:r>
          </w:p>
          <w:p w14:paraId="75BF227E" w14:textId="77777777" w:rsidR="00441404" w:rsidRPr="00C46903" w:rsidRDefault="00441404" w:rsidP="00790AB1">
            <w:pPr>
              <w:spacing w:line="360" w:lineRule="auto"/>
              <w:rPr>
                <w:rFonts w:asciiTheme="minorHAnsi" w:hAnsiTheme="minorHAnsi" w:cstheme="minorHAnsi"/>
                <w:b/>
              </w:rPr>
            </w:pPr>
            <w:r w:rsidRPr="00C46903">
              <w:rPr>
                <w:rFonts w:asciiTheme="minorHAnsi" w:hAnsiTheme="minorHAnsi" w:cstheme="minorHAnsi"/>
                <w:b/>
              </w:rPr>
              <w:t>analysis</w:t>
            </w:r>
          </w:p>
        </w:tc>
        <w:tc>
          <w:tcPr>
            <w:tcW w:w="3120" w:type="dxa"/>
          </w:tcPr>
          <w:p w14:paraId="409B342F" w14:textId="77777777" w:rsidR="00441404" w:rsidRPr="00C46903" w:rsidRDefault="00441404" w:rsidP="00790AB1">
            <w:pPr>
              <w:spacing w:line="360" w:lineRule="auto"/>
              <w:rPr>
                <w:rFonts w:asciiTheme="minorHAnsi" w:hAnsiTheme="minorHAnsi" w:cstheme="minorHAnsi"/>
                <w:b/>
              </w:rPr>
            </w:pPr>
            <w:r w:rsidRPr="00C46903">
              <w:rPr>
                <w:rFonts w:asciiTheme="minorHAnsi" w:hAnsiTheme="minorHAnsi" w:cstheme="minorHAnsi"/>
                <w:b/>
              </w:rPr>
              <w:t>B coefficient and 95% confidence interval</w:t>
            </w:r>
          </w:p>
        </w:tc>
        <w:tc>
          <w:tcPr>
            <w:tcW w:w="2120" w:type="dxa"/>
          </w:tcPr>
          <w:p w14:paraId="1D2DC505" w14:textId="77777777" w:rsidR="00441404" w:rsidRPr="00C46903" w:rsidRDefault="00441404" w:rsidP="00790AB1">
            <w:pPr>
              <w:spacing w:line="360" w:lineRule="auto"/>
              <w:rPr>
                <w:rFonts w:asciiTheme="minorHAnsi" w:hAnsiTheme="minorHAnsi" w:cstheme="minorHAnsi"/>
                <w:b/>
              </w:rPr>
            </w:pPr>
            <w:r w:rsidRPr="00C46903">
              <w:rPr>
                <w:rFonts w:asciiTheme="minorHAnsi" w:eastAsia="Times New Roman" w:hAnsiTheme="minorHAnsi" w:cstheme="minorHAnsi"/>
                <w:color w:val="000000"/>
                <w:lang w:val="es-ES" w:eastAsia="es-ES_tradnl"/>
              </w:rPr>
              <w:t xml:space="preserve">FDR-adjusted </w:t>
            </w:r>
            <w:r w:rsidRPr="00C46903">
              <w:rPr>
                <w:rFonts w:asciiTheme="minorHAnsi" w:eastAsia="Times New Roman" w:hAnsiTheme="minorHAnsi" w:cstheme="minorHAnsi"/>
                <w:i/>
                <w:iCs/>
                <w:color w:val="000000"/>
                <w:lang w:val="es-ES" w:eastAsia="es-ES_tradnl"/>
              </w:rPr>
              <w:t>P</w:t>
            </w:r>
            <w:r w:rsidRPr="00C46903">
              <w:rPr>
                <w:rFonts w:asciiTheme="minorHAnsi" w:eastAsia="Times New Roman" w:hAnsiTheme="minorHAnsi" w:cstheme="minorHAnsi"/>
                <w:color w:val="000000"/>
                <w:lang w:val="es-ES" w:eastAsia="es-ES_tradnl"/>
              </w:rPr>
              <w:t xml:space="preserve"> value</w:t>
            </w:r>
          </w:p>
        </w:tc>
      </w:tr>
      <w:tr w:rsidR="00441404" w:rsidRPr="00C46903" w14:paraId="15310F45" w14:textId="77777777" w:rsidTr="00FB4D8C">
        <w:trPr>
          <w:trHeight w:val="429"/>
        </w:trPr>
        <w:tc>
          <w:tcPr>
            <w:tcW w:w="1860" w:type="dxa"/>
          </w:tcPr>
          <w:p w14:paraId="1E648C4A"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Age</w:t>
            </w:r>
          </w:p>
        </w:tc>
        <w:tc>
          <w:tcPr>
            <w:tcW w:w="1420" w:type="dxa"/>
          </w:tcPr>
          <w:p w14:paraId="1266ADB4"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08229C6C" w14:textId="7675C950" w:rsidR="00441404" w:rsidRPr="00C46903" w:rsidRDefault="006E2A29" w:rsidP="00790AB1">
            <w:pPr>
              <w:spacing w:line="360" w:lineRule="auto"/>
              <w:rPr>
                <w:rFonts w:asciiTheme="minorHAnsi" w:hAnsiTheme="minorHAnsi" w:cstheme="minorHAnsi"/>
              </w:rPr>
            </w:pPr>
            <w:r w:rsidRPr="00C46903">
              <w:rPr>
                <w:rFonts w:asciiTheme="minorHAnsi" w:hAnsiTheme="minorHAnsi" w:cstheme="minorHAnsi"/>
              </w:rPr>
              <w:t>0.067 (95% CI: 0.025 – 0.109)</w:t>
            </w:r>
          </w:p>
        </w:tc>
        <w:tc>
          <w:tcPr>
            <w:tcW w:w="2120" w:type="dxa"/>
          </w:tcPr>
          <w:p w14:paraId="32D7A065" w14:textId="798C5AC4" w:rsidR="00441404" w:rsidRPr="00C46903" w:rsidRDefault="006E2A29" w:rsidP="00790AB1">
            <w:pPr>
              <w:spacing w:line="360" w:lineRule="auto"/>
              <w:rPr>
                <w:rFonts w:asciiTheme="minorHAnsi" w:hAnsiTheme="minorHAnsi" w:cstheme="minorHAnsi"/>
              </w:rPr>
            </w:pPr>
            <w:r w:rsidRPr="00C46903">
              <w:rPr>
                <w:rFonts w:asciiTheme="minorHAnsi" w:hAnsiTheme="minorHAnsi" w:cstheme="minorHAnsi"/>
              </w:rPr>
              <w:t>0.002</w:t>
            </w:r>
          </w:p>
        </w:tc>
      </w:tr>
      <w:tr w:rsidR="00441404" w:rsidRPr="00C46903" w14:paraId="6A85DC57" w14:textId="77777777" w:rsidTr="00FB4D8C">
        <w:trPr>
          <w:trHeight w:val="410"/>
        </w:trPr>
        <w:tc>
          <w:tcPr>
            <w:tcW w:w="1860" w:type="dxa"/>
          </w:tcPr>
          <w:p w14:paraId="162395F9" w14:textId="77777777" w:rsidR="00441404" w:rsidRPr="00C46903" w:rsidRDefault="00441404" w:rsidP="00790AB1">
            <w:pPr>
              <w:spacing w:line="360" w:lineRule="auto"/>
              <w:rPr>
                <w:rFonts w:asciiTheme="minorHAnsi" w:hAnsiTheme="minorHAnsi" w:cstheme="minorHAnsi"/>
              </w:rPr>
            </w:pPr>
          </w:p>
        </w:tc>
        <w:tc>
          <w:tcPr>
            <w:tcW w:w="1420" w:type="dxa"/>
          </w:tcPr>
          <w:p w14:paraId="6E3D2501"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3AC1965E" w14:textId="4AE310DA" w:rsidR="00441404" w:rsidRPr="00C46903" w:rsidRDefault="0043046D" w:rsidP="00790AB1">
            <w:pPr>
              <w:spacing w:line="360" w:lineRule="auto"/>
              <w:rPr>
                <w:rFonts w:asciiTheme="minorHAnsi" w:hAnsiTheme="minorHAnsi" w:cstheme="minorHAnsi"/>
              </w:rPr>
            </w:pPr>
            <w:r w:rsidRPr="00C46903">
              <w:rPr>
                <w:rFonts w:asciiTheme="minorHAnsi" w:hAnsiTheme="minorHAnsi" w:cstheme="minorHAnsi"/>
              </w:rPr>
              <w:t>0.068 (95% CI: 0.018 – 0.119)</w:t>
            </w:r>
          </w:p>
        </w:tc>
        <w:tc>
          <w:tcPr>
            <w:tcW w:w="2120" w:type="dxa"/>
          </w:tcPr>
          <w:p w14:paraId="2FB2697E" w14:textId="3B742EA9" w:rsidR="00441404" w:rsidRPr="00C46903" w:rsidRDefault="0043046D" w:rsidP="00790AB1">
            <w:pPr>
              <w:spacing w:line="360" w:lineRule="auto"/>
              <w:rPr>
                <w:rFonts w:asciiTheme="minorHAnsi" w:hAnsiTheme="minorHAnsi" w:cstheme="minorHAnsi"/>
                <w:b/>
                <w:bCs/>
              </w:rPr>
            </w:pPr>
            <w:r w:rsidRPr="00C46903">
              <w:rPr>
                <w:rFonts w:asciiTheme="minorHAnsi" w:hAnsiTheme="minorHAnsi" w:cstheme="minorHAnsi"/>
                <w:b/>
                <w:bCs/>
              </w:rPr>
              <w:t>0.0</w:t>
            </w:r>
            <w:r w:rsidR="006F5A61" w:rsidRPr="00C46903">
              <w:rPr>
                <w:rFonts w:asciiTheme="minorHAnsi" w:hAnsiTheme="minorHAnsi" w:cstheme="minorHAnsi"/>
                <w:b/>
                <w:bCs/>
              </w:rPr>
              <w:t>14</w:t>
            </w:r>
          </w:p>
        </w:tc>
      </w:tr>
      <w:tr w:rsidR="00441404" w:rsidRPr="00C46903" w14:paraId="35314CB0" w14:textId="77777777" w:rsidTr="00FB4D8C">
        <w:trPr>
          <w:trHeight w:val="429"/>
        </w:trPr>
        <w:tc>
          <w:tcPr>
            <w:tcW w:w="1860" w:type="dxa"/>
          </w:tcPr>
          <w:p w14:paraId="2C62E015"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Female sex</w:t>
            </w:r>
          </w:p>
        </w:tc>
        <w:tc>
          <w:tcPr>
            <w:tcW w:w="1420" w:type="dxa"/>
          </w:tcPr>
          <w:p w14:paraId="683B3D60"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43AE6B1C" w14:textId="5932E76B" w:rsidR="00441404" w:rsidRPr="00C46903" w:rsidRDefault="00430887" w:rsidP="00790AB1">
            <w:pPr>
              <w:spacing w:line="360" w:lineRule="auto"/>
              <w:rPr>
                <w:rFonts w:asciiTheme="minorHAnsi" w:hAnsiTheme="minorHAnsi" w:cstheme="minorHAnsi"/>
              </w:rPr>
            </w:pPr>
            <w:r w:rsidRPr="00C46903">
              <w:rPr>
                <w:rFonts w:asciiTheme="minorHAnsi" w:hAnsiTheme="minorHAnsi" w:cstheme="minorHAnsi"/>
              </w:rPr>
              <w:t>-0.387 (95% CI: -1.741 – 0.967)</w:t>
            </w:r>
          </w:p>
        </w:tc>
        <w:tc>
          <w:tcPr>
            <w:tcW w:w="2120" w:type="dxa"/>
          </w:tcPr>
          <w:p w14:paraId="154FE5D8" w14:textId="10E39B04" w:rsidR="00441404" w:rsidRPr="00C46903" w:rsidRDefault="00430887" w:rsidP="00790AB1">
            <w:pPr>
              <w:spacing w:line="360" w:lineRule="auto"/>
              <w:rPr>
                <w:rFonts w:asciiTheme="minorHAnsi" w:hAnsiTheme="minorHAnsi" w:cstheme="minorHAnsi"/>
              </w:rPr>
            </w:pPr>
            <w:r w:rsidRPr="00C46903">
              <w:rPr>
                <w:rFonts w:asciiTheme="minorHAnsi" w:hAnsiTheme="minorHAnsi" w:cstheme="minorHAnsi"/>
              </w:rPr>
              <w:t>0.575</w:t>
            </w:r>
          </w:p>
        </w:tc>
      </w:tr>
      <w:tr w:rsidR="00441404" w:rsidRPr="00C46903" w14:paraId="7F8AA0E1" w14:textId="77777777" w:rsidTr="00FB4D8C">
        <w:trPr>
          <w:trHeight w:val="430"/>
        </w:trPr>
        <w:tc>
          <w:tcPr>
            <w:tcW w:w="1860" w:type="dxa"/>
          </w:tcPr>
          <w:p w14:paraId="3F57BEC6"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Chronic migraine</w:t>
            </w:r>
          </w:p>
        </w:tc>
        <w:tc>
          <w:tcPr>
            <w:tcW w:w="1420" w:type="dxa"/>
          </w:tcPr>
          <w:p w14:paraId="243E8CAB"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0EA754B1" w14:textId="7B08C3BB" w:rsidR="00441404" w:rsidRPr="00C46903" w:rsidRDefault="000C36C4" w:rsidP="00790AB1">
            <w:pPr>
              <w:spacing w:line="360" w:lineRule="auto"/>
              <w:rPr>
                <w:rFonts w:asciiTheme="minorHAnsi" w:hAnsiTheme="minorHAnsi" w:cstheme="minorHAnsi"/>
              </w:rPr>
            </w:pPr>
            <w:r w:rsidRPr="00C46903">
              <w:rPr>
                <w:rFonts w:asciiTheme="minorHAnsi" w:hAnsiTheme="minorHAnsi" w:cstheme="minorHAnsi"/>
              </w:rPr>
              <w:t>2.738 (95% CI: 1.550 – 3.926)</w:t>
            </w:r>
          </w:p>
        </w:tc>
        <w:tc>
          <w:tcPr>
            <w:tcW w:w="2120" w:type="dxa"/>
          </w:tcPr>
          <w:p w14:paraId="4468B23D" w14:textId="358E2BF9" w:rsidR="00441404" w:rsidRPr="00C46903" w:rsidRDefault="000C36C4" w:rsidP="00790AB1">
            <w:pPr>
              <w:spacing w:line="360" w:lineRule="auto"/>
              <w:rPr>
                <w:rFonts w:asciiTheme="minorHAnsi" w:hAnsiTheme="minorHAnsi" w:cstheme="minorHAnsi"/>
                <w:bCs/>
              </w:rPr>
            </w:pPr>
            <w:r w:rsidRPr="00C46903">
              <w:rPr>
                <w:rFonts w:asciiTheme="minorHAnsi" w:hAnsiTheme="minorHAnsi" w:cstheme="minorHAnsi"/>
                <w:bCs/>
              </w:rPr>
              <w:t>&lt;0.001</w:t>
            </w:r>
          </w:p>
        </w:tc>
      </w:tr>
      <w:tr w:rsidR="00441404" w:rsidRPr="00C46903" w14:paraId="1972F919" w14:textId="77777777" w:rsidTr="00FB4D8C">
        <w:trPr>
          <w:trHeight w:val="409"/>
        </w:trPr>
        <w:tc>
          <w:tcPr>
            <w:tcW w:w="1860" w:type="dxa"/>
          </w:tcPr>
          <w:p w14:paraId="044AC5F6" w14:textId="77777777" w:rsidR="00441404" w:rsidRPr="00C46903" w:rsidRDefault="00441404" w:rsidP="00790AB1">
            <w:pPr>
              <w:spacing w:line="360" w:lineRule="auto"/>
              <w:rPr>
                <w:rFonts w:asciiTheme="minorHAnsi" w:hAnsiTheme="minorHAnsi" w:cstheme="minorHAnsi"/>
              </w:rPr>
            </w:pPr>
          </w:p>
        </w:tc>
        <w:tc>
          <w:tcPr>
            <w:tcW w:w="1420" w:type="dxa"/>
          </w:tcPr>
          <w:p w14:paraId="43992956"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65D3A035" w14:textId="517E73E5" w:rsidR="00441404" w:rsidRPr="00C46903" w:rsidRDefault="0043046D" w:rsidP="00790AB1">
            <w:pPr>
              <w:spacing w:line="360" w:lineRule="auto"/>
              <w:rPr>
                <w:rFonts w:asciiTheme="minorHAnsi" w:hAnsiTheme="minorHAnsi" w:cstheme="minorHAnsi"/>
              </w:rPr>
            </w:pPr>
            <w:r w:rsidRPr="00C46903">
              <w:rPr>
                <w:rFonts w:asciiTheme="minorHAnsi" w:hAnsiTheme="minorHAnsi" w:cstheme="minorHAnsi"/>
              </w:rPr>
              <w:t>-1.253 (95% CI: -2.778 – 0.272)</w:t>
            </w:r>
          </w:p>
        </w:tc>
        <w:tc>
          <w:tcPr>
            <w:tcW w:w="2120" w:type="dxa"/>
          </w:tcPr>
          <w:p w14:paraId="02B5F48A" w14:textId="5FDCDA8A" w:rsidR="00441404" w:rsidRPr="00C46903" w:rsidRDefault="0043046D" w:rsidP="00790AB1">
            <w:pPr>
              <w:spacing w:line="360" w:lineRule="auto"/>
              <w:rPr>
                <w:rFonts w:asciiTheme="minorHAnsi" w:hAnsiTheme="minorHAnsi" w:cstheme="minorHAnsi"/>
              </w:rPr>
            </w:pPr>
            <w:r w:rsidRPr="00C46903">
              <w:rPr>
                <w:rFonts w:asciiTheme="minorHAnsi" w:hAnsiTheme="minorHAnsi" w:cstheme="minorHAnsi"/>
              </w:rPr>
              <w:t>0.1</w:t>
            </w:r>
            <w:r w:rsidR="003D6DDE" w:rsidRPr="00C46903">
              <w:rPr>
                <w:rFonts w:asciiTheme="minorHAnsi" w:hAnsiTheme="minorHAnsi" w:cstheme="minorHAnsi"/>
              </w:rPr>
              <w:t>25</w:t>
            </w:r>
          </w:p>
        </w:tc>
      </w:tr>
      <w:tr w:rsidR="00441404" w:rsidRPr="00C46903" w14:paraId="024E912D" w14:textId="77777777" w:rsidTr="00FB4D8C">
        <w:trPr>
          <w:trHeight w:val="409"/>
        </w:trPr>
        <w:tc>
          <w:tcPr>
            <w:tcW w:w="1860" w:type="dxa"/>
          </w:tcPr>
          <w:p w14:paraId="6ACAF8F1"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Psychiatric</w:t>
            </w:r>
          </w:p>
          <w:p w14:paraId="07BD23A0"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comorbidity</w:t>
            </w:r>
          </w:p>
        </w:tc>
        <w:tc>
          <w:tcPr>
            <w:tcW w:w="1420" w:type="dxa"/>
          </w:tcPr>
          <w:p w14:paraId="7E0C5E27"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3B8504BD" w14:textId="77E1C26E" w:rsidR="00441404" w:rsidRPr="00C46903" w:rsidRDefault="000C36C4" w:rsidP="00790AB1">
            <w:pPr>
              <w:spacing w:line="360" w:lineRule="auto"/>
              <w:rPr>
                <w:rFonts w:asciiTheme="minorHAnsi" w:hAnsiTheme="minorHAnsi" w:cstheme="minorHAnsi"/>
              </w:rPr>
            </w:pPr>
            <w:r w:rsidRPr="00C46903">
              <w:rPr>
                <w:rFonts w:asciiTheme="minorHAnsi" w:hAnsiTheme="minorHAnsi" w:cstheme="minorHAnsi"/>
              </w:rPr>
              <w:t>-1.132 (95% CI: -2.215 – -0.050)</w:t>
            </w:r>
          </w:p>
        </w:tc>
        <w:tc>
          <w:tcPr>
            <w:tcW w:w="2120" w:type="dxa"/>
          </w:tcPr>
          <w:p w14:paraId="7913A930" w14:textId="4C983101" w:rsidR="00441404" w:rsidRPr="00C46903" w:rsidRDefault="000C36C4" w:rsidP="00790AB1">
            <w:pPr>
              <w:spacing w:line="360" w:lineRule="auto"/>
              <w:rPr>
                <w:rFonts w:asciiTheme="minorHAnsi" w:hAnsiTheme="minorHAnsi" w:cstheme="minorHAnsi"/>
              </w:rPr>
            </w:pPr>
            <w:r w:rsidRPr="00C46903">
              <w:rPr>
                <w:rFonts w:asciiTheme="minorHAnsi" w:hAnsiTheme="minorHAnsi" w:cstheme="minorHAnsi"/>
              </w:rPr>
              <w:t>0.040</w:t>
            </w:r>
          </w:p>
        </w:tc>
      </w:tr>
      <w:tr w:rsidR="00441404" w:rsidRPr="00C46903" w14:paraId="64BF71D5" w14:textId="77777777" w:rsidTr="00FB4D8C">
        <w:trPr>
          <w:trHeight w:val="409"/>
        </w:trPr>
        <w:tc>
          <w:tcPr>
            <w:tcW w:w="1860" w:type="dxa"/>
          </w:tcPr>
          <w:p w14:paraId="1B240CD8" w14:textId="77777777" w:rsidR="00441404" w:rsidRPr="00C46903" w:rsidRDefault="00441404" w:rsidP="00790AB1">
            <w:pPr>
              <w:spacing w:line="360" w:lineRule="auto"/>
              <w:rPr>
                <w:rFonts w:asciiTheme="minorHAnsi" w:hAnsiTheme="minorHAnsi" w:cstheme="minorHAnsi"/>
              </w:rPr>
            </w:pPr>
          </w:p>
        </w:tc>
        <w:tc>
          <w:tcPr>
            <w:tcW w:w="1420" w:type="dxa"/>
          </w:tcPr>
          <w:p w14:paraId="510D755D"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0C5C58CA" w14:textId="0FBEFC90" w:rsidR="00441404" w:rsidRPr="00C46903" w:rsidRDefault="0043046D" w:rsidP="00790AB1">
            <w:pPr>
              <w:spacing w:line="360" w:lineRule="auto"/>
              <w:rPr>
                <w:rFonts w:asciiTheme="minorHAnsi" w:hAnsiTheme="minorHAnsi" w:cstheme="minorHAnsi"/>
              </w:rPr>
            </w:pPr>
            <w:r w:rsidRPr="00C46903">
              <w:rPr>
                <w:rFonts w:asciiTheme="minorHAnsi" w:hAnsiTheme="minorHAnsi" w:cstheme="minorHAnsi"/>
              </w:rPr>
              <w:t>-1.587 (95% CI: -2.636 - -0.538)</w:t>
            </w:r>
          </w:p>
        </w:tc>
        <w:tc>
          <w:tcPr>
            <w:tcW w:w="2120" w:type="dxa"/>
          </w:tcPr>
          <w:p w14:paraId="4DC6F55B" w14:textId="2BD411AB" w:rsidR="00441404" w:rsidRPr="00C46903" w:rsidRDefault="0043046D" w:rsidP="00790AB1">
            <w:pPr>
              <w:spacing w:line="360" w:lineRule="auto"/>
              <w:rPr>
                <w:rFonts w:asciiTheme="minorHAnsi" w:hAnsiTheme="minorHAnsi" w:cstheme="minorHAnsi"/>
                <w:b/>
                <w:bCs/>
              </w:rPr>
            </w:pPr>
            <w:r w:rsidRPr="00C46903">
              <w:rPr>
                <w:rFonts w:asciiTheme="minorHAnsi" w:hAnsiTheme="minorHAnsi" w:cstheme="minorHAnsi"/>
                <w:b/>
                <w:bCs/>
              </w:rPr>
              <w:t>0.00</w:t>
            </w:r>
            <w:r w:rsidR="006F5A61" w:rsidRPr="00C46903">
              <w:rPr>
                <w:rFonts w:asciiTheme="minorHAnsi" w:hAnsiTheme="minorHAnsi" w:cstheme="minorHAnsi"/>
                <w:b/>
                <w:bCs/>
              </w:rPr>
              <w:t>9</w:t>
            </w:r>
          </w:p>
        </w:tc>
      </w:tr>
      <w:tr w:rsidR="000C36C4" w:rsidRPr="00C46903" w14:paraId="61425AD7" w14:textId="77777777" w:rsidTr="00FB4D8C">
        <w:trPr>
          <w:trHeight w:val="409"/>
        </w:trPr>
        <w:tc>
          <w:tcPr>
            <w:tcW w:w="1860" w:type="dxa"/>
          </w:tcPr>
          <w:p w14:paraId="62729C10" w14:textId="08C28AE1" w:rsidR="000C36C4" w:rsidRPr="00C46903" w:rsidRDefault="000C36C4" w:rsidP="00790AB1">
            <w:pPr>
              <w:spacing w:line="360" w:lineRule="auto"/>
              <w:rPr>
                <w:rFonts w:asciiTheme="minorHAnsi" w:hAnsiTheme="minorHAnsi" w:cstheme="minorHAnsi"/>
              </w:rPr>
            </w:pPr>
            <w:r w:rsidRPr="00C46903">
              <w:rPr>
                <w:rFonts w:asciiTheme="minorHAnsi" w:hAnsiTheme="minorHAnsi" w:cstheme="minorHAnsi"/>
              </w:rPr>
              <w:t>Other</w:t>
            </w:r>
            <w:r w:rsidR="00790AB1">
              <w:rPr>
                <w:rFonts w:asciiTheme="minorHAnsi" w:hAnsiTheme="minorHAnsi" w:cstheme="minorHAnsi"/>
              </w:rPr>
              <w:t xml:space="preserve"> </w:t>
            </w:r>
            <w:r w:rsidRPr="00C46903">
              <w:rPr>
                <w:rFonts w:asciiTheme="minorHAnsi" w:hAnsiTheme="minorHAnsi" w:cstheme="minorHAnsi"/>
              </w:rPr>
              <w:t>painful</w:t>
            </w:r>
            <w:r w:rsidR="00790AB1">
              <w:rPr>
                <w:rFonts w:asciiTheme="minorHAnsi" w:hAnsiTheme="minorHAnsi" w:cstheme="minorHAnsi"/>
              </w:rPr>
              <w:t xml:space="preserve"> </w:t>
            </w:r>
            <w:r w:rsidRPr="00C46903">
              <w:rPr>
                <w:rFonts w:asciiTheme="minorHAnsi" w:hAnsiTheme="minorHAnsi" w:cstheme="minorHAnsi"/>
              </w:rPr>
              <w:t>syndromes</w:t>
            </w:r>
          </w:p>
        </w:tc>
        <w:tc>
          <w:tcPr>
            <w:tcW w:w="1420" w:type="dxa"/>
          </w:tcPr>
          <w:p w14:paraId="61D9F072" w14:textId="77777777" w:rsidR="000C36C4" w:rsidRPr="00C46903" w:rsidRDefault="000C36C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00EA2F11" w14:textId="2001C0C3" w:rsidR="000C36C4" w:rsidRPr="00C46903" w:rsidRDefault="000C36C4" w:rsidP="00790AB1">
            <w:pPr>
              <w:spacing w:line="360" w:lineRule="auto"/>
              <w:rPr>
                <w:rFonts w:asciiTheme="minorHAnsi" w:hAnsiTheme="minorHAnsi" w:cstheme="minorHAnsi"/>
              </w:rPr>
            </w:pPr>
            <w:r w:rsidRPr="00C46903">
              <w:rPr>
                <w:rFonts w:asciiTheme="minorHAnsi" w:hAnsiTheme="minorHAnsi" w:cstheme="minorHAnsi"/>
              </w:rPr>
              <w:t>-0.110 (95% CI: -1.395 – 1.175)</w:t>
            </w:r>
          </w:p>
        </w:tc>
        <w:tc>
          <w:tcPr>
            <w:tcW w:w="2120" w:type="dxa"/>
          </w:tcPr>
          <w:p w14:paraId="331C5700" w14:textId="7E4CBA66" w:rsidR="000C36C4" w:rsidRPr="00C46903" w:rsidRDefault="000C36C4" w:rsidP="00790AB1">
            <w:pPr>
              <w:spacing w:line="360" w:lineRule="auto"/>
              <w:rPr>
                <w:rFonts w:asciiTheme="minorHAnsi" w:hAnsiTheme="minorHAnsi" w:cstheme="minorHAnsi"/>
              </w:rPr>
            </w:pPr>
            <w:r w:rsidRPr="00C46903">
              <w:rPr>
                <w:rFonts w:asciiTheme="minorHAnsi" w:hAnsiTheme="minorHAnsi" w:cstheme="minorHAnsi"/>
                <w:bCs/>
              </w:rPr>
              <w:t>0.866</w:t>
            </w:r>
          </w:p>
        </w:tc>
      </w:tr>
      <w:tr w:rsidR="00441404" w:rsidRPr="00C46903" w14:paraId="4F4C9EC1" w14:textId="77777777" w:rsidTr="00FB4D8C">
        <w:trPr>
          <w:trHeight w:val="409"/>
        </w:trPr>
        <w:tc>
          <w:tcPr>
            <w:tcW w:w="1860" w:type="dxa"/>
          </w:tcPr>
          <w:p w14:paraId="49A3C628"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Fibromyalgia</w:t>
            </w:r>
          </w:p>
        </w:tc>
        <w:tc>
          <w:tcPr>
            <w:tcW w:w="1420" w:type="dxa"/>
          </w:tcPr>
          <w:p w14:paraId="2AF5B8CF"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2FBFB398" w14:textId="4041DB18" w:rsidR="00441404"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-0.320 (95% CI: 2.051 – 1.411)</w:t>
            </w:r>
          </w:p>
        </w:tc>
        <w:tc>
          <w:tcPr>
            <w:tcW w:w="2120" w:type="dxa"/>
          </w:tcPr>
          <w:p w14:paraId="68599240" w14:textId="3F6C9FCF" w:rsidR="00441404"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0.717</w:t>
            </w:r>
          </w:p>
        </w:tc>
      </w:tr>
      <w:tr w:rsidR="00441404" w:rsidRPr="00C46903" w14:paraId="2FD60704" w14:textId="77777777" w:rsidTr="00FB4D8C">
        <w:trPr>
          <w:trHeight w:val="409"/>
        </w:trPr>
        <w:tc>
          <w:tcPr>
            <w:tcW w:w="1860" w:type="dxa"/>
          </w:tcPr>
          <w:p w14:paraId="63D710E3" w14:textId="06B6166C"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Duration</w:t>
            </w:r>
            <w:r w:rsidR="00790AB1">
              <w:rPr>
                <w:rFonts w:asciiTheme="minorHAnsi" w:hAnsiTheme="minorHAnsi" w:cstheme="minorHAnsi"/>
              </w:rPr>
              <w:t xml:space="preserve"> </w:t>
            </w:r>
            <w:r w:rsidRPr="00C46903">
              <w:rPr>
                <w:rFonts w:asciiTheme="minorHAnsi" w:hAnsiTheme="minorHAnsi" w:cstheme="minorHAnsi"/>
              </w:rPr>
              <w:t>of</w:t>
            </w:r>
            <w:r w:rsidR="00790AB1">
              <w:rPr>
                <w:rFonts w:asciiTheme="minorHAnsi" w:hAnsiTheme="minorHAnsi" w:cstheme="minorHAnsi"/>
              </w:rPr>
              <w:t xml:space="preserve"> </w:t>
            </w:r>
            <w:r w:rsidRPr="00C46903">
              <w:rPr>
                <w:rFonts w:asciiTheme="minorHAnsi" w:hAnsiTheme="minorHAnsi" w:cstheme="minorHAnsi"/>
              </w:rPr>
              <w:t>migraine</w:t>
            </w:r>
            <w:r w:rsidRPr="00C46903">
              <w:rPr>
                <w:rFonts w:asciiTheme="minorHAnsi" w:hAnsiTheme="minorHAnsi" w:cstheme="minorHAnsi"/>
                <w:spacing w:val="-5"/>
              </w:rPr>
              <w:t xml:space="preserve"> </w:t>
            </w:r>
            <w:r w:rsidRPr="00C46903">
              <w:rPr>
                <w:rFonts w:asciiTheme="minorHAnsi" w:hAnsiTheme="minorHAnsi" w:cstheme="minorHAnsi"/>
              </w:rPr>
              <w:t>disease</w:t>
            </w:r>
          </w:p>
        </w:tc>
        <w:tc>
          <w:tcPr>
            <w:tcW w:w="1420" w:type="dxa"/>
          </w:tcPr>
          <w:p w14:paraId="4CAFBB91"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0CBB811F" w14:textId="07BDDB8C" w:rsidR="00441404" w:rsidRPr="00C46903" w:rsidRDefault="00430887" w:rsidP="00790AB1">
            <w:pPr>
              <w:spacing w:line="360" w:lineRule="auto"/>
              <w:rPr>
                <w:rFonts w:asciiTheme="minorHAnsi" w:hAnsiTheme="minorHAnsi" w:cstheme="minorHAnsi"/>
              </w:rPr>
            </w:pPr>
            <w:r w:rsidRPr="00C46903">
              <w:rPr>
                <w:rFonts w:asciiTheme="minorHAnsi" w:hAnsiTheme="minorHAnsi" w:cstheme="minorHAnsi"/>
              </w:rPr>
              <w:t>0.016 (95% CI: -0.050 – 0.083)</w:t>
            </w:r>
          </w:p>
        </w:tc>
        <w:tc>
          <w:tcPr>
            <w:tcW w:w="2120" w:type="dxa"/>
          </w:tcPr>
          <w:p w14:paraId="105534C4" w14:textId="7A738146" w:rsidR="00441404" w:rsidRPr="00C46903" w:rsidRDefault="00430887" w:rsidP="00790AB1">
            <w:pPr>
              <w:spacing w:line="360" w:lineRule="auto"/>
              <w:rPr>
                <w:rFonts w:asciiTheme="minorHAnsi" w:hAnsiTheme="minorHAnsi" w:cstheme="minorHAnsi"/>
              </w:rPr>
            </w:pPr>
            <w:r w:rsidRPr="00C46903">
              <w:rPr>
                <w:rFonts w:asciiTheme="minorHAnsi" w:hAnsiTheme="minorHAnsi" w:cstheme="minorHAnsi"/>
              </w:rPr>
              <w:t>0.633</w:t>
            </w:r>
          </w:p>
        </w:tc>
      </w:tr>
      <w:tr w:rsidR="00441404" w:rsidRPr="00C46903" w14:paraId="503720E9" w14:textId="77777777" w:rsidTr="00FB4D8C">
        <w:trPr>
          <w:trHeight w:val="409"/>
        </w:trPr>
        <w:tc>
          <w:tcPr>
            <w:tcW w:w="1860" w:type="dxa"/>
          </w:tcPr>
          <w:p w14:paraId="40D7E6B1"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Prior number of</w:t>
            </w:r>
          </w:p>
          <w:p w14:paraId="35B9DDA8"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preventives</w:t>
            </w:r>
          </w:p>
        </w:tc>
        <w:tc>
          <w:tcPr>
            <w:tcW w:w="1420" w:type="dxa"/>
          </w:tcPr>
          <w:p w14:paraId="36794934"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65FA1B31" w14:textId="5A4821B7" w:rsidR="00441404" w:rsidRPr="00C46903" w:rsidRDefault="00430887" w:rsidP="00790AB1">
            <w:pPr>
              <w:spacing w:line="360" w:lineRule="auto"/>
              <w:rPr>
                <w:rFonts w:asciiTheme="minorHAnsi" w:hAnsiTheme="minorHAnsi" w:cstheme="minorHAnsi"/>
              </w:rPr>
            </w:pPr>
            <w:r w:rsidRPr="00C46903">
              <w:rPr>
                <w:rFonts w:asciiTheme="minorHAnsi" w:hAnsiTheme="minorHAnsi" w:cstheme="minorHAnsi"/>
              </w:rPr>
              <w:t>0.077 (95% CI: -0.241 – 0.395)</w:t>
            </w:r>
          </w:p>
        </w:tc>
        <w:tc>
          <w:tcPr>
            <w:tcW w:w="2120" w:type="dxa"/>
          </w:tcPr>
          <w:p w14:paraId="46F215B2" w14:textId="1974CD7B" w:rsidR="00441404" w:rsidRPr="00C46903" w:rsidRDefault="00430887" w:rsidP="00790AB1">
            <w:pPr>
              <w:spacing w:line="360" w:lineRule="auto"/>
              <w:rPr>
                <w:rFonts w:asciiTheme="minorHAnsi" w:hAnsiTheme="minorHAnsi" w:cstheme="minorHAnsi"/>
                <w:bCs/>
              </w:rPr>
            </w:pPr>
            <w:r w:rsidRPr="00C46903">
              <w:rPr>
                <w:rFonts w:asciiTheme="minorHAnsi" w:hAnsiTheme="minorHAnsi" w:cstheme="minorHAnsi"/>
                <w:bCs/>
              </w:rPr>
              <w:t>0.634</w:t>
            </w:r>
          </w:p>
        </w:tc>
      </w:tr>
      <w:tr w:rsidR="00FB2F25" w:rsidRPr="00C46903" w14:paraId="3572D13F" w14:textId="77777777" w:rsidTr="00FB4D8C">
        <w:trPr>
          <w:trHeight w:val="409"/>
        </w:trPr>
        <w:tc>
          <w:tcPr>
            <w:tcW w:w="1860" w:type="dxa"/>
          </w:tcPr>
          <w:p w14:paraId="69DAA4CE" w14:textId="6CEA23F6" w:rsidR="00FB2F25"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Treatment resistance</w:t>
            </w:r>
          </w:p>
        </w:tc>
        <w:tc>
          <w:tcPr>
            <w:tcW w:w="1420" w:type="dxa"/>
          </w:tcPr>
          <w:p w14:paraId="03F1699A" w14:textId="6BC8C7AA" w:rsidR="00FB2F25"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5F6CE899" w14:textId="16C30FAF" w:rsidR="00FB2F25"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0.702 (95% CI: -1.052 – 2.456)</w:t>
            </w:r>
          </w:p>
        </w:tc>
        <w:tc>
          <w:tcPr>
            <w:tcW w:w="2120" w:type="dxa"/>
          </w:tcPr>
          <w:p w14:paraId="70242380" w14:textId="08AADBE3" w:rsidR="00FB2F25" w:rsidRPr="00C46903" w:rsidRDefault="00FB2F25" w:rsidP="00790AB1">
            <w:pPr>
              <w:spacing w:line="360" w:lineRule="auto"/>
              <w:rPr>
                <w:rFonts w:asciiTheme="minorHAnsi" w:hAnsiTheme="minorHAnsi" w:cstheme="minorHAnsi"/>
                <w:bCs/>
              </w:rPr>
            </w:pPr>
            <w:r w:rsidRPr="00C46903">
              <w:rPr>
                <w:rFonts w:asciiTheme="minorHAnsi" w:hAnsiTheme="minorHAnsi" w:cstheme="minorHAnsi"/>
                <w:bCs/>
              </w:rPr>
              <w:t>0.432</w:t>
            </w:r>
          </w:p>
        </w:tc>
      </w:tr>
      <w:tr w:rsidR="00441404" w:rsidRPr="00C46903" w14:paraId="473BAD8E" w14:textId="77777777" w:rsidTr="00FB4D8C">
        <w:trPr>
          <w:trHeight w:val="409"/>
        </w:trPr>
        <w:tc>
          <w:tcPr>
            <w:tcW w:w="1860" w:type="dxa"/>
          </w:tcPr>
          <w:p w14:paraId="6DF65CEA" w14:textId="466EF0D8"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 xml:space="preserve">Age </w:t>
            </w:r>
            <w:r w:rsidR="00790AB1" w:rsidRPr="00790AB1">
              <w:rPr>
                <w:rFonts w:asciiTheme="minorHAnsi" w:hAnsiTheme="minorHAnsi" w:cstheme="minorHAnsi"/>
                <w:u w:val="single"/>
              </w:rPr>
              <w:t>&gt;</w:t>
            </w:r>
            <w:r w:rsidR="00790AB1">
              <w:rPr>
                <w:rFonts w:asciiTheme="minorHAnsi" w:hAnsiTheme="minorHAnsi" w:cstheme="minorHAnsi"/>
              </w:rPr>
              <w:t xml:space="preserve"> </w:t>
            </w:r>
            <w:r w:rsidRPr="00C46903">
              <w:rPr>
                <w:rFonts w:asciiTheme="minorHAnsi" w:hAnsiTheme="minorHAnsi" w:cstheme="minorHAnsi"/>
              </w:rPr>
              <w:t>65 years</w:t>
            </w:r>
          </w:p>
        </w:tc>
        <w:tc>
          <w:tcPr>
            <w:tcW w:w="1420" w:type="dxa"/>
          </w:tcPr>
          <w:p w14:paraId="1F5767C8"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77353759" w14:textId="7A41CDBB" w:rsidR="00441404"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1.633 (95% CI: 0.037 – 3.228)</w:t>
            </w:r>
          </w:p>
        </w:tc>
        <w:tc>
          <w:tcPr>
            <w:tcW w:w="2120" w:type="dxa"/>
          </w:tcPr>
          <w:p w14:paraId="4F994D6A" w14:textId="7A310CE4" w:rsidR="00441404" w:rsidRPr="00C46903" w:rsidRDefault="00FB2F25" w:rsidP="00790AB1">
            <w:pPr>
              <w:spacing w:line="360" w:lineRule="auto"/>
              <w:rPr>
                <w:rFonts w:asciiTheme="minorHAnsi" w:hAnsiTheme="minorHAnsi" w:cstheme="minorHAnsi"/>
                <w:bCs/>
              </w:rPr>
            </w:pPr>
            <w:r w:rsidRPr="00C46903">
              <w:rPr>
                <w:rFonts w:asciiTheme="minorHAnsi" w:hAnsiTheme="minorHAnsi" w:cstheme="minorHAnsi"/>
                <w:bCs/>
              </w:rPr>
              <w:t>0.045</w:t>
            </w:r>
          </w:p>
        </w:tc>
      </w:tr>
      <w:tr w:rsidR="00092BA4" w:rsidRPr="00C46903" w14:paraId="00180C19" w14:textId="77777777" w:rsidTr="00FB4D8C">
        <w:trPr>
          <w:trHeight w:val="409"/>
        </w:trPr>
        <w:tc>
          <w:tcPr>
            <w:tcW w:w="1860" w:type="dxa"/>
          </w:tcPr>
          <w:p w14:paraId="71980B5F" w14:textId="77777777" w:rsidR="00092BA4" w:rsidRPr="00C46903" w:rsidRDefault="00092BA4" w:rsidP="00790AB1">
            <w:pPr>
              <w:spacing w:line="360" w:lineRule="auto"/>
              <w:rPr>
                <w:rFonts w:asciiTheme="minorHAnsi" w:hAnsiTheme="minorHAnsi" w:cstheme="minorHAnsi"/>
              </w:rPr>
            </w:pPr>
          </w:p>
        </w:tc>
        <w:tc>
          <w:tcPr>
            <w:tcW w:w="1420" w:type="dxa"/>
          </w:tcPr>
          <w:p w14:paraId="70F927DB" w14:textId="1B133AA8" w:rsidR="00092BA4" w:rsidRPr="00C46903" w:rsidRDefault="00092BA4"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217AEF93" w14:textId="7580B775" w:rsidR="00092BA4" w:rsidRPr="00C46903" w:rsidRDefault="00092BA4" w:rsidP="00790AB1">
            <w:pPr>
              <w:spacing w:line="360" w:lineRule="auto"/>
              <w:rPr>
                <w:rFonts w:asciiTheme="minorHAnsi" w:hAnsiTheme="minorHAnsi" w:cstheme="minorHAnsi"/>
              </w:rPr>
            </w:pPr>
            <w:r w:rsidRPr="00C46903">
              <w:rPr>
                <w:rFonts w:asciiTheme="minorHAnsi" w:hAnsiTheme="minorHAnsi" w:cstheme="minorHAnsi"/>
              </w:rPr>
              <w:t>-0.261 (95% CI: -2.178 – 1.657)</w:t>
            </w:r>
          </w:p>
        </w:tc>
        <w:tc>
          <w:tcPr>
            <w:tcW w:w="2120" w:type="dxa"/>
          </w:tcPr>
          <w:p w14:paraId="0445AD5A" w14:textId="02615678" w:rsidR="00092BA4" w:rsidRPr="00C46903" w:rsidRDefault="00092BA4" w:rsidP="00790AB1">
            <w:pPr>
              <w:spacing w:line="360" w:lineRule="auto"/>
              <w:rPr>
                <w:rFonts w:asciiTheme="minorHAnsi" w:hAnsiTheme="minorHAnsi" w:cstheme="minorHAnsi"/>
                <w:bCs/>
              </w:rPr>
            </w:pPr>
            <w:r w:rsidRPr="00C46903">
              <w:rPr>
                <w:rFonts w:asciiTheme="minorHAnsi" w:hAnsiTheme="minorHAnsi" w:cstheme="minorHAnsi"/>
                <w:bCs/>
              </w:rPr>
              <w:t>0.790</w:t>
            </w:r>
          </w:p>
        </w:tc>
      </w:tr>
      <w:tr w:rsidR="00441404" w:rsidRPr="00C46903" w14:paraId="46CEFDE0" w14:textId="77777777" w:rsidTr="00FB4D8C">
        <w:trPr>
          <w:trHeight w:val="409"/>
        </w:trPr>
        <w:tc>
          <w:tcPr>
            <w:tcW w:w="1860" w:type="dxa"/>
          </w:tcPr>
          <w:p w14:paraId="577DF674" w14:textId="2C125102" w:rsidR="00441404" w:rsidRPr="00C46903" w:rsidRDefault="00790AB1" w:rsidP="00790AB1">
            <w:pPr>
              <w:spacing w:line="360" w:lineRule="auto"/>
              <w:rPr>
                <w:rFonts w:asciiTheme="minorHAnsi" w:hAnsiTheme="minorHAnsi" w:cstheme="minorHAnsi"/>
              </w:rPr>
            </w:pPr>
            <w:r>
              <w:rPr>
                <w:rFonts w:asciiTheme="minorHAnsi" w:hAnsiTheme="minorHAnsi" w:cstheme="minorHAnsi"/>
              </w:rPr>
              <w:t xml:space="preserve">Concomitant use </w:t>
            </w:r>
            <w:r w:rsidR="00441404" w:rsidRPr="00C46903">
              <w:rPr>
                <w:rFonts w:asciiTheme="minorHAnsi" w:hAnsiTheme="minorHAnsi" w:cstheme="minorHAnsi"/>
                <w:spacing w:val="-9"/>
              </w:rPr>
              <w:t>of</w:t>
            </w:r>
          </w:p>
          <w:p w14:paraId="1664A020"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Botulinum toxin</w:t>
            </w:r>
          </w:p>
        </w:tc>
        <w:tc>
          <w:tcPr>
            <w:tcW w:w="1420" w:type="dxa"/>
          </w:tcPr>
          <w:p w14:paraId="2D5FB941"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4C52ACFB" w14:textId="15093526" w:rsidR="00441404" w:rsidRPr="00C46903" w:rsidRDefault="006E2A29" w:rsidP="00790AB1">
            <w:pPr>
              <w:spacing w:line="360" w:lineRule="auto"/>
              <w:rPr>
                <w:rFonts w:asciiTheme="minorHAnsi" w:hAnsiTheme="minorHAnsi" w:cstheme="minorHAnsi"/>
              </w:rPr>
            </w:pPr>
            <w:r w:rsidRPr="00C46903">
              <w:rPr>
                <w:rFonts w:asciiTheme="minorHAnsi" w:hAnsiTheme="minorHAnsi" w:cstheme="minorHAnsi"/>
              </w:rPr>
              <w:t>-1.229 (95% CI: -2.566 – 0.109)</w:t>
            </w:r>
          </w:p>
        </w:tc>
        <w:tc>
          <w:tcPr>
            <w:tcW w:w="2120" w:type="dxa"/>
          </w:tcPr>
          <w:p w14:paraId="1AC30622" w14:textId="2B042C9E" w:rsidR="00441404" w:rsidRPr="00C46903" w:rsidRDefault="006E2A29" w:rsidP="00790AB1">
            <w:pPr>
              <w:spacing w:line="360" w:lineRule="auto"/>
              <w:rPr>
                <w:rFonts w:asciiTheme="minorHAnsi" w:hAnsiTheme="minorHAnsi" w:cstheme="minorHAnsi"/>
                <w:bCs/>
              </w:rPr>
            </w:pPr>
            <w:r w:rsidRPr="00C46903">
              <w:rPr>
                <w:rFonts w:asciiTheme="minorHAnsi" w:hAnsiTheme="minorHAnsi" w:cstheme="minorHAnsi"/>
                <w:bCs/>
              </w:rPr>
              <w:t>0.072</w:t>
            </w:r>
          </w:p>
        </w:tc>
      </w:tr>
      <w:tr w:rsidR="00441404" w:rsidRPr="00C46903" w14:paraId="521B0B4B" w14:textId="77777777" w:rsidTr="00FB4D8C">
        <w:trPr>
          <w:trHeight w:val="409"/>
        </w:trPr>
        <w:tc>
          <w:tcPr>
            <w:tcW w:w="1860" w:type="dxa"/>
          </w:tcPr>
          <w:p w14:paraId="0DEE44B5" w14:textId="77777777" w:rsidR="00441404" w:rsidRPr="00C46903" w:rsidRDefault="00441404" w:rsidP="00790AB1">
            <w:pPr>
              <w:spacing w:line="360" w:lineRule="auto"/>
              <w:rPr>
                <w:rFonts w:asciiTheme="minorHAnsi" w:hAnsiTheme="minorHAnsi" w:cstheme="minorHAnsi"/>
              </w:rPr>
            </w:pPr>
          </w:p>
        </w:tc>
        <w:tc>
          <w:tcPr>
            <w:tcW w:w="1420" w:type="dxa"/>
          </w:tcPr>
          <w:p w14:paraId="08CE8E6D"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773AA7B0" w14:textId="61F9AACF" w:rsidR="00441404" w:rsidRPr="00C46903" w:rsidRDefault="00092BA4" w:rsidP="00790AB1">
            <w:pPr>
              <w:spacing w:line="360" w:lineRule="auto"/>
              <w:rPr>
                <w:rFonts w:asciiTheme="minorHAnsi" w:hAnsiTheme="minorHAnsi" w:cstheme="minorHAnsi"/>
              </w:rPr>
            </w:pPr>
            <w:r w:rsidRPr="00C46903">
              <w:rPr>
                <w:rFonts w:asciiTheme="minorHAnsi" w:hAnsiTheme="minorHAnsi" w:cstheme="minorHAnsi"/>
              </w:rPr>
              <w:t>-1.195 (95% CI: -2.481 – 0.091)</w:t>
            </w:r>
          </w:p>
        </w:tc>
        <w:tc>
          <w:tcPr>
            <w:tcW w:w="2120" w:type="dxa"/>
          </w:tcPr>
          <w:p w14:paraId="203FFEB4" w14:textId="19F50FA1" w:rsidR="00441404" w:rsidRPr="00C46903" w:rsidRDefault="00092BA4" w:rsidP="00790AB1">
            <w:pPr>
              <w:spacing w:line="360" w:lineRule="auto"/>
              <w:rPr>
                <w:rFonts w:asciiTheme="minorHAnsi" w:hAnsiTheme="minorHAnsi" w:cstheme="minorHAnsi"/>
                <w:bCs/>
              </w:rPr>
            </w:pPr>
            <w:r w:rsidRPr="00C46903">
              <w:rPr>
                <w:rFonts w:asciiTheme="minorHAnsi" w:hAnsiTheme="minorHAnsi" w:cstheme="minorHAnsi"/>
                <w:bCs/>
              </w:rPr>
              <w:t>0.069</w:t>
            </w:r>
          </w:p>
        </w:tc>
      </w:tr>
      <w:tr w:rsidR="00441404" w:rsidRPr="00C46903" w14:paraId="3C0D71EB" w14:textId="77777777" w:rsidTr="00FB4D8C">
        <w:trPr>
          <w:trHeight w:val="409"/>
        </w:trPr>
        <w:tc>
          <w:tcPr>
            <w:tcW w:w="1860" w:type="dxa"/>
          </w:tcPr>
          <w:p w14:paraId="728D1628"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Headache days per month at baseline</w:t>
            </w:r>
          </w:p>
        </w:tc>
        <w:tc>
          <w:tcPr>
            <w:tcW w:w="1420" w:type="dxa"/>
          </w:tcPr>
          <w:p w14:paraId="2997FB89"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46998C1D" w14:textId="1893A32E" w:rsidR="00441404" w:rsidRPr="00C46903" w:rsidRDefault="00006E1A" w:rsidP="00790AB1">
            <w:pPr>
              <w:spacing w:line="360" w:lineRule="auto"/>
              <w:rPr>
                <w:rFonts w:asciiTheme="minorHAnsi" w:hAnsiTheme="minorHAnsi" w:cstheme="minorHAnsi"/>
              </w:rPr>
            </w:pPr>
            <w:r w:rsidRPr="00C46903">
              <w:rPr>
                <w:rFonts w:asciiTheme="minorHAnsi" w:hAnsiTheme="minorHAnsi" w:cstheme="minorHAnsi"/>
              </w:rPr>
              <w:t>0.271 (95% CI: 0.208 – 0.334)</w:t>
            </w:r>
          </w:p>
        </w:tc>
        <w:tc>
          <w:tcPr>
            <w:tcW w:w="2120" w:type="dxa"/>
          </w:tcPr>
          <w:p w14:paraId="0BA10A1B" w14:textId="70D254CA" w:rsidR="00441404" w:rsidRPr="00C46903" w:rsidRDefault="00006E1A" w:rsidP="00790AB1">
            <w:pPr>
              <w:spacing w:line="360" w:lineRule="auto"/>
              <w:rPr>
                <w:rFonts w:asciiTheme="minorHAnsi" w:hAnsiTheme="minorHAnsi" w:cstheme="minorHAnsi"/>
              </w:rPr>
            </w:pPr>
            <w:r w:rsidRPr="00C46903">
              <w:rPr>
                <w:rFonts w:asciiTheme="minorHAnsi" w:hAnsiTheme="minorHAnsi" w:cstheme="minorHAnsi"/>
              </w:rPr>
              <w:t>&lt;0.001</w:t>
            </w:r>
          </w:p>
        </w:tc>
      </w:tr>
      <w:tr w:rsidR="00441404" w:rsidRPr="00C46903" w14:paraId="28C31C3F" w14:textId="77777777" w:rsidTr="00FB4D8C">
        <w:trPr>
          <w:trHeight w:val="409"/>
        </w:trPr>
        <w:tc>
          <w:tcPr>
            <w:tcW w:w="1860" w:type="dxa"/>
          </w:tcPr>
          <w:p w14:paraId="6AD8227B" w14:textId="77777777" w:rsidR="00441404" w:rsidRPr="00C46903" w:rsidRDefault="00441404" w:rsidP="00790AB1">
            <w:pPr>
              <w:spacing w:line="360" w:lineRule="auto"/>
              <w:rPr>
                <w:rFonts w:asciiTheme="minorHAnsi" w:hAnsiTheme="minorHAnsi" w:cstheme="minorHAnsi"/>
              </w:rPr>
            </w:pPr>
          </w:p>
        </w:tc>
        <w:tc>
          <w:tcPr>
            <w:tcW w:w="1420" w:type="dxa"/>
          </w:tcPr>
          <w:p w14:paraId="00AFA7EC"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6DC9B71D" w14:textId="18C8AFEC" w:rsidR="00441404" w:rsidRPr="00C46903" w:rsidRDefault="00092BA4" w:rsidP="00790AB1">
            <w:pPr>
              <w:spacing w:line="360" w:lineRule="auto"/>
              <w:rPr>
                <w:rFonts w:asciiTheme="minorHAnsi" w:hAnsiTheme="minorHAnsi" w:cstheme="minorHAnsi"/>
              </w:rPr>
            </w:pPr>
            <w:r w:rsidRPr="00C46903">
              <w:rPr>
                <w:rFonts w:asciiTheme="minorHAnsi" w:hAnsiTheme="minorHAnsi" w:cstheme="minorHAnsi"/>
              </w:rPr>
              <w:t>0.451 (95% CI: 0.319 – 0.583)</w:t>
            </w:r>
          </w:p>
        </w:tc>
        <w:tc>
          <w:tcPr>
            <w:tcW w:w="2120" w:type="dxa"/>
          </w:tcPr>
          <w:p w14:paraId="6E82BE15" w14:textId="5C824586" w:rsidR="00441404" w:rsidRPr="00C46903" w:rsidRDefault="00092BA4" w:rsidP="00790AB1">
            <w:pPr>
              <w:spacing w:line="360" w:lineRule="auto"/>
              <w:rPr>
                <w:rFonts w:asciiTheme="minorHAnsi" w:hAnsiTheme="minorHAnsi" w:cstheme="minorHAnsi"/>
                <w:b/>
                <w:bCs/>
              </w:rPr>
            </w:pPr>
            <w:r w:rsidRPr="00C46903">
              <w:rPr>
                <w:rFonts w:asciiTheme="minorHAnsi" w:hAnsiTheme="minorHAnsi" w:cstheme="minorHAnsi"/>
                <w:b/>
                <w:bCs/>
              </w:rPr>
              <w:t>&lt;0.001</w:t>
            </w:r>
          </w:p>
        </w:tc>
      </w:tr>
      <w:tr w:rsidR="00441404" w:rsidRPr="00C46903" w14:paraId="03B282E8" w14:textId="77777777" w:rsidTr="00FB4D8C">
        <w:trPr>
          <w:trHeight w:val="409"/>
        </w:trPr>
        <w:tc>
          <w:tcPr>
            <w:tcW w:w="1860" w:type="dxa"/>
          </w:tcPr>
          <w:p w14:paraId="601F7706" w14:textId="6B3ACFA5" w:rsidR="00441404" w:rsidRPr="00C46903" w:rsidRDefault="00790AB1" w:rsidP="00790AB1">
            <w:pPr>
              <w:spacing w:line="360" w:lineRule="auto"/>
              <w:rPr>
                <w:rFonts w:asciiTheme="minorHAnsi" w:hAnsiTheme="minorHAnsi" w:cstheme="minorHAnsi"/>
              </w:rPr>
            </w:pPr>
            <w:r>
              <w:rPr>
                <w:rFonts w:asciiTheme="minorHAnsi" w:hAnsiTheme="minorHAnsi" w:cstheme="minorHAnsi"/>
              </w:rPr>
              <w:t xml:space="preserve">Daily </w:t>
            </w:r>
            <w:r w:rsidR="00441404" w:rsidRPr="00C46903">
              <w:rPr>
                <w:rFonts w:asciiTheme="minorHAnsi" w:hAnsiTheme="minorHAnsi" w:cstheme="minorHAnsi"/>
              </w:rPr>
              <w:t>headache</w:t>
            </w:r>
            <w:r>
              <w:rPr>
                <w:rFonts w:asciiTheme="minorHAnsi" w:hAnsiTheme="minorHAnsi" w:cstheme="minorHAnsi"/>
              </w:rPr>
              <w:t xml:space="preserve"> </w:t>
            </w:r>
          </w:p>
          <w:p w14:paraId="32260EBA"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at baseline</w:t>
            </w:r>
          </w:p>
        </w:tc>
        <w:tc>
          <w:tcPr>
            <w:tcW w:w="1420" w:type="dxa"/>
          </w:tcPr>
          <w:p w14:paraId="790FBE79"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Univariate</w:t>
            </w:r>
          </w:p>
        </w:tc>
        <w:tc>
          <w:tcPr>
            <w:tcW w:w="3120" w:type="dxa"/>
          </w:tcPr>
          <w:p w14:paraId="6C0B1E0B" w14:textId="574B8140" w:rsidR="00441404"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2.902 (95% CI: 1.832 – 3.972)</w:t>
            </w:r>
          </w:p>
        </w:tc>
        <w:tc>
          <w:tcPr>
            <w:tcW w:w="2120" w:type="dxa"/>
          </w:tcPr>
          <w:p w14:paraId="018C7008" w14:textId="6AD2CBF4" w:rsidR="00441404" w:rsidRPr="00C46903" w:rsidRDefault="00FB2F25" w:rsidP="00790AB1">
            <w:pPr>
              <w:spacing w:line="360" w:lineRule="auto"/>
              <w:rPr>
                <w:rFonts w:asciiTheme="minorHAnsi" w:hAnsiTheme="minorHAnsi" w:cstheme="minorHAnsi"/>
              </w:rPr>
            </w:pPr>
            <w:r w:rsidRPr="00C46903">
              <w:rPr>
                <w:rFonts w:asciiTheme="minorHAnsi" w:hAnsiTheme="minorHAnsi" w:cstheme="minorHAnsi"/>
              </w:rPr>
              <w:t>&lt;0.001</w:t>
            </w:r>
          </w:p>
        </w:tc>
      </w:tr>
      <w:tr w:rsidR="00441404" w:rsidRPr="00C46903" w14:paraId="63AAEF26" w14:textId="77777777" w:rsidTr="00FB4D8C">
        <w:trPr>
          <w:trHeight w:val="409"/>
        </w:trPr>
        <w:tc>
          <w:tcPr>
            <w:tcW w:w="1860" w:type="dxa"/>
          </w:tcPr>
          <w:p w14:paraId="7254A0E6" w14:textId="77777777" w:rsidR="00441404" w:rsidRPr="00C46903" w:rsidRDefault="00441404" w:rsidP="00790AB1">
            <w:pPr>
              <w:spacing w:line="360" w:lineRule="auto"/>
              <w:rPr>
                <w:rFonts w:asciiTheme="minorHAnsi" w:hAnsiTheme="minorHAnsi" w:cstheme="minorHAnsi"/>
              </w:rPr>
            </w:pPr>
          </w:p>
        </w:tc>
        <w:tc>
          <w:tcPr>
            <w:tcW w:w="1420" w:type="dxa"/>
          </w:tcPr>
          <w:p w14:paraId="33AD79BF" w14:textId="77777777" w:rsidR="00441404" w:rsidRPr="00C46903" w:rsidRDefault="00441404" w:rsidP="00790AB1">
            <w:pPr>
              <w:spacing w:line="360" w:lineRule="auto"/>
              <w:rPr>
                <w:rFonts w:asciiTheme="minorHAnsi" w:hAnsiTheme="minorHAnsi" w:cstheme="minorHAnsi"/>
              </w:rPr>
            </w:pPr>
            <w:r w:rsidRPr="00C46903">
              <w:rPr>
                <w:rFonts w:asciiTheme="minorHAnsi" w:hAnsiTheme="minorHAnsi" w:cstheme="minorHAnsi"/>
              </w:rPr>
              <w:t>Multivariate</w:t>
            </w:r>
          </w:p>
        </w:tc>
        <w:tc>
          <w:tcPr>
            <w:tcW w:w="3120" w:type="dxa"/>
          </w:tcPr>
          <w:p w14:paraId="2124550D" w14:textId="3ACD40A2" w:rsidR="00441404" w:rsidRPr="00C46903" w:rsidRDefault="00092BA4" w:rsidP="00790AB1">
            <w:pPr>
              <w:spacing w:line="360" w:lineRule="auto"/>
              <w:rPr>
                <w:rFonts w:asciiTheme="minorHAnsi" w:hAnsiTheme="minorHAnsi" w:cstheme="minorHAnsi"/>
              </w:rPr>
            </w:pPr>
            <w:r w:rsidRPr="00C46903">
              <w:rPr>
                <w:rFonts w:asciiTheme="minorHAnsi" w:hAnsiTheme="minorHAnsi" w:cstheme="minorHAnsi"/>
              </w:rPr>
              <w:t>-2.718 (95% CI: -4.568 - -0.869)</w:t>
            </w:r>
          </w:p>
        </w:tc>
        <w:tc>
          <w:tcPr>
            <w:tcW w:w="2120" w:type="dxa"/>
          </w:tcPr>
          <w:p w14:paraId="09DFA433" w14:textId="09165BD7" w:rsidR="00441404" w:rsidRPr="00C46903" w:rsidRDefault="00092BA4" w:rsidP="00790AB1">
            <w:pPr>
              <w:spacing w:line="360" w:lineRule="auto"/>
              <w:rPr>
                <w:rFonts w:asciiTheme="minorHAnsi" w:hAnsiTheme="minorHAnsi" w:cstheme="minorHAnsi"/>
                <w:b/>
                <w:bCs/>
              </w:rPr>
            </w:pPr>
            <w:r w:rsidRPr="00C46903">
              <w:rPr>
                <w:rFonts w:asciiTheme="minorHAnsi" w:hAnsiTheme="minorHAnsi" w:cstheme="minorHAnsi"/>
                <w:b/>
                <w:bCs/>
              </w:rPr>
              <w:t>0.00</w:t>
            </w:r>
            <w:r w:rsidR="006F5A61" w:rsidRPr="00C46903">
              <w:rPr>
                <w:rFonts w:asciiTheme="minorHAnsi" w:hAnsiTheme="minorHAnsi" w:cstheme="minorHAnsi"/>
                <w:b/>
                <w:bCs/>
              </w:rPr>
              <w:t>9</w:t>
            </w:r>
          </w:p>
        </w:tc>
      </w:tr>
    </w:tbl>
    <w:p w14:paraId="145B38C5" w14:textId="77777777" w:rsidR="00890C8A" w:rsidRDefault="00890C8A">
      <w:pPr>
        <w:rPr>
          <w:rFonts w:asciiTheme="minorHAnsi" w:hAnsiTheme="minorHAnsi" w:cstheme="minorHAnsi"/>
        </w:rPr>
      </w:pPr>
      <w:r>
        <w:rPr>
          <w:rFonts w:asciiTheme="minorHAnsi" w:hAnsiTheme="minorHAnsi" w:cstheme="minorHAnsi"/>
        </w:rPr>
        <w:br w:type="page"/>
      </w:r>
    </w:p>
    <w:p w14:paraId="3E97FE7B" w14:textId="7F8B32D4" w:rsidR="00441404" w:rsidRPr="00C46903" w:rsidRDefault="00441404" w:rsidP="00C46903">
      <w:pPr>
        <w:spacing w:line="360" w:lineRule="auto"/>
        <w:jc w:val="both"/>
        <w:rPr>
          <w:rFonts w:asciiTheme="minorHAnsi" w:hAnsiTheme="minorHAnsi" w:cstheme="minorHAnsi"/>
        </w:rPr>
      </w:pPr>
      <w:r w:rsidRPr="00C46903">
        <w:rPr>
          <w:rFonts w:asciiTheme="minorHAnsi" w:hAnsiTheme="minorHAnsi" w:cstheme="minorHAnsi"/>
        </w:rPr>
        <w:t xml:space="preserve">Supplementary table 4: Linear regression analysis about </w:t>
      </w:r>
      <w:r w:rsidR="004E09DD">
        <w:rPr>
          <w:rFonts w:asciiTheme="minorHAnsi" w:hAnsiTheme="minorHAnsi" w:cstheme="minorHAnsi"/>
        </w:rPr>
        <w:t>the variables associated with a</w:t>
      </w:r>
      <w:r w:rsidRPr="0071553F">
        <w:rPr>
          <w:rFonts w:asciiTheme="minorHAnsi" w:hAnsiTheme="minorHAnsi" w:cstheme="minorHAnsi"/>
          <w:color w:val="FF0000"/>
        </w:rPr>
        <w:t xml:space="preserve"> </w:t>
      </w:r>
      <w:r w:rsidRPr="00C46903">
        <w:rPr>
          <w:rFonts w:asciiTheme="minorHAnsi" w:hAnsiTheme="minorHAnsi" w:cstheme="minorHAnsi"/>
        </w:rPr>
        <w:t xml:space="preserve">change in headache days per month between weeks 44-48 compared with the baseline. Analysis done per intention-to-treat. </w:t>
      </w:r>
    </w:p>
    <w:tbl>
      <w:tblPr>
        <w:tblStyle w:val="TableNormal1"/>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60"/>
        <w:gridCol w:w="1420"/>
        <w:gridCol w:w="3120"/>
        <w:gridCol w:w="2120"/>
      </w:tblGrid>
      <w:tr w:rsidR="00B50CDD" w:rsidRPr="00C46903" w14:paraId="3661E714" w14:textId="77777777" w:rsidTr="00FB4D8C">
        <w:trPr>
          <w:trHeight w:val="869"/>
        </w:trPr>
        <w:tc>
          <w:tcPr>
            <w:tcW w:w="1860" w:type="dxa"/>
          </w:tcPr>
          <w:p w14:paraId="18516A11" w14:textId="77777777" w:rsidR="00B50CDD" w:rsidRPr="00C46903" w:rsidRDefault="00B50CDD" w:rsidP="00C46903">
            <w:pPr>
              <w:spacing w:line="360" w:lineRule="auto"/>
              <w:jc w:val="both"/>
              <w:rPr>
                <w:rFonts w:asciiTheme="minorHAnsi" w:hAnsiTheme="minorHAnsi" w:cstheme="minorHAnsi"/>
                <w:b/>
              </w:rPr>
            </w:pPr>
            <w:r w:rsidRPr="00C46903">
              <w:rPr>
                <w:rFonts w:asciiTheme="minorHAnsi" w:hAnsiTheme="minorHAnsi" w:cstheme="minorHAnsi"/>
                <w:b/>
              </w:rPr>
              <w:t>Variable</w:t>
            </w:r>
          </w:p>
        </w:tc>
        <w:tc>
          <w:tcPr>
            <w:tcW w:w="1420" w:type="dxa"/>
          </w:tcPr>
          <w:p w14:paraId="065EDECD" w14:textId="77777777" w:rsidR="00B50CDD" w:rsidRPr="00C46903" w:rsidRDefault="00B50CDD" w:rsidP="00C46903">
            <w:pPr>
              <w:spacing w:line="360" w:lineRule="auto"/>
              <w:jc w:val="both"/>
              <w:rPr>
                <w:rFonts w:asciiTheme="minorHAnsi" w:hAnsiTheme="minorHAnsi" w:cstheme="minorHAnsi"/>
                <w:b/>
              </w:rPr>
            </w:pPr>
            <w:r w:rsidRPr="00C46903">
              <w:rPr>
                <w:rFonts w:asciiTheme="minorHAnsi" w:hAnsiTheme="minorHAnsi" w:cstheme="minorHAnsi"/>
                <w:b/>
              </w:rPr>
              <w:t>Type</w:t>
            </w:r>
            <w:r w:rsidRPr="00C46903">
              <w:rPr>
                <w:rFonts w:asciiTheme="minorHAnsi" w:hAnsiTheme="minorHAnsi" w:cstheme="minorHAnsi"/>
                <w:b/>
              </w:rPr>
              <w:tab/>
              <w:t>of</w:t>
            </w:r>
          </w:p>
          <w:p w14:paraId="00962309" w14:textId="77777777" w:rsidR="00B50CDD" w:rsidRPr="00C46903" w:rsidRDefault="00B50CDD" w:rsidP="00C46903">
            <w:pPr>
              <w:spacing w:line="360" w:lineRule="auto"/>
              <w:jc w:val="both"/>
              <w:rPr>
                <w:rFonts w:asciiTheme="minorHAnsi" w:hAnsiTheme="minorHAnsi" w:cstheme="minorHAnsi"/>
                <w:b/>
              </w:rPr>
            </w:pPr>
            <w:r w:rsidRPr="00C46903">
              <w:rPr>
                <w:rFonts w:asciiTheme="minorHAnsi" w:hAnsiTheme="minorHAnsi" w:cstheme="minorHAnsi"/>
                <w:b/>
              </w:rPr>
              <w:t>analysis</w:t>
            </w:r>
          </w:p>
        </w:tc>
        <w:tc>
          <w:tcPr>
            <w:tcW w:w="3120" w:type="dxa"/>
          </w:tcPr>
          <w:p w14:paraId="1ACACB77" w14:textId="38419183" w:rsidR="00B50CDD" w:rsidRPr="00C46903" w:rsidRDefault="000D05AD" w:rsidP="00C46903">
            <w:pPr>
              <w:spacing w:line="360" w:lineRule="auto"/>
              <w:jc w:val="both"/>
              <w:rPr>
                <w:rFonts w:asciiTheme="minorHAnsi" w:hAnsiTheme="minorHAnsi" w:cstheme="minorHAnsi"/>
                <w:b/>
              </w:rPr>
            </w:pPr>
            <w:r w:rsidRPr="00C46903">
              <w:rPr>
                <w:rFonts w:asciiTheme="minorHAnsi" w:hAnsiTheme="minorHAnsi" w:cstheme="minorHAnsi"/>
                <w:b/>
              </w:rPr>
              <w:t>B coefficient</w:t>
            </w:r>
            <w:r w:rsidR="00B50CDD" w:rsidRPr="00C46903">
              <w:rPr>
                <w:rFonts w:asciiTheme="minorHAnsi" w:hAnsiTheme="minorHAnsi" w:cstheme="minorHAnsi"/>
                <w:b/>
              </w:rPr>
              <w:t xml:space="preserve"> </w:t>
            </w:r>
            <w:r w:rsidRPr="00C46903">
              <w:rPr>
                <w:rFonts w:asciiTheme="minorHAnsi" w:hAnsiTheme="minorHAnsi" w:cstheme="minorHAnsi"/>
                <w:b/>
              </w:rPr>
              <w:t>and 95% confidence interval</w:t>
            </w:r>
          </w:p>
        </w:tc>
        <w:tc>
          <w:tcPr>
            <w:tcW w:w="2120" w:type="dxa"/>
          </w:tcPr>
          <w:p w14:paraId="70EC5ABD" w14:textId="77777777" w:rsidR="00B50CDD" w:rsidRPr="00C46903" w:rsidRDefault="00B50CDD" w:rsidP="00C46903">
            <w:pPr>
              <w:spacing w:line="360" w:lineRule="auto"/>
              <w:jc w:val="both"/>
              <w:rPr>
                <w:rFonts w:asciiTheme="minorHAnsi" w:hAnsiTheme="minorHAnsi" w:cstheme="minorHAnsi"/>
                <w:b/>
              </w:rPr>
            </w:pPr>
            <w:r w:rsidRPr="0071553F">
              <w:rPr>
                <w:rFonts w:asciiTheme="minorHAnsi" w:eastAsia="Times New Roman" w:hAnsiTheme="minorHAnsi" w:cstheme="minorHAnsi"/>
                <w:color w:val="000000"/>
                <w:lang w:eastAsia="es-ES_tradnl"/>
              </w:rPr>
              <w:t xml:space="preserve">FDR-adjusted </w:t>
            </w:r>
            <w:r w:rsidRPr="0071553F">
              <w:rPr>
                <w:rFonts w:asciiTheme="minorHAnsi" w:eastAsia="Times New Roman" w:hAnsiTheme="minorHAnsi" w:cstheme="minorHAnsi"/>
                <w:i/>
                <w:iCs/>
                <w:color w:val="000000"/>
                <w:lang w:eastAsia="es-ES_tradnl"/>
              </w:rPr>
              <w:t>P</w:t>
            </w:r>
            <w:r w:rsidRPr="0071553F">
              <w:rPr>
                <w:rFonts w:asciiTheme="minorHAnsi" w:eastAsia="Times New Roman" w:hAnsiTheme="minorHAnsi" w:cstheme="minorHAnsi"/>
                <w:color w:val="000000"/>
                <w:lang w:eastAsia="es-ES_tradnl"/>
              </w:rPr>
              <w:t xml:space="preserve"> value</w:t>
            </w:r>
          </w:p>
        </w:tc>
      </w:tr>
      <w:tr w:rsidR="00B50CDD" w:rsidRPr="00C46903" w14:paraId="356A49FA" w14:textId="77777777" w:rsidTr="00FB4D8C">
        <w:trPr>
          <w:trHeight w:val="429"/>
        </w:trPr>
        <w:tc>
          <w:tcPr>
            <w:tcW w:w="1860" w:type="dxa"/>
          </w:tcPr>
          <w:p w14:paraId="64EAC766" w14:textId="77777777" w:rsidR="00B50CDD" w:rsidRPr="00C46903" w:rsidRDefault="00B50CDD" w:rsidP="00C46903">
            <w:pPr>
              <w:spacing w:line="360" w:lineRule="auto"/>
              <w:jc w:val="both"/>
              <w:rPr>
                <w:rFonts w:asciiTheme="minorHAnsi" w:hAnsiTheme="minorHAnsi" w:cstheme="minorHAnsi"/>
              </w:rPr>
            </w:pPr>
            <w:r w:rsidRPr="00C46903">
              <w:rPr>
                <w:rFonts w:asciiTheme="minorHAnsi" w:hAnsiTheme="minorHAnsi" w:cstheme="minorHAnsi"/>
              </w:rPr>
              <w:t>Age</w:t>
            </w:r>
          </w:p>
        </w:tc>
        <w:tc>
          <w:tcPr>
            <w:tcW w:w="1420" w:type="dxa"/>
          </w:tcPr>
          <w:p w14:paraId="1DF08BCB" w14:textId="77777777" w:rsidR="00B50CDD" w:rsidRPr="00C46903" w:rsidRDefault="00B50CDD"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302FA843" w14:textId="4DDC715B" w:rsidR="00B50CDD" w:rsidRPr="00C46903" w:rsidRDefault="001E329F" w:rsidP="00C46903">
            <w:pPr>
              <w:spacing w:line="360" w:lineRule="auto"/>
              <w:jc w:val="both"/>
              <w:rPr>
                <w:rFonts w:asciiTheme="minorHAnsi" w:hAnsiTheme="minorHAnsi" w:cstheme="minorHAnsi"/>
              </w:rPr>
            </w:pPr>
            <w:r w:rsidRPr="00C46903">
              <w:rPr>
                <w:rFonts w:asciiTheme="minorHAnsi" w:hAnsiTheme="minorHAnsi" w:cstheme="minorHAnsi"/>
              </w:rPr>
              <w:t>0.042 (95% CI: -0.002 – 0.096)</w:t>
            </w:r>
          </w:p>
        </w:tc>
        <w:tc>
          <w:tcPr>
            <w:tcW w:w="2120" w:type="dxa"/>
          </w:tcPr>
          <w:p w14:paraId="2F56F10D" w14:textId="45E3C6B6" w:rsidR="00B50CDD" w:rsidRPr="00C46903" w:rsidRDefault="001E329F" w:rsidP="00C46903">
            <w:pPr>
              <w:spacing w:line="360" w:lineRule="auto"/>
              <w:jc w:val="both"/>
              <w:rPr>
                <w:rFonts w:asciiTheme="minorHAnsi" w:hAnsiTheme="minorHAnsi" w:cstheme="minorHAnsi"/>
              </w:rPr>
            </w:pPr>
            <w:r w:rsidRPr="00C46903">
              <w:rPr>
                <w:rFonts w:asciiTheme="minorHAnsi" w:hAnsiTheme="minorHAnsi" w:cstheme="minorHAnsi"/>
              </w:rPr>
              <w:t>0.061</w:t>
            </w:r>
          </w:p>
        </w:tc>
      </w:tr>
      <w:tr w:rsidR="00E64C1B" w:rsidRPr="00C46903" w14:paraId="076042C8" w14:textId="77777777" w:rsidTr="00FB4D8C">
        <w:trPr>
          <w:trHeight w:val="410"/>
        </w:trPr>
        <w:tc>
          <w:tcPr>
            <w:tcW w:w="1860" w:type="dxa"/>
          </w:tcPr>
          <w:p w14:paraId="49A4D5E2" w14:textId="77777777" w:rsidR="00E64C1B" w:rsidRPr="00C46903" w:rsidRDefault="00E64C1B" w:rsidP="00C46903">
            <w:pPr>
              <w:spacing w:line="360" w:lineRule="auto"/>
              <w:jc w:val="both"/>
              <w:rPr>
                <w:rFonts w:asciiTheme="minorHAnsi" w:hAnsiTheme="minorHAnsi" w:cstheme="minorHAnsi"/>
              </w:rPr>
            </w:pPr>
          </w:p>
        </w:tc>
        <w:tc>
          <w:tcPr>
            <w:tcW w:w="1420" w:type="dxa"/>
          </w:tcPr>
          <w:p w14:paraId="53AE25AD"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Multivariate</w:t>
            </w:r>
          </w:p>
        </w:tc>
        <w:tc>
          <w:tcPr>
            <w:tcW w:w="3120" w:type="dxa"/>
          </w:tcPr>
          <w:p w14:paraId="5AE8513C" w14:textId="61A48D25" w:rsidR="00E64C1B" w:rsidRPr="00C46903" w:rsidRDefault="00AD3265" w:rsidP="00C46903">
            <w:pPr>
              <w:spacing w:line="360" w:lineRule="auto"/>
              <w:jc w:val="both"/>
              <w:rPr>
                <w:rFonts w:asciiTheme="minorHAnsi" w:hAnsiTheme="minorHAnsi" w:cstheme="minorHAnsi"/>
              </w:rPr>
            </w:pPr>
            <w:r w:rsidRPr="00C46903">
              <w:rPr>
                <w:rFonts w:asciiTheme="minorHAnsi" w:hAnsiTheme="minorHAnsi" w:cstheme="minorHAnsi"/>
              </w:rPr>
              <w:t>0.042 (95% CI: -0.011 – 0.095)</w:t>
            </w:r>
          </w:p>
        </w:tc>
        <w:tc>
          <w:tcPr>
            <w:tcW w:w="2120" w:type="dxa"/>
          </w:tcPr>
          <w:p w14:paraId="1D816083" w14:textId="4BC0755C" w:rsidR="00E64C1B" w:rsidRPr="00C46903" w:rsidRDefault="00AD3265" w:rsidP="00C46903">
            <w:pPr>
              <w:spacing w:line="360" w:lineRule="auto"/>
              <w:jc w:val="both"/>
              <w:rPr>
                <w:rFonts w:asciiTheme="minorHAnsi" w:hAnsiTheme="minorHAnsi" w:cstheme="minorHAnsi"/>
              </w:rPr>
            </w:pPr>
            <w:r w:rsidRPr="00C46903">
              <w:rPr>
                <w:rFonts w:asciiTheme="minorHAnsi" w:hAnsiTheme="minorHAnsi" w:cstheme="minorHAnsi"/>
              </w:rPr>
              <w:t>0.1</w:t>
            </w:r>
            <w:r w:rsidR="0092198C" w:rsidRPr="00C46903">
              <w:rPr>
                <w:rFonts w:asciiTheme="minorHAnsi" w:hAnsiTheme="minorHAnsi" w:cstheme="minorHAnsi"/>
              </w:rPr>
              <w:t>68</w:t>
            </w:r>
          </w:p>
        </w:tc>
      </w:tr>
      <w:tr w:rsidR="00E64C1B" w:rsidRPr="00C46903" w14:paraId="7C0D659E" w14:textId="77777777" w:rsidTr="00FB4D8C">
        <w:trPr>
          <w:trHeight w:val="429"/>
        </w:trPr>
        <w:tc>
          <w:tcPr>
            <w:tcW w:w="1860" w:type="dxa"/>
          </w:tcPr>
          <w:p w14:paraId="12EEA72F"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Female sex</w:t>
            </w:r>
          </w:p>
        </w:tc>
        <w:tc>
          <w:tcPr>
            <w:tcW w:w="1420" w:type="dxa"/>
          </w:tcPr>
          <w:p w14:paraId="68907636"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0913E20B" w14:textId="465BB6E6" w:rsidR="00E64C1B" w:rsidRPr="00C46903" w:rsidRDefault="001E329F" w:rsidP="00C46903">
            <w:pPr>
              <w:spacing w:line="360" w:lineRule="auto"/>
              <w:jc w:val="both"/>
              <w:rPr>
                <w:rFonts w:asciiTheme="minorHAnsi" w:hAnsiTheme="minorHAnsi" w:cstheme="minorHAnsi"/>
              </w:rPr>
            </w:pPr>
            <w:r w:rsidRPr="00C46903">
              <w:rPr>
                <w:rFonts w:asciiTheme="minorHAnsi" w:hAnsiTheme="minorHAnsi" w:cstheme="minorHAnsi"/>
              </w:rPr>
              <w:t>-0.177 (95% CI: -1.595 – 1.241)</w:t>
            </w:r>
          </w:p>
        </w:tc>
        <w:tc>
          <w:tcPr>
            <w:tcW w:w="2120" w:type="dxa"/>
          </w:tcPr>
          <w:p w14:paraId="5AD36D1A" w14:textId="3602AC4A" w:rsidR="00E64C1B" w:rsidRPr="00C46903" w:rsidRDefault="001E329F" w:rsidP="00C46903">
            <w:pPr>
              <w:spacing w:line="360" w:lineRule="auto"/>
              <w:jc w:val="both"/>
              <w:rPr>
                <w:rFonts w:asciiTheme="minorHAnsi" w:hAnsiTheme="minorHAnsi" w:cstheme="minorHAnsi"/>
              </w:rPr>
            </w:pPr>
            <w:r w:rsidRPr="00C46903">
              <w:rPr>
                <w:rFonts w:asciiTheme="minorHAnsi" w:hAnsiTheme="minorHAnsi" w:cstheme="minorHAnsi"/>
              </w:rPr>
              <w:t>0.806</w:t>
            </w:r>
          </w:p>
        </w:tc>
      </w:tr>
      <w:tr w:rsidR="00E64C1B" w:rsidRPr="00C46903" w14:paraId="6444D1EE" w14:textId="77777777" w:rsidTr="00FB4D8C">
        <w:trPr>
          <w:trHeight w:val="430"/>
        </w:trPr>
        <w:tc>
          <w:tcPr>
            <w:tcW w:w="1860" w:type="dxa"/>
          </w:tcPr>
          <w:p w14:paraId="2900632C"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Chronic migraine</w:t>
            </w:r>
          </w:p>
        </w:tc>
        <w:tc>
          <w:tcPr>
            <w:tcW w:w="1420" w:type="dxa"/>
          </w:tcPr>
          <w:p w14:paraId="0EE963BB"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2AA3C11F" w14:textId="6E1D1CD5" w:rsidR="00E64C1B" w:rsidRPr="00C46903" w:rsidRDefault="00875982" w:rsidP="00C46903">
            <w:pPr>
              <w:spacing w:line="360" w:lineRule="auto"/>
              <w:jc w:val="both"/>
              <w:rPr>
                <w:rFonts w:asciiTheme="minorHAnsi" w:hAnsiTheme="minorHAnsi" w:cstheme="minorHAnsi"/>
              </w:rPr>
            </w:pPr>
            <w:r w:rsidRPr="00C46903">
              <w:rPr>
                <w:rFonts w:asciiTheme="minorHAnsi" w:hAnsiTheme="minorHAnsi" w:cstheme="minorHAnsi"/>
              </w:rPr>
              <w:t>2.599 (95% CI: 1.353 – 3.846)</w:t>
            </w:r>
          </w:p>
        </w:tc>
        <w:tc>
          <w:tcPr>
            <w:tcW w:w="2120" w:type="dxa"/>
          </w:tcPr>
          <w:p w14:paraId="673480FA" w14:textId="1CABB33D" w:rsidR="00E64C1B" w:rsidRPr="00C46903" w:rsidRDefault="00875982" w:rsidP="00C46903">
            <w:pPr>
              <w:spacing w:line="360" w:lineRule="auto"/>
              <w:jc w:val="both"/>
              <w:rPr>
                <w:rFonts w:asciiTheme="minorHAnsi" w:hAnsiTheme="minorHAnsi" w:cstheme="minorHAnsi"/>
                <w:bCs/>
              </w:rPr>
            </w:pPr>
            <w:r w:rsidRPr="00C46903">
              <w:rPr>
                <w:rFonts w:asciiTheme="minorHAnsi" w:hAnsiTheme="minorHAnsi" w:cstheme="minorHAnsi"/>
                <w:bCs/>
              </w:rPr>
              <w:t>&lt;0.001</w:t>
            </w:r>
          </w:p>
        </w:tc>
      </w:tr>
      <w:tr w:rsidR="00E64C1B" w:rsidRPr="00C46903" w14:paraId="44F5AEDF" w14:textId="77777777" w:rsidTr="00FB4D8C">
        <w:trPr>
          <w:trHeight w:val="409"/>
        </w:trPr>
        <w:tc>
          <w:tcPr>
            <w:tcW w:w="1860" w:type="dxa"/>
          </w:tcPr>
          <w:p w14:paraId="3F3692DE" w14:textId="77777777" w:rsidR="00E64C1B" w:rsidRPr="00C46903" w:rsidRDefault="00E64C1B" w:rsidP="00C46903">
            <w:pPr>
              <w:spacing w:line="360" w:lineRule="auto"/>
              <w:jc w:val="both"/>
              <w:rPr>
                <w:rFonts w:asciiTheme="minorHAnsi" w:hAnsiTheme="minorHAnsi" w:cstheme="minorHAnsi"/>
              </w:rPr>
            </w:pPr>
          </w:p>
        </w:tc>
        <w:tc>
          <w:tcPr>
            <w:tcW w:w="1420" w:type="dxa"/>
          </w:tcPr>
          <w:p w14:paraId="2BAD2EB5"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Multivariate</w:t>
            </w:r>
          </w:p>
        </w:tc>
        <w:tc>
          <w:tcPr>
            <w:tcW w:w="3120" w:type="dxa"/>
          </w:tcPr>
          <w:p w14:paraId="2DE5AA59" w14:textId="6A47B850" w:rsidR="00E64C1B" w:rsidRPr="00C46903" w:rsidRDefault="00AD3265" w:rsidP="00C46903">
            <w:pPr>
              <w:spacing w:line="360" w:lineRule="auto"/>
              <w:jc w:val="both"/>
              <w:rPr>
                <w:rFonts w:asciiTheme="minorHAnsi" w:hAnsiTheme="minorHAnsi" w:cstheme="minorHAnsi"/>
              </w:rPr>
            </w:pPr>
            <w:r w:rsidRPr="00C46903">
              <w:rPr>
                <w:rFonts w:asciiTheme="minorHAnsi" w:hAnsiTheme="minorHAnsi" w:cstheme="minorHAnsi"/>
              </w:rPr>
              <w:t>-1.779 (95% CI: -3.376 - -0.181)</w:t>
            </w:r>
          </w:p>
        </w:tc>
        <w:tc>
          <w:tcPr>
            <w:tcW w:w="2120" w:type="dxa"/>
          </w:tcPr>
          <w:p w14:paraId="5EC4F4F1" w14:textId="00219C8D" w:rsidR="00E64C1B" w:rsidRPr="00C46903" w:rsidRDefault="00AD3265" w:rsidP="00C46903">
            <w:pPr>
              <w:spacing w:line="360" w:lineRule="auto"/>
              <w:jc w:val="both"/>
              <w:rPr>
                <w:rFonts w:asciiTheme="minorHAnsi" w:hAnsiTheme="minorHAnsi" w:cstheme="minorHAnsi"/>
              </w:rPr>
            </w:pPr>
            <w:r w:rsidRPr="00C46903">
              <w:rPr>
                <w:rFonts w:asciiTheme="minorHAnsi" w:hAnsiTheme="minorHAnsi" w:cstheme="minorHAnsi"/>
              </w:rPr>
              <w:t>0.0</w:t>
            </w:r>
            <w:r w:rsidR="0092198C" w:rsidRPr="00C46903">
              <w:rPr>
                <w:rFonts w:asciiTheme="minorHAnsi" w:hAnsiTheme="minorHAnsi" w:cstheme="minorHAnsi"/>
              </w:rPr>
              <w:t>507</w:t>
            </w:r>
          </w:p>
        </w:tc>
      </w:tr>
      <w:tr w:rsidR="00E64C1B" w:rsidRPr="00C46903" w14:paraId="62179D51" w14:textId="77777777" w:rsidTr="00FB4D8C">
        <w:trPr>
          <w:trHeight w:val="409"/>
        </w:trPr>
        <w:tc>
          <w:tcPr>
            <w:tcW w:w="1860" w:type="dxa"/>
          </w:tcPr>
          <w:p w14:paraId="20427B61"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Psychiatric</w:t>
            </w:r>
          </w:p>
          <w:p w14:paraId="3183EDF7"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comorbidity</w:t>
            </w:r>
          </w:p>
        </w:tc>
        <w:tc>
          <w:tcPr>
            <w:tcW w:w="1420" w:type="dxa"/>
          </w:tcPr>
          <w:p w14:paraId="2D4CD946"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78382346" w14:textId="2B15F4A7" w:rsidR="00E64C1B" w:rsidRPr="00C46903" w:rsidRDefault="00875982" w:rsidP="00C46903">
            <w:pPr>
              <w:spacing w:line="360" w:lineRule="auto"/>
              <w:jc w:val="both"/>
              <w:rPr>
                <w:rFonts w:asciiTheme="minorHAnsi" w:hAnsiTheme="minorHAnsi" w:cstheme="minorHAnsi"/>
              </w:rPr>
            </w:pPr>
            <w:r w:rsidRPr="00C46903">
              <w:rPr>
                <w:rFonts w:asciiTheme="minorHAnsi" w:hAnsiTheme="minorHAnsi" w:cstheme="minorHAnsi"/>
              </w:rPr>
              <w:t>-1.375 (95</w:t>
            </w:r>
            <w:r w:rsidR="00AD3265" w:rsidRPr="00C46903">
              <w:rPr>
                <w:rFonts w:asciiTheme="minorHAnsi" w:hAnsiTheme="minorHAnsi" w:cstheme="minorHAnsi"/>
              </w:rPr>
              <w:t>%</w:t>
            </w:r>
            <w:r w:rsidRPr="00C46903">
              <w:rPr>
                <w:rFonts w:asciiTheme="minorHAnsi" w:hAnsiTheme="minorHAnsi" w:cstheme="minorHAnsi"/>
              </w:rPr>
              <w:t xml:space="preserve"> CI: -2.508 - -0.242)</w:t>
            </w:r>
          </w:p>
        </w:tc>
        <w:tc>
          <w:tcPr>
            <w:tcW w:w="2120" w:type="dxa"/>
          </w:tcPr>
          <w:p w14:paraId="1CAE3443" w14:textId="01A88930" w:rsidR="00E64C1B" w:rsidRPr="00C46903" w:rsidRDefault="00875982" w:rsidP="00C46903">
            <w:pPr>
              <w:spacing w:line="360" w:lineRule="auto"/>
              <w:jc w:val="both"/>
              <w:rPr>
                <w:rFonts w:asciiTheme="minorHAnsi" w:hAnsiTheme="minorHAnsi" w:cstheme="minorHAnsi"/>
              </w:rPr>
            </w:pPr>
            <w:r w:rsidRPr="00C46903">
              <w:rPr>
                <w:rFonts w:asciiTheme="minorHAnsi" w:hAnsiTheme="minorHAnsi" w:cstheme="minorHAnsi"/>
              </w:rPr>
              <w:t>0.017</w:t>
            </w:r>
          </w:p>
        </w:tc>
      </w:tr>
      <w:tr w:rsidR="00E64C1B" w:rsidRPr="00C46903" w14:paraId="1D28911C" w14:textId="77777777" w:rsidTr="00FB4D8C">
        <w:trPr>
          <w:trHeight w:val="409"/>
        </w:trPr>
        <w:tc>
          <w:tcPr>
            <w:tcW w:w="1860" w:type="dxa"/>
          </w:tcPr>
          <w:p w14:paraId="3EFB285C" w14:textId="77777777" w:rsidR="00E64C1B" w:rsidRPr="00C46903" w:rsidRDefault="00E64C1B" w:rsidP="00C46903">
            <w:pPr>
              <w:spacing w:line="360" w:lineRule="auto"/>
              <w:jc w:val="both"/>
              <w:rPr>
                <w:rFonts w:asciiTheme="minorHAnsi" w:hAnsiTheme="minorHAnsi" w:cstheme="minorHAnsi"/>
              </w:rPr>
            </w:pPr>
          </w:p>
        </w:tc>
        <w:tc>
          <w:tcPr>
            <w:tcW w:w="1420" w:type="dxa"/>
          </w:tcPr>
          <w:p w14:paraId="44481588"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Multivariate</w:t>
            </w:r>
          </w:p>
        </w:tc>
        <w:tc>
          <w:tcPr>
            <w:tcW w:w="3120" w:type="dxa"/>
          </w:tcPr>
          <w:p w14:paraId="1C6EE085" w14:textId="0A0BE3CF" w:rsidR="00E64C1B" w:rsidRPr="00C46903" w:rsidRDefault="00AD3265" w:rsidP="00C46903">
            <w:pPr>
              <w:spacing w:line="360" w:lineRule="auto"/>
              <w:jc w:val="both"/>
              <w:rPr>
                <w:rFonts w:asciiTheme="minorHAnsi" w:hAnsiTheme="minorHAnsi" w:cstheme="minorHAnsi"/>
              </w:rPr>
            </w:pPr>
            <w:r w:rsidRPr="00C46903">
              <w:rPr>
                <w:rFonts w:asciiTheme="minorHAnsi" w:hAnsiTheme="minorHAnsi" w:cstheme="minorHAnsi"/>
              </w:rPr>
              <w:t>-1.932 (95% CI: -3.030 - -0.833)</w:t>
            </w:r>
          </w:p>
        </w:tc>
        <w:tc>
          <w:tcPr>
            <w:tcW w:w="2120" w:type="dxa"/>
          </w:tcPr>
          <w:p w14:paraId="64A8072F" w14:textId="4BB55679" w:rsidR="00E64C1B" w:rsidRPr="00C46903" w:rsidRDefault="00AD3265" w:rsidP="00C46903">
            <w:pPr>
              <w:spacing w:line="360" w:lineRule="auto"/>
              <w:jc w:val="both"/>
              <w:rPr>
                <w:rFonts w:asciiTheme="minorHAnsi" w:hAnsiTheme="minorHAnsi" w:cstheme="minorHAnsi"/>
                <w:b/>
                <w:bCs/>
              </w:rPr>
            </w:pPr>
            <w:r w:rsidRPr="00C46903">
              <w:rPr>
                <w:rFonts w:asciiTheme="minorHAnsi" w:hAnsiTheme="minorHAnsi" w:cstheme="minorHAnsi"/>
                <w:b/>
                <w:bCs/>
              </w:rPr>
              <w:t>0.00</w:t>
            </w:r>
            <w:r w:rsidR="0092198C" w:rsidRPr="00C46903">
              <w:rPr>
                <w:rFonts w:asciiTheme="minorHAnsi" w:hAnsiTheme="minorHAnsi" w:cstheme="minorHAnsi"/>
                <w:b/>
                <w:bCs/>
              </w:rPr>
              <w:t>3</w:t>
            </w:r>
          </w:p>
        </w:tc>
      </w:tr>
      <w:tr w:rsidR="00E64C1B" w:rsidRPr="00C46903" w14:paraId="67750469" w14:textId="77777777" w:rsidTr="00FB4D8C">
        <w:trPr>
          <w:trHeight w:val="409"/>
        </w:trPr>
        <w:tc>
          <w:tcPr>
            <w:tcW w:w="1860" w:type="dxa"/>
          </w:tcPr>
          <w:p w14:paraId="38539C64" w14:textId="6CCE3129"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Other</w:t>
            </w:r>
            <w:r w:rsidR="00790AB1">
              <w:rPr>
                <w:rFonts w:asciiTheme="minorHAnsi" w:hAnsiTheme="minorHAnsi" w:cstheme="minorHAnsi"/>
              </w:rPr>
              <w:t xml:space="preserve"> </w:t>
            </w:r>
            <w:r w:rsidRPr="00C46903">
              <w:rPr>
                <w:rFonts w:asciiTheme="minorHAnsi" w:hAnsiTheme="minorHAnsi" w:cstheme="minorHAnsi"/>
              </w:rPr>
              <w:t>painful</w:t>
            </w:r>
          </w:p>
          <w:p w14:paraId="7AA36B29"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syndromes</w:t>
            </w:r>
          </w:p>
        </w:tc>
        <w:tc>
          <w:tcPr>
            <w:tcW w:w="1420" w:type="dxa"/>
          </w:tcPr>
          <w:p w14:paraId="6A5304FE"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0DF38348" w14:textId="5A150DE5" w:rsidR="00E64C1B" w:rsidRPr="00C46903" w:rsidRDefault="00634F00" w:rsidP="00C46903">
            <w:pPr>
              <w:spacing w:line="360" w:lineRule="auto"/>
              <w:jc w:val="both"/>
              <w:rPr>
                <w:rFonts w:asciiTheme="minorHAnsi" w:hAnsiTheme="minorHAnsi" w:cstheme="minorHAnsi"/>
              </w:rPr>
            </w:pPr>
            <w:r w:rsidRPr="00C46903">
              <w:rPr>
                <w:rFonts w:asciiTheme="minorHAnsi" w:hAnsiTheme="minorHAnsi" w:cstheme="minorHAnsi"/>
              </w:rPr>
              <w:t>-0.217 (95% CI: -1.563 – 1.128)</w:t>
            </w:r>
          </w:p>
        </w:tc>
        <w:tc>
          <w:tcPr>
            <w:tcW w:w="2120" w:type="dxa"/>
          </w:tcPr>
          <w:p w14:paraId="52001010" w14:textId="203B791F" w:rsidR="00E64C1B" w:rsidRPr="00C46903" w:rsidRDefault="00634F00" w:rsidP="00C46903">
            <w:pPr>
              <w:spacing w:line="360" w:lineRule="auto"/>
              <w:jc w:val="both"/>
              <w:rPr>
                <w:rFonts w:asciiTheme="minorHAnsi" w:hAnsiTheme="minorHAnsi" w:cstheme="minorHAnsi"/>
              </w:rPr>
            </w:pPr>
            <w:r w:rsidRPr="00C46903">
              <w:rPr>
                <w:rFonts w:asciiTheme="minorHAnsi" w:hAnsiTheme="minorHAnsi" w:cstheme="minorHAnsi"/>
              </w:rPr>
              <w:t>0.751</w:t>
            </w:r>
          </w:p>
        </w:tc>
      </w:tr>
      <w:tr w:rsidR="00E64C1B" w:rsidRPr="00C46903" w14:paraId="7A20E831" w14:textId="77777777" w:rsidTr="00FB4D8C">
        <w:trPr>
          <w:trHeight w:val="409"/>
        </w:trPr>
        <w:tc>
          <w:tcPr>
            <w:tcW w:w="1860" w:type="dxa"/>
          </w:tcPr>
          <w:p w14:paraId="7A93A862"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Fibromyalgia</w:t>
            </w:r>
          </w:p>
        </w:tc>
        <w:tc>
          <w:tcPr>
            <w:tcW w:w="1420" w:type="dxa"/>
          </w:tcPr>
          <w:p w14:paraId="0DAFACA5"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277EDEEE" w14:textId="5C0F2A46" w:rsidR="00E64C1B" w:rsidRPr="00C46903" w:rsidRDefault="00634F00" w:rsidP="00C46903">
            <w:pPr>
              <w:spacing w:line="360" w:lineRule="auto"/>
              <w:jc w:val="both"/>
              <w:rPr>
                <w:rFonts w:asciiTheme="minorHAnsi" w:hAnsiTheme="minorHAnsi" w:cstheme="minorHAnsi"/>
              </w:rPr>
            </w:pPr>
            <w:r w:rsidRPr="00C46903">
              <w:rPr>
                <w:rFonts w:asciiTheme="minorHAnsi" w:hAnsiTheme="minorHAnsi" w:cstheme="minorHAnsi"/>
              </w:rPr>
              <w:t>-0.939 (95% CI: -2.752 – 0.873)</w:t>
            </w:r>
          </w:p>
        </w:tc>
        <w:tc>
          <w:tcPr>
            <w:tcW w:w="2120" w:type="dxa"/>
          </w:tcPr>
          <w:p w14:paraId="493B11A6" w14:textId="0CD0E662" w:rsidR="00E64C1B" w:rsidRPr="00C46903" w:rsidRDefault="00634F00" w:rsidP="00C46903">
            <w:pPr>
              <w:spacing w:line="360" w:lineRule="auto"/>
              <w:jc w:val="both"/>
              <w:rPr>
                <w:rFonts w:asciiTheme="minorHAnsi" w:hAnsiTheme="minorHAnsi" w:cstheme="minorHAnsi"/>
              </w:rPr>
            </w:pPr>
            <w:r w:rsidRPr="00C46903">
              <w:rPr>
                <w:rFonts w:asciiTheme="minorHAnsi" w:hAnsiTheme="minorHAnsi" w:cstheme="minorHAnsi"/>
              </w:rPr>
              <w:t>0.309</w:t>
            </w:r>
          </w:p>
        </w:tc>
      </w:tr>
      <w:tr w:rsidR="00E64C1B" w:rsidRPr="00C46903" w14:paraId="22332D06" w14:textId="77777777" w:rsidTr="00FB4D8C">
        <w:trPr>
          <w:trHeight w:val="409"/>
        </w:trPr>
        <w:tc>
          <w:tcPr>
            <w:tcW w:w="1860" w:type="dxa"/>
          </w:tcPr>
          <w:p w14:paraId="5B78864D" w14:textId="5AA120B6"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Duration</w:t>
            </w:r>
            <w:r w:rsidR="00790AB1">
              <w:rPr>
                <w:rFonts w:asciiTheme="minorHAnsi" w:hAnsiTheme="minorHAnsi" w:cstheme="minorHAnsi"/>
              </w:rPr>
              <w:t xml:space="preserve"> </w:t>
            </w:r>
            <w:r w:rsidRPr="00C46903">
              <w:rPr>
                <w:rFonts w:asciiTheme="minorHAnsi" w:hAnsiTheme="minorHAnsi" w:cstheme="minorHAnsi"/>
              </w:rPr>
              <w:t>of</w:t>
            </w:r>
          </w:p>
          <w:p w14:paraId="39C52465"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migraine</w:t>
            </w:r>
            <w:r w:rsidRPr="00C46903">
              <w:rPr>
                <w:rFonts w:asciiTheme="minorHAnsi" w:hAnsiTheme="minorHAnsi" w:cstheme="minorHAnsi"/>
                <w:spacing w:val="-5"/>
              </w:rPr>
              <w:t xml:space="preserve"> </w:t>
            </w:r>
            <w:r w:rsidRPr="00C46903">
              <w:rPr>
                <w:rFonts w:asciiTheme="minorHAnsi" w:hAnsiTheme="minorHAnsi" w:cstheme="minorHAnsi"/>
              </w:rPr>
              <w:t>disease</w:t>
            </w:r>
          </w:p>
        </w:tc>
        <w:tc>
          <w:tcPr>
            <w:tcW w:w="1420" w:type="dxa"/>
          </w:tcPr>
          <w:p w14:paraId="5B120A29"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5E1CAE12" w14:textId="695F2528" w:rsidR="00E64C1B" w:rsidRPr="00C46903" w:rsidRDefault="0050334A" w:rsidP="00C46903">
            <w:pPr>
              <w:spacing w:line="360" w:lineRule="auto"/>
              <w:jc w:val="both"/>
              <w:rPr>
                <w:rFonts w:asciiTheme="minorHAnsi" w:hAnsiTheme="minorHAnsi" w:cstheme="minorHAnsi"/>
              </w:rPr>
            </w:pPr>
            <w:r w:rsidRPr="00C46903">
              <w:rPr>
                <w:rFonts w:asciiTheme="minorHAnsi" w:hAnsiTheme="minorHAnsi" w:cstheme="minorHAnsi"/>
              </w:rPr>
              <w:t>-0.016 (95% CI: -0.086 – 0.054)</w:t>
            </w:r>
          </w:p>
        </w:tc>
        <w:tc>
          <w:tcPr>
            <w:tcW w:w="2120" w:type="dxa"/>
          </w:tcPr>
          <w:p w14:paraId="0D4EC6F4" w14:textId="28F5529D" w:rsidR="00E64C1B" w:rsidRPr="00C46903" w:rsidRDefault="0050334A" w:rsidP="00C46903">
            <w:pPr>
              <w:spacing w:line="360" w:lineRule="auto"/>
              <w:jc w:val="both"/>
              <w:rPr>
                <w:rFonts w:asciiTheme="minorHAnsi" w:hAnsiTheme="minorHAnsi" w:cstheme="minorHAnsi"/>
              </w:rPr>
            </w:pPr>
            <w:r w:rsidRPr="00C46903">
              <w:rPr>
                <w:rFonts w:asciiTheme="minorHAnsi" w:hAnsiTheme="minorHAnsi" w:cstheme="minorHAnsi"/>
              </w:rPr>
              <w:t>0.656</w:t>
            </w:r>
          </w:p>
        </w:tc>
      </w:tr>
      <w:tr w:rsidR="00E64C1B" w:rsidRPr="00C46903" w14:paraId="5B9E42AC" w14:textId="77777777" w:rsidTr="00FB4D8C">
        <w:trPr>
          <w:trHeight w:val="409"/>
        </w:trPr>
        <w:tc>
          <w:tcPr>
            <w:tcW w:w="1860" w:type="dxa"/>
          </w:tcPr>
          <w:p w14:paraId="2053035E"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Prior number of</w:t>
            </w:r>
          </w:p>
          <w:p w14:paraId="2BB4EBDD"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preventives</w:t>
            </w:r>
          </w:p>
        </w:tc>
        <w:tc>
          <w:tcPr>
            <w:tcW w:w="1420" w:type="dxa"/>
          </w:tcPr>
          <w:p w14:paraId="56C95866"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0551161A" w14:textId="2A206F0E" w:rsidR="00E64C1B" w:rsidRPr="00C46903" w:rsidRDefault="0050334A" w:rsidP="00C46903">
            <w:pPr>
              <w:spacing w:line="360" w:lineRule="auto"/>
              <w:jc w:val="both"/>
              <w:rPr>
                <w:rFonts w:asciiTheme="minorHAnsi" w:hAnsiTheme="minorHAnsi" w:cstheme="minorHAnsi"/>
              </w:rPr>
            </w:pPr>
            <w:r w:rsidRPr="00C46903">
              <w:rPr>
                <w:rFonts w:asciiTheme="minorHAnsi" w:hAnsiTheme="minorHAnsi" w:cstheme="minorHAnsi"/>
              </w:rPr>
              <w:t>0.087 (95% CI: -0.246 – 0.420)</w:t>
            </w:r>
          </w:p>
        </w:tc>
        <w:tc>
          <w:tcPr>
            <w:tcW w:w="2120" w:type="dxa"/>
          </w:tcPr>
          <w:p w14:paraId="12C99D25" w14:textId="37B7A66C" w:rsidR="00E64C1B" w:rsidRPr="00C46903" w:rsidRDefault="0050334A" w:rsidP="00C46903">
            <w:pPr>
              <w:spacing w:line="360" w:lineRule="auto"/>
              <w:jc w:val="both"/>
              <w:rPr>
                <w:rFonts w:asciiTheme="minorHAnsi" w:hAnsiTheme="minorHAnsi" w:cstheme="minorHAnsi"/>
                <w:bCs/>
              </w:rPr>
            </w:pPr>
            <w:r w:rsidRPr="00C46903">
              <w:rPr>
                <w:rFonts w:asciiTheme="minorHAnsi" w:hAnsiTheme="minorHAnsi" w:cstheme="minorHAnsi"/>
                <w:bCs/>
              </w:rPr>
              <w:t>0.608</w:t>
            </w:r>
          </w:p>
        </w:tc>
      </w:tr>
      <w:tr w:rsidR="00B27256" w:rsidRPr="00C46903" w14:paraId="144C4C83" w14:textId="77777777" w:rsidTr="00FB4D8C">
        <w:trPr>
          <w:trHeight w:val="409"/>
        </w:trPr>
        <w:tc>
          <w:tcPr>
            <w:tcW w:w="1860" w:type="dxa"/>
          </w:tcPr>
          <w:p w14:paraId="71AED9C4" w14:textId="494F9850" w:rsidR="00B27256" w:rsidRPr="00C46903" w:rsidRDefault="00B27256" w:rsidP="00C46903">
            <w:pPr>
              <w:spacing w:line="360" w:lineRule="auto"/>
              <w:jc w:val="both"/>
              <w:rPr>
                <w:rFonts w:asciiTheme="minorHAnsi" w:hAnsiTheme="minorHAnsi" w:cstheme="minorHAnsi"/>
              </w:rPr>
            </w:pPr>
            <w:r w:rsidRPr="00C46903">
              <w:rPr>
                <w:rFonts w:asciiTheme="minorHAnsi" w:hAnsiTheme="minorHAnsi" w:cstheme="minorHAnsi"/>
              </w:rPr>
              <w:t>Treatment resistance</w:t>
            </w:r>
          </w:p>
        </w:tc>
        <w:tc>
          <w:tcPr>
            <w:tcW w:w="1420" w:type="dxa"/>
          </w:tcPr>
          <w:p w14:paraId="5BE53707" w14:textId="41339DBB" w:rsidR="00B27256" w:rsidRPr="00C46903" w:rsidRDefault="00B27256"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037CE715" w14:textId="537BCDB5" w:rsidR="00B27256" w:rsidRPr="00C46903" w:rsidRDefault="00B27256" w:rsidP="00C46903">
            <w:pPr>
              <w:spacing w:line="360" w:lineRule="auto"/>
              <w:jc w:val="both"/>
              <w:rPr>
                <w:rFonts w:asciiTheme="minorHAnsi" w:hAnsiTheme="minorHAnsi" w:cstheme="minorHAnsi"/>
              </w:rPr>
            </w:pPr>
            <w:r w:rsidRPr="00C46903">
              <w:rPr>
                <w:rFonts w:asciiTheme="minorHAnsi" w:hAnsiTheme="minorHAnsi" w:cstheme="minorHAnsi"/>
              </w:rPr>
              <w:t>0.868 (95% CI: -0.969 – 2.705)</w:t>
            </w:r>
          </w:p>
        </w:tc>
        <w:tc>
          <w:tcPr>
            <w:tcW w:w="2120" w:type="dxa"/>
          </w:tcPr>
          <w:p w14:paraId="69B9B471" w14:textId="20F992C8" w:rsidR="00B27256" w:rsidRPr="00C46903" w:rsidRDefault="00B27256" w:rsidP="00C46903">
            <w:pPr>
              <w:spacing w:line="360" w:lineRule="auto"/>
              <w:jc w:val="both"/>
              <w:rPr>
                <w:rFonts w:asciiTheme="minorHAnsi" w:hAnsiTheme="minorHAnsi" w:cstheme="minorHAnsi"/>
                <w:bCs/>
              </w:rPr>
            </w:pPr>
            <w:r w:rsidRPr="00C46903">
              <w:rPr>
                <w:rFonts w:asciiTheme="minorHAnsi" w:hAnsiTheme="minorHAnsi" w:cstheme="minorHAnsi"/>
                <w:bCs/>
              </w:rPr>
              <w:t>0.354</w:t>
            </w:r>
          </w:p>
        </w:tc>
      </w:tr>
      <w:tr w:rsidR="00E64C1B" w:rsidRPr="00C46903" w14:paraId="6314445F" w14:textId="77777777" w:rsidTr="00FB4D8C">
        <w:trPr>
          <w:trHeight w:val="409"/>
        </w:trPr>
        <w:tc>
          <w:tcPr>
            <w:tcW w:w="1860" w:type="dxa"/>
          </w:tcPr>
          <w:p w14:paraId="5D5F3206" w14:textId="06B1E851" w:rsidR="00E64C1B" w:rsidRPr="00C46903" w:rsidRDefault="00E64C1B" w:rsidP="00790AB1">
            <w:pPr>
              <w:spacing w:line="360" w:lineRule="auto"/>
              <w:jc w:val="both"/>
              <w:rPr>
                <w:rFonts w:asciiTheme="minorHAnsi" w:hAnsiTheme="minorHAnsi" w:cstheme="minorHAnsi"/>
              </w:rPr>
            </w:pPr>
            <w:r w:rsidRPr="00C46903">
              <w:rPr>
                <w:rFonts w:asciiTheme="minorHAnsi" w:hAnsiTheme="minorHAnsi" w:cstheme="minorHAnsi"/>
              </w:rPr>
              <w:t xml:space="preserve">Age </w:t>
            </w:r>
            <w:r w:rsidR="00790AB1" w:rsidRPr="00790AB1">
              <w:rPr>
                <w:rFonts w:asciiTheme="minorHAnsi" w:hAnsiTheme="minorHAnsi" w:cstheme="minorHAnsi"/>
                <w:u w:val="single"/>
              </w:rPr>
              <w:t>&gt;</w:t>
            </w:r>
            <w:r w:rsidR="00790AB1">
              <w:rPr>
                <w:rFonts w:asciiTheme="minorHAnsi" w:hAnsiTheme="minorHAnsi" w:cstheme="minorHAnsi"/>
              </w:rPr>
              <w:t xml:space="preserve"> </w:t>
            </w:r>
            <w:r w:rsidRPr="00C46903">
              <w:rPr>
                <w:rFonts w:asciiTheme="minorHAnsi" w:hAnsiTheme="minorHAnsi" w:cstheme="minorHAnsi"/>
              </w:rPr>
              <w:t>65 years</w:t>
            </w:r>
          </w:p>
        </w:tc>
        <w:tc>
          <w:tcPr>
            <w:tcW w:w="1420" w:type="dxa"/>
          </w:tcPr>
          <w:p w14:paraId="280F0718" w14:textId="150BEDAF"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638FE14F" w14:textId="6BAB90AF" w:rsidR="00E64C1B" w:rsidRPr="00C46903" w:rsidRDefault="00B27256" w:rsidP="00C46903">
            <w:pPr>
              <w:spacing w:line="360" w:lineRule="auto"/>
              <w:jc w:val="both"/>
              <w:rPr>
                <w:rFonts w:asciiTheme="minorHAnsi" w:hAnsiTheme="minorHAnsi" w:cstheme="minorHAnsi"/>
              </w:rPr>
            </w:pPr>
            <w:r w:rsidRPr="00C46903">
              <w:rPr>
                <w:rFonts w:asciiTheme="minorHAnsi" w:hAnsiTheme="minorHAnsi" w:cstheme="minorHAnsi"/>
              </w:rPr>
              <w:t>1.128 (95% CI: -0.545 – 2.801)</w:t>
            </w:r>
          </w:p>
        </w:tc>
        <w:tc>
          <w:tcPr>
            <w:tcW w:w="2120" w:type="dxa"/>
          </w:tcPr>
          <w:p w14:paraId="21C37961" w14:textId="33BF7F62" w:rsidR="00E64C1B" w:rsidRPr="00C46903" w:rsidRDefault="00B27256" w:rsidP="00C46903">
            <w:pPr>
              <w:spacing w:line="360" w:lineRule="auto"/>
              <w:jc w:val="both"/>
              <w:rPr>
                <w:rFonts w:asciiTheme="minorHAnsi" w:hAnsiTheme="minorHAnsi" w:cstheme="minorHAnsi"/>
                <w:bCs/>
              </w:rPr>
            </w:pPr>
            <w:r w:rsidRPr="00C46903">
              <w:rPr>
                <w:rFonts w:asciiTheme="minorHAnsi" w:hAnsiTheme="minorHAnsi" w:cstheme="minorHAnsi"/>
                <w:bCs/>
              </w:rPr>
              <w:t>0.186</w:t>
            </w:r>
          </w:p>
        </w:tc>
      </w:tr>
      <w:tr w:rsidR="00441404" w:rsidRPr="00C46903" w14:paraId="52278A3E" w14:textId="77777777" w:rsidTr="00FB4D8C">
        <w:trPr>
          <w:trHeight w:val="409"/>
        </w:trPr>
        <w:tc>
          <w:tcPr>
            <w:tcW w:w="1860" w:type="dxa"/>
          </w:tcPr>
          <w:p w14:paraId="6CD05EDD" w14:textId="77777777" w:rsidR="00441404" w:rsidRPr="00C46903" w:rsidRDefault="00441404" w:rsidP="00C46903">
            <w:pPr>
              <w:spacing w:line="360" w:lineRule="auto"/>
              <w:jc w:val="both"/>
              <w:rPr>
                <w:rFonts w:asciiTheme="minorHAnsi" w:hAnsiTheme="minorHAnsi" w:cstheme="minorHAnsi"/>
              </w:rPr>
            </w:pPr>
          </w:p>
        </w:tc>
        <w:tc>
          <w:tcPr>
            <w:tcW w:w="1420" w:type="dxa"/>
          </w:tcPr>
          <w:p w14:paraId="10D44491" w14:textId="665AFF99" w:rsidR="00441404" w:rsidRPr="00C46903" w:rsidRDefault="00441404" w:rsidP="00C46903">
            <w:pPr>
              <w:spacing w:line="360" w:lineRule="auto"/>
              <w:jc w:val="both"/>
              <w:rPr>
                <w:rFonts w:asciiTheme="minorHAnsi" w:hAnsiTheme="minorHAnsi" w:cstheme="minorHAnsi"/>
              </w:rPr>
            </w:pPr>
            <w:r w:rsidRPr="00C46903">
              <w:rPr>
                <w:rFonts w:asciiTheme="minorHAnsi" w:hAnsiTheme="minorHAnsi" w:cstheme="minorHAnsi"/>
              </w:rPr>
              <w:t>Multivariate</w:t>
            </w:r>
          </w:p>
        </w:tc>
        <w:tc>
          <w:tcPr>
            <w:tcW w:w="3120" w:type="dxa"/>
          </w:tcPr>
          <w:p w14:paraId="3A5720F4" w14:textId="4438492B" w:rsidR="00441404" w:rsidRPr="00C46903" w:rsidRDefault="00441404" w:rsidP="00C46903">
            <w:pPr>
              <w:spacing w:line="360" w:lineRule="auto"/>
              <w:jc w:val="both"/>
              <w:rPr>
                <w:rFonts w:asciiTheme="minorHAnsi" w:hAnsiTheme="minorHAnsi" w:cstheme="minorHAnsi"/>
              </w:rPr>
            </w:pPr>
            <w:r w:rsidRPr="00C46903">
              <w:rPr>
                <w:rFonts w:asciiTheme="minorHAnsi" w:hAnsiTheme="minorHAnsi" w:cstheme="minorHAnsi"/>
              </w:rPr>
              <w:t>-0.284 (95% CI: -2.293 – 1.724)</w:t>
            </w:r>
          </w:p>
        </w:tc>
        <w:tc>
          <w:tcPr>
            <w:tcW w:w="2120" w:type="dxa"/>
          </w:tcPr>
          <w:p w14:paraId="3B9805E9" w14:textId="4974F012" w:rsidR="00441404" w:rsidRPr="00C46903" w:rsidRDefault="00441404" w:rsidP="00C46903">
            <w:pPr>
              <w:spacing w:line="360" w:lineRule="auto"/>
              <w:jc w:val="both"/>
              <w:rPr>
                <w:rFonts w:asciiTheme="minorHAnsi" w:hAnsiTheme="minorHAnsi" w:cstheme="minorHAnsi"/>
                <w:bCs/>
              </w:rPr>
            </w:pPr>
            <w:r w:rsidRPr="00C46903">
              <w:rPr>
                <w:rFonts w:asciiTheme="minorHAnsi" w:hAnsiTheme="minorHAnsi" w:cstheme="minorHAnsi"/>
                <w:bCs/>
              </w:rPr>
              <w:t>0.781</w:t>
            </w:r>
          </w:p>
        </w:tc>
      </w:tr>
      <w:tr w:rsidR="00E64C1B" w:rsidRPr="00C46903" w14:paraId="32217362" w14:textId="77777777" w:rsidTr="00FB4D8C">
        <w:trPr>
          <w:trHeight w:val="409"/>
        </w:trPr>
        <w:tc>
          <w:tcPr>
            <w:tcW w:w="1860" w:type="dxa"/>
          </w:tcPr>
          <w:p w14:paraId="61709D18" w14:textId="04B7F53D" w:rsidR="00E64C1B" w:rsidRPr="00C46903" w:rsidRDefault="00790AB1" w:rsidP="00C46903">
            <w:pPr>
              <w:spacing w:line="360" w:lineRule="auto"/>
              <w:jc w:val="both"/>
              <w:rPr>
                <w:rFonts w:asciiTheme="minorHAnsi" w:hAnsiTheme="minorHAnsi" w:cstheme="minorHAnsi"/>
              </w:rPr>
            </w:pPr>
            <w:r>
              <w:rPr>
                <w:rFonts w:asciiTheme="minorHAnsi" w:hAnsiTheme="minorHAnsi" w:cstheme="minorHAnsi"/>
              </w:rPr>
              <w:t xml:space="preserve">Concomitant use </w:t>
            </w:r>
            <w:r w:rsidR="00E64C1B" w:rsidRPr="00C46903">
              <w:rPr>
                <w:rFonts w:asciiTheme="minorHAnsi" w:hAnsiTheme="minorHAnsi" w:cstheme="minorHAnsi"/>
                <w:spacing w:val="-9"/>
              </w:rPr>
              <w:t>of</w:t>
            </w:r>
          </w:p>
          <w:p w14:paraId="38478F0A"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Botulinum toxin</w:t>
            </w:r>
          </w:p>
        </w:tc>
        <w:tc>
          <w:tcPr>
            <w:tcW w:w="1420" w:type="dxa"/>
          </w:tcPr>
          <w:p w14:paraId="2C474CFF"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4661AEB9" w14:textId="74E7B458" w:rsidR="00E64C1B" w:rsidRPr="00C46903" w:rsidRDefault="00634F00" w:rsidP="00C46903">
            <w:pPr>
              <w:spacing w:line="360" w:lineRule="auto"/>
              <w:jc w:val="both"/>
              <w:rPr>
                <w:rFonts w:asciiTheme="minorHAnsi" w:hAnsiTheme="minorHAnsi" w:cstheme="minorHAnsi"/>
              </w:rPr>
            </w:pPr>
            <w:r w:rsidRPr="00C46903">
              <w:rPr>
                <w:rFonts w:asciiTheme="minorHAnsi" w:hAnsiTheme="minorHAnsi" w:cstheme="minorHAnsi"/>
              </w:rPr>
              <w:t>-0.667 (95% CI: -2.070 – 0.735)</w:t>
            </w:r>
          </w:p>
        </w:tc>
        <w:tc>
          <w:tcPr>
            <w:tcW w:w="2120" w:type="dxa"/>
          </w:tcPr>
          <w:p w14:paraId="2C78D21D" w14:textId="2917A33C" w:rsidR="00E64C1B" w:rsidRPr="00C46903" w:rsidRDefault="00634F00" w:rsidP="00C46903">
            <w:pPr>
              <w:spacing w:line="360" w:lineRule="auto"/>
              <w:jc w:val="both"/>
              <w:rPr>
                <w:rFonts w:asciiTheme="minorHAnsi" w:hAnsiTheme="minorHAnsi" w:cstheme="minorHAnsi"/>
                <w:bCs/>
              </w:rPr>
            </w:pPr>
            <w:r w:rsidRPr="00C46903">
              <w:rPr>
                <w:rFonts w:asciiTheme="minorHAnsi" w:hAnsiTheme="minorHAnsi" w:cstheme="minorHAnsi"/>
                <w:bCs/>
              </w:rPr>
              <w:t>0.351</w:t>
            </w:r>
          </w:p>
        </w:tc>
      </w:tr>
      <w:tr w:rsidR="00E64C1B" w:rsidRPr="00C46903" w14:paraId="57033D2E" w14:textId="77777777" w:rsidTr="00FB4D8C">
        <w:trPr>
          <w:trHeight w:val="409"/>
        </w:trPr>
        <w:tc>
          <w:tcPr>
            <w:tcW w:w="1860" w:type="dxa"/>
          </w:tcPr>
          <w:p w14:paraId="48545011" w14:textId="77777777" w:rsidR="00E64C1B" w:rsidRPr="00C46903" w:rsidRDefault="00E64C1B" w:rsidP="00C46903">
            <w:pPr>
              <w:spacing w:line="360" w:lineRule="auto"/>
              <w:jc w:val="both"/>
              <w:rPr>
                <w:rFonts w:asciiTheme="minorHAnsi" w:hAnsiTheme="minorHAnsi" w:cstheme="minorHAnsi"/>
              </w:rPr>
            </w:pPr>
          </w:p>
        </w:tc>
        <w:tc>
          <w:tcPr>
            <w:tcW w:w="1420" w:type="dxa"/>
          </w:tcPr>
          <w:p w14:paraId="6590715E"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Multivariate</w:t>
            </w:r>
          </w:p>
        </w:tc>
        <w:tc>
          <w:tcPr>
            <w:tcW w:w="3120" w:type="dxa"/>
          </w:tcPr>
          <w:p w14:paraId="715A1124" w14:textId="1CBAC6E2" w:rsidR="00E64C1B" w:rsidRPr="00C46903" w:rsidRDefault="00AD3265" w:rsidP="00C46903">
            <w:pPr>
              <w:spacing w:line="360" w:lineRule="auto"/>
              <w:jc w:val="both"/>
              <w:rPr>
                <w:rFonts w:asciiTheme="minorHAnsi" w:hAnsiTheme="minorHAnsi" w:cstheme="minorHAnsi"/>
              </w:rPr>
            </w:pPr>
            <w:r w:rsidRPr="00C46903">
              <w:rPr>
                <w:rFonts w:asciiTheme="minorHAnsi" w:hAnsiTheme="minorHAnsi" w:cstheme="minorHAnsi"/>
              </w:rPr>
              <w:t>-0.615 (95% CI: -1.962 – 0.732)</w:t>
            </w:r>
          </w:p>
        </w:tc>
        <w:tc>
          <w:tcPr>
            <w:tcW w:w="2120" w:type="dxa"/>
          </w:tcPr>
          <w:p w14:paraId="275084CC" w14:textId="4BF8B010" w:rsidR="00E64C1B" w:rsidRPr="00C46903" w:rsidRDefault="00AD3265" w:rsidP="00C46903">
            <w:pPr>
              <w:spacing w:line="360" w:lineRule="auto"/>
              <w:jc w:val="both"/>
              <w:rPr>
                <w:rFonts w:asciiTheme="minorHAnsi" w:hAnsiTheme="minorHAnsi" w:cstheme="minorHAnsi"/>
                <w:bCs/>
              </w:rPr>
            </w:pPr>
            <w:r w:rsidRPr="00C46903">
              <w:rPr>
                <w:rFonts w:asciiTheme="minorHAnsi" w:hAnsiTheme="minorHAnsi" w:cstheme="minorHAnsi"/>
                <w:bCs/>
              </w:rPr>
              <w:t>0.</w:t>
            </w:r>
            <w:r w:rsidR="0092198C" w:rsidRPr="00C46903">
              <w:rPr>
                <w:rFonts w:asciiTheme="minorHAnsi" w:hAnsiTheme="minorHAnsi" w:cstheme="minorHAnsi"/>
                <w:bCs/>
              </w:rPr>
              <w:t>438</w:t>
            </w:r>
          </w:p>
        </w:tc>
      </w:tr>
      <w:tr w:rsidR="00E64C1B" w:rsidRPr="00C46903" w14:paraId="12D2BC11" w14:textId="77777777" w:rsidTr="00FB4D8C">
        <w:trPr>
          <w:trHeight w:val="409"/>
        </w:trPr>
        <w:tc>
          <w:tcPr>
            <w:tcW w:w="1860" w:type="dxa"/>
          </w:tcPr>
          <w:p w14:paraId="538A0FD0" w14:textId="0A6BA2F3"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Headache days per month at baseline</w:t>
            </w:r>
          </w:p>
        </w:tc>
        <w:tc>
          <w:tcPr>
            <w:tcW w:w="1420" w:type="dxa"/>
          </w:tcPr>
          <w:p w14:paraId="728D77E0" w14:textId="4C1DEC9B"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383CB9FF" w14:textId="019E1327" w:rsidR="00E64C1B" w:rsidRPr="00C46903" w:rsidRDefault="0050334A" w:rsidP="00C46903">
            <w:pPr>
              <w:spacing w:line="360" w:lineRule="auto"/>
              <w:jc w:val="both"/>
              <w:rPr>
                <w:rFonts w:asciiTheme="minorHAnsi" w:hAnsiTheme="minorHAnsi" w:cstheme="minorHAnsi"/>
              </w:rPr>
            </w:pPr>
            <w:r w:rsidRPr="00C46903">
              <w:rPr>
                <w:rFonts w:asciiTheme="minorHAnsi" w:hAnsiTheme="minorHAnsi" w:cstheme="minorHAnsi"/>
              </w:rPr>
              <w:t>0.299 (95% CI: 0.233 – 0.364)</w:t>
            </w:r>
          </w:p>
        </w:tc>
        <w:tc>
          <w:tcPr>
            <w:tcW w:w="2120" w:type="dxa"/>
          </w:tcPr>
          <w:p w14:paraId="0CB83B97" w14:textId="56AC1B56" w:rsidR="00E64C1B" w:rsidRPr="00C46903" w:rsidRDefault="0050334A" w:rsidP="00C46903">
            <w:pPr>
              <w:spacing w:line="360" w:lineRule="auto"/>
              <w:jc w:val="both"/>
              <w:rPr>
                <w:rFonts w:asciiTheme="minorHAnsi" w:hAnsiTheme="minorHAnsi" w:cstheme="minorHAnsi"/>
              </w:rPr>
            </w:pPr>
            <w:r w:rsidRPr="00C46903">
              <w:rPr>
                <w:rFonts w:asciiTheme="minorHAnsi" w:hAnsiTheme="minorHAnsi" w:cstheme="minorHAnsi"/>
              </w:rPr>
              <w:t>&lt;0.001</w:t>
            </w:r>
          </w:p>
        </w:tc>
      </w:tr>
      <w:tr w:rsidR="00E64C1B" w:rsidRPr="00C46903" w14:paraId="7434A6B0" w14:textId="77777777" w:rsidTr="00FB4D8C">
        <w:trPr>
          <w:trHeight w:val="409"/>
        </w:trPr>
        <w:tc>
          <w:tcPr>
            <w:tcW w:w="1860" w:type="dxa"/>
          </w:tcPr>
          <w:p w14:paraId="183EAA02" w14:textId="77777777" w:rsidR="00E64C1B" w:rsidRPr="00C46903" w:rsidRDefault="00E64C1B" w:rsidP="00C46903">
            <w:pPr>
              <w:spacing w:line="360" w:lineRule="auto"/>
              <w:jc w:val="both"/>
              <w:rPr>
                <w:rFonts w:asciiTheme="minorHAnsi" w:hAnsiTheme="minorHAnsi" w:cstheme="minorHAnsi"/>
              </w:rPr>
            </w:pPr>
          </w:p>
        </w:tc>
        <w:tc>
          <w:tcPr>
            <w:tcW w:w="1420" w:type="dxa"/>
          </w:tcPr>
          <w:p w14:paraId="370CD9E1" w14:textId="3FB13A7C"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Multivariate</w:t>
            </w:r>
          </w:p>
        </w:tc>
        <w:tc>
          <w:tcPr>
            <w:tcW w:w="3120" w:type="dxa"/>
          </w:tcPr>
          <w:p w14:paraId="030F6DB3" w14:textId="6E0EB77B" w:rsidR="00E64C1B" w:rsidRPr="00C46903" w:rsidRDefault="00441404" w:rsidP="00C46903">
            <w:pPr>
              <w:spacing w:line="360" w:lineRule="auto"/>
              <w:jc w:val="both"/>
              <w:rPr>
                <w:rFonts w:asciiTheme="minorHAnsi" w:hAnsiTheme="minorHAnsi" w:cstheme="minorHAnsi"/>
              </w:rPr>
            </w:pPr>
            <w:r w:rsidRPr="00C46903">
              <w:rPr>
                <w:rFonts w:asciiTheme="minorHAnsi" w:hAnsiTheme="minorHAnsi" w:cstheme="minorHAnsi"/>
              </w:rPr>
              <w:t>0.473 (95% CI: 0.335 – 0.611)</w:t>
            </w:r>
          </w:p>
        </w:tc>
        <w:tc>
          <w:tcPr>
            <w:tcW w:w="2120" w:type="dxa"/>
          </w:tcPr>
          <w:p w14:paraId="01F02128" w14:textId="0F9A304C" w:rsidR="00E64C1B" w:rsidRPr="00C46903" w:rsidRDefault="00441404" w:rsidP="00C46903">
            <w:pPr>
              <w:spacing w:line="360" w:lineRule="auto"/>
              <w:jc w:val="both"/>
              <w:rPr>
                <w:rFonts w:asciiTheme="minorHAnsi" w:hAnsiTheme="minorHAnsi" w:cstheme="minorHAnsi"/>
                <w:b/>
                <w:bCs/>
              </w:rPr>
            </w:pPr>
            <w:r w:rsidRPr="00C46903">
              <w:rPr>
                <w:rFonts w:asciiTheme="minorHAnsi" w:hAnsiTheme="minorHAnsi" w:cstheme="minorHAnsi"/>
                <w:b/>
                <w:bCs/>
              </w:rPr>
              <w:t>&lt;0.001</w:t>
            </w:r>
          </w:p>
        </w:tc>
      </w:tr>
      <w:tr w:rsidR="00E64C1B" w:rsidRPr="00C46903" w14:paraId="50BF8F4F" w14:textId="77777777" w:rsidTr="00FB4D8C">
        <w:trPr>
          <w:trHeight w:val="409"/>
        </w:trPr>
        <w:tc>
          <w:tcPr>
            <w:tcW w:w="1860" w:type="dxa"/>
          </w:tcPr>
          <w:p w14:paraId="324EFAF5" w14:textId="5FDBE75E"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Daily</w:t>
            </w:r>
            <w:r w:rsidR="0071553F">
              <w:rPr>
                <w:rFonts w:asciiTheme="minorHAnsi" w:hAnsiTheme="minorHAnsi" w:cstheme="minorHAnsi"/>
              </w:rPr>
              <w:t xml:space="preserve"> </w:t>
            </w:r>
            <w:r w:rsidRPr="00C46903">
              <w:rPr>
                <w:rFonts w:asciiTheme="minorHAnsi" w:hAnsiTheme="minorHAnsi" w:cstheme="minorHAnsi"/>
              </w:rPr>
              <w:t>headache</w:t>
            </w:r>
          </w:p>
          <w:p w14:paraId="1AFE5C67"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at baseline</w:t>
            </w:r>
          </w:p>
        </w:tc>
        <w:tc>
          <w:tcPr>
            <w:tcW w:w="1420" w:type="dxa"/>
          </w:tcPr>
          <w:p w14:paraId="2B2B9544"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Univariate</w:t>
            </w:r>
          </w:p>
        </w:tc>
        <w:tc>
          <w:tcPr>
            <w:tcW w:w="3120" w:type="dxa"/>
          </w:tcPr>
          <w:p w14:paraId="420A0DDF" w14:textId="37A0E913" w:rsidR="00E64C1B" w:rsidRPr="00C46903" w:rsidRDefault="00B27256" w:rsidP="00C46903">
            <w:pPr>
              <w:spacing w:line="360" w:lineRule="auto"/>
              <w:jc w:val="both"/>
              <w:rPr>
                <w:rFonts w:asciiTheme="minorHAnsi" w:hAnsiTheme="minorHAnsi" w:cstheme="minorHAnsi"/>
              </w:rPr>
            </w:pPr>
            <w:r w:rsidRPr="00C46903">
              <w:rPr>
                <w:rFonts w:asciiTheme="minorHAnsi" w:hAnsiTheme="minorHAnsi" w:cstheme="minorHAnsi"/>
              </w:rPr>
              <w:t>3.523 (95% CI: 2.408 – 4.638)</w:t>
            </w:r>
          </w:p>
        </w:tc>
        <w:tc>
          <w:tcPr>
            <w:tcW w:w="2120" w:type="dxa"/>
          </w:tcPr>
          <w:p w14:paraId="16C2F862" w14:textId="4B62D7B9" w:rsidR="00E64C1B" w:rsidRPr="00C46903" w:rsidRDefault="00B27256" w:rsidP="00C46903">
            <w:pPr>
              <w:spacing w:line="360" w:lineRule="auto"/>
              <w:jc w:val="both"/>
              <w:rPr>
                <w:rFonts w:asciiTheme="minorHAnsi" w:hAnsiTheme="minorHAnsi" w:cstheme="minorHAnsi"/>
              </w:rPr>
            </w:pPr>
            <w:r w:rsidRPr="00C46903">
              <w:rPr>
                <w:rFonts w:asciiTheme="minorHAnsi" w:hAnsiTheme="minorHAnsi" w:cstheme="minorHAnsi"/>
              </w:rPr>
              <w:t>&lt;0.001</w:t>
            </w:r>
          </w:p>
        </w:tc>
      </w:tr>
      <w:tr w:rsidR="00E64C1B" w:rsidRPr="00C46903" w14:paraId="54762742" w14:textId="77777777" w:rsidTr="00FB4D8C">
        <w:trPr>
          <w:trHeight w:val="409"/>
        </w:trPr>
        <w:tc>
          <w:tcPr>
            <w:tcW w:w="1860" w:type="dxa"/>
          </w:tcPr>
          <w:p w14:paraId="5FE99D05" w14:textId="77777777" w:rsidR="00E64C1B" w:rsidRPr="00C46903" w:rsidRDefault="00E64C1B" w:rsidP="00C46903">
            <w:pPr>
              <w:spacing w:line="360" w:lineRule="auto"/>
              <w:jc w:val="both"/>
              <w:rPr>
                <w:rFonts w:asciiTheme="minorHAnsi" w:hAnsiTheme="minorHAnsi" w:cstheme="minorHAnsi"/>
              </w:rPr>
            </w:pPr>
          </w:p>
        </w:tc>
        <w:tc>
          <w:tcPr>
            <w:tcW w:w="1420" w:type="dxa"/>
          </w:tcPr>
          <w:p w14:paraId="2039A20F" w14:textId="77777777" w:rsidR="00E64C1B" w:rsidRPr="00C46903" w:rsidRDefault="00E64C1B" w:rsidP="00C46903">
            <w:pPr>
              <w:spacing w:line="360" w:lineRule="auto"/>
              <w:jc w:val="both"/>
              <w:rPr>
                <w:rFonts w:asciiTheme="minorHAnsi" w:hAnsiTheme="minorHAnsi" w:cstheme="minorHAnsi"/>
              </w:rPr>
            </w:pPr>
            <w:r w:rsidRPr="00C46903">
              <w:rPr>
                <w:rFonts w:asciiTheme="minorHAnsi" w:hAnsiTheme="minorHAnsi" w:cstheme="minorHAnsi"/>
              </w:rPr>
              <w:t>Multivariate</w:t>
            </w:r>
          </w:p>
        </w:tc>
        <w:tc>
          <w:tcPr>
            <w:tcW w:w="3120" w:type="dxa"/>
          </w:tcPr>
          <w:p w14:paraId="5E0AD9BC" w14:textId="6B6F6D72" w:rsidR="00E64C1B" w:rsidRPr="00C46903" w:rsidRDefault="00441404" w:rsidP="00C46903">
            <w:pPr>
              <w:spacing w:line="360" w:lineRule="auto"/>
              <w:jc w:val="both"/>
              <w:rPr>
                <w:rFonts w:asciiTheme="minorHAnsi" w:hAnsiTheme="minorHAnsi" w:cstheme="minorHAnsi"/>
              </w:rPr>
            </w:pPr>
            <w:r w:rsidRPr="00C46903">
              <w:rPr>
                <w:rFonts w:asciiTheme="minorHAnsi" w:hAnsiTheme="minorHAnsi" w:cstheme="minorHAnsi"/>
              </w:rPr>
              <w:t>-0.284 (95% CI: -4.114 - -0.241)</w:t>
            </w:r>
          </w:p>
        </w:tc>
        <w:tc>
          <w:tcPr>
            <w:tcW w:w="2120" w:type="dxa"/>
          </w:tcPr>
          <w:p w14:paraId="614FFBA7" w14:textId="77DBFD3A" w:rsidR="00E64C1B" w:rsidRPr="00C46903" w:rsidRDefault="00441404" w:rsidP="00C46903">
            <w:pPr>
              <w:spacing w:line="360" w:lineRule="auto"/>
              <w:jc w:val="both"/>
              <w:rPr>
                <w:rFonts w:asciiTheme="minorHAnsi" w:hAnsiTheme="minorHAnsi" w:cstheme="minorHAnsi"/>
              </w:rPr>
            </w:pPr>
            <w:r w:rsidRPr="00C46903">
              <w:rPr>
                <w:rFonts w:asciiTheme="minorHAnsi" w:hAnsiTheme="minorHAnsi" w:cstheme="minorHAnsi"/>
              </w:rPr>
              <w:t>0.</w:t>
            </w:r>
            <w:r w:rsidR="0092198C" w:rsidRPr="00C46903">
              <w:rPr>
                <w:rFonts w:asciiTheme="minorHAnsi" w:hAnsiTheme="minorHAnsi" w:cstheme="minorHAnsi"/>
              </w:rPr>
              <w:t>0507</w:t>
            </w:r>
          </w:p>
        </w:tc>
      </w:tr>
    </w:tbl>
    <w:p w14:paraId="28229D47" w14:textId="0304F347" w:rsidR="00430335" w:rsidRPr="00C46903" w:rsidRDefault="00430335" w:rsidP="00C46903">
      <w:pPr>
        <w:spacing w:line="360" w:lineRule="auto"/>
        <w:jc w:val="both"/>
        <w:rPr>
          <w:rFonts w:asciiTheme="minorHAnsi" w:hAnsiTheme="minorHAnsi" w:cstheme="minorHAnsi"/>
        </w:rPr>
      </w:pPr>
    </w:p>
    <w:sectPr w:rsidR="00430335" w:rsidRPr="00C46903" w:rsidSect="00C46903">
      <w:pgSz w:w="1192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95A74" w14:textId="77777777" w:rsidR="00994532" w:rsidRDefault="00994532" w:rsidP="00E23207">
      <w:r>
        <w:separator/>
      </w:r>
    </w:p>
  </w:endnote>
  <w:endnote w:type="continuationSeparator" w:id="0">
    <w:p w14:paraId="4BB2CB1B" w14:textId="77777777" w:rsidR="00994532" w:rsidRDefault="00994532" w:rsidP="00E2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8A551" w14:textId="77777777" w:rsidR="00994532" w:rsidRDefault="00994532" w:rsidP="00E23207">
      <w:r>
        <w:separator/>
      </w:r>
    </w:p>
  </w:footnote>
  <w:footnote w:type="continuationSeparator" w:id="0">
    <w:p w14:paraId="6960E95F" w14:textId="77777777" w:rsidR="00994532" w:rsidRDefault="00994532" w:rsidP="00E23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360"/>
    <w:multiLevelType w:val="hybridMultilevel"/>
    <w:tmpl w:val="1006F5C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25B42176"/>
    <w:multiLevelType w:val="multilevel"/>
    <w:tmpl w:val="5884506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53BD3"/>
    <w:multiLevelType w:val="hybridMultilevel"/>
    <w:tmpl w:val="79F2D8CA"/>
    <w:lvl w:ilvl="0" w:tplc="4D24C1DA">
      <w:start w:val="1"/>
      <w:numFmt w:val="decimal"/>
      <w:lvlText w:val="%1."/>
      <w:lvlJc w:val="left"/>
      <w:pPr>
        <w:ind w:left="941" w:hanging="360"/>
      </w:pPr>
      <w:rPr>
        <w:rFonts w:hint="default"/>
        <w:spacing w:val="-30"/>
        <w:w w:val="54"/>
      </w:rPr>
    </w:lvl>
    <w:lvl w:ilvl="1" w:tplc="4644141C">
      <w:numFmt w:val="bullet"/>
      <w:lvlText w:val="•"/>
      <w:lvlJc w:val="left"/>
      <w:pPr>
        <w:ind w:left="1732" w:hanging="360"/>
      </w:pPr>
      <w:rPr>
        <w:rFonts w:hint="default"/>
      </w:rPr>
    </w:lvl>
    <w:lvl w:ilvl="2" w:tplc="F4C238B2">
      <w:numFmt w:val="bullet"/>
      <w:lvlText w:val="•"/>
      <w:lvlJc w:val="left"/>
      <w:pPr>
        <w:ind w:left="2524" w:hanging="360"/>
      </w:pPr>
      <w:rPr>
        <w:rFonts w:hint="default"/>
      </w:rPr>
    </w:lvl>
    <w:lvl w:ilvl="3" w:tplc="606ED69A">
      <w:numFmt w:val="bullet"/>
      <w:lvlText w:val="•"/>
      <w:lvlJc w:val="left"/>
      <w:pPr>
        <w:ind w:left="3316" w:hanging="360"/>
      </w:pPr>
      <w:rPr>
        <w:rFonts w:hint="default"/>
      </w:rPr>
    </w:lvl>
    <w:lvl w:ilvl="4" w:tplc="5868258E">
      <w:numFmt w:val="bullet"/>
      <w:lvlText w:val="•"/>
      <w:lvlJc w:val="left"/>
      <w:pPr>
        <w:ind w:left="4108" w:hanging="360"/>
      </w:pPr>
      <w:rPr>
        <w:rFonts w:hint="default"/>
      </w:rPr>
    </w:lvl>
    <w:lvl w:ilvl="5" w:tplc="1B0AA8EA">
      <w:numFmt w:val="bullet"/>
      <w:lvlText w:val="•"/>
      <w:lvlJc w:val="left"/>
      <w:pPr>
        <w:ind w:left="4900" w:hanging="360"/>
      </w:pPr>
      <w:rPr>
        <w:rFonts w:hint="default"/>
      </w:rPr>
    </w:lvl>
    <w:lvl w:ilvl="6" w:tplc="AB0C917C">
      <w:numFmt w:val="bullet"/>
      <w:lvlText w:val="•"/>
      <w:lvlJc w:val="left"/>
      <w:pPr>
        <w:ind w:left="5692" w:hanging="360"/>
      </w:pPr>
      <w:rPr>
        <w:rFonts w:hint="default"/>
      </w:rPr>
    </w:lvl>
    <w:lvl w:ilvl="7" w:tplc="D494C6BC">
      <w:numFmt w:val="bullet"/>
      <w:lvlText w:val="•"/>
      <w:lvlJc w:val="left"/>
      <w:pPr>
        <w:ind w:left="6484" w:hanging="360"/>
      </w:pPr>
      <w:rPr>
        <w:rFonts w:hint="default"/>
      </w:rPr>
    </w:lvl>
    <w:lvl w:ilvl="8" w:tplc="CB60D196">
      <w:numFmt w:val="bullet"/>
      <w:lvlText w:val="•"/>
      <w:lvlJc w:val="left"/>
      <w:pPr>
        <w:ind w:left="7276" w:hanging="360"/>
      </w:pPr>
      <w:rPr>
        <w:rFonts w:hint="default"/>
      </w:rPr>
    </w:lvl>
  </w:abstractNum>
  <w:abstractNum w:abstractNumId="3">
    <w:nsid w:val="4BF25805"/>
    <w:multiLevelType w:val="hybridMultilevel"/>
    <w:tmpl w:val="E25CA26C"/>
    <w:lvl w:ilvl="0" w:tplc="70142A76">
      <w:start w:val="1"/>
      <w:numFmt w:val="decimal"/>
      <w:lvlText w:val="%1-"/>
      <w:lvlJc w:val="left"/>
      <w:pPr>
        <w:ind w:left="720" w:hanging="360"/>
      </w:pPr>
      <w:rPr>
        <w:rFonts w:ascii="Calibri" w:eastAsia="Calibri" w:hAnsi="Calibri" w:cs="Calibr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5A4671D8"/>
    <w:multiLevelType w:val="hybridMultilevel"/>
    <w:tmpl w:val="C166EC28"/>
    <w:lvl w:ilvl="0" w:tplc="58F66770">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33B"/>
    <w:rsid w:val="000039AF"/>
    <w:rsid w:val="000045E6"/>
    <w:rsid w:val="00006E1A"/>
    <w:rsid w:val="0001239F"/>
    <w:rsid w:val="000127E5"/>
    <w:rsid w:val="00014394"/>
    <w:rsid w:val="00014942"/>
    <w:rsid w:val="00031B75"/>
    <w:rsid w:val="00031D6B"/>
    <w:rsid w:val="00045044"/>
    <w:rsid w:val="00050A91"/>
    <w:rsid w:val="00050F77"/>
    <w:rsid w:val="00062033"/>
    <w:rsid w:val="00064229"/>
    <w:rsid w:val="0007718B"/>
    <w:rsid w:val="00082F73"/>
    <w:rsid w:val="00092BA4"/>
    <w:rsid w:val="000960EE"/>
    <w:rsid w:val="00096977"/>
    <w:rsid w:val="000A1904"/>
    <w:rsid w:val="000A2BEF"/>
    <w:rsid w:val="000B450F"/>
    <w:rsid w:val="000B5086"/>
    <w:rsid w:val="000B56DA"/>
    <w:rsid w:val="000C19CC"/>
    <w:rsid w:val="000C36C4"/>
    <w:rsid w:val="000C4577"/>
    <w:rsid w:val="000C5B64"/>
    <w:rsid w:val="000D05AD"/>
    <w:rsid w:val="000D6D3B"/>
    <w:rsid w:val="000E34AB"/>
    <w:rsid w:val="000E755C"/>
    <w:rsid w:val="00101293"/>
    <w:rsid w:val="00101A60"/>
    <w:rsid w:val="001175BA"/>
    <w:rsid w:val="00120112"/>
    <w:rsid w:val="001240AA"/>
    <w:rsid w:val="00126DB0"/>
    <w:rsid w:val="001326CD"/>
    <w:rsid w:val="0014365F"/>
    <w:rsid w:val="0014427C"/>
    <w:rsid w:val="0015372B"/>
    <w:rsid w:val="00163F68"/>
    <w:rsid w:val="001677CF"/>
    <w:rsid w:val="001749A2"/>
    <w:rsid w:val="001759DF"/>
    <w:rsid w:val="001769EA"/>
    <w:rsid w:val="0017798A"/>
    <w:rsid w:val="0018516D"/>
    <w:rsid w:val="00187C61"/>
    <w:rsid w:val="0019231B"/>
    <w:rsid w:val="001A0F7F"/>
    <w:rsid w:val="001A3F54"/>
    <w:rsid w:val="001A6195"/>
    <w:rsid w:val="001C0154"/>
    <w:rsid w:val="001C1E1E"/>
    <w:rsid w:val="001C2D3F"/>
    <w:rsid w:val="001C609A"/>
    <w:rsid w:val="001D3DF4"/>
    <w:rsid w:val="001D40C4"/>
    <w:rsid w:val="001D7F10"/>
    <w:rsid w:val="001E1EB1"/>
    <w:rsid w:val="001E329F"/>
    <w:rsid w:val="00203528"/>
    <w:rsid w:val="00204AB4"/>
    <w:rsid w:val="002103D3"/>
    <w:rsid w:val="002153EF"/>
    <w:rsid w:val="00220DCD"/>
    <w:rsid w:val="00231818"/>
    <w:rsid w:val="0024660C"/>
    <w:rsid w:val="002469B9"/>
    <w:rsid w:val="00257DDF"/>
    <w:rsid w:val="002677F2"/>
    <w:rsid w:val="00273F5E"/>
    <w:rsid w:val="0028321A"/>
    <w:rsid w:val="00284CC9"/>
    <w:rsid w:val="00287E42"/>
    <w:rsid w:val="00294891"/>
    <w:rsid w:val="00294B63"/>
    <w:rsid w:val="00296A15"/>
    <w:rsid w:val="002A6F00"/>
    <w:rsid w:val="002B3C04"/>
    <w:rsid w:val="002B7B4D"/>
    <w:rsid w:val="002E3B0A"/>
    <w:rsid w:val="002F65E9"/>
    <w:rsid w:val="00300041"/>
    <w:rsid w:val="00301C07"/>
    <w:rsid w:val="00304874"/>
    <w:rsid w:val="003142B4"/>
    <w:rsid w:val="0031524E"/>
    <w:rsid w:val="003258E6"/>
    <w:rsid w:val="003349DF"/>
    <w:rsid w:val="00335C27"/>
    <w:rsid w:val="003369C5"/>
    <w:rsid w:val="00351976"/>
    <w:rsid w:val="00355E75"/>
    <w:rsid w:val="0036240A"/>
    <w:rsid w:val="00364513"/>
    <w:rsid w:val="00366812"/>
    <w:rsid w:val="00372DCA"/>
    <w:rsid w:val="00376CD1"/>
    <w:rsid w:val="00376DF6"/>
    <w:rsid w:val="00395123"/>
    <w:rsid w:val="003A1BF8"/>
    <w:rsid w:val="003B2F0C"/>
    <w:rsid w:val="003B469B"/>
    <w:rsid w:val="003B4947"/>
    <w:rsid w:val="003B536C"/>
    <w:rsid w:val="003C6653"/>
    <w:rsid w:val="003D6DDE"/>
    <w:rsid w:val="003E0641"/>
    <w:rsid w:val="003F1FF9"/>
    <w:rsid w:val="00407CF3"/>
    <w:rsid w:val="004104ED"/>
    <w:rsid w:val="0041482B"/>
    <w:rsid w:val="00415A97"/>
    <w:rsid w:val="00416562"/>
    <w:rsid w:val="00423B9A"/>
    <w:rsid w:val="00427A0B"/>
    <w:rsid w:val="00430335"/>
    <w:rsid w:val="0043046D"/>
    <w:rsid w:val="00430887"/>
    <w:rsid w:val="0043138C"/>
    <w:rsid w:val="0043296F"/>
    <w:rsid w:val="00441404"/>
    <w:rsid w:val="004419C2"/>
    <w:rsid w:val="004430A1"/>
    <w:rsid w:val="0044468B"/>
    <w:rsid w:val="00446989"/>
    <w:rsid w:val="004562DC"/>
    <w:rsid w:val="00461767"/>
    <w:rsid w:val="0046468A"/>
    <w:rsid w:val="00471EB4"/>
    <w:rsid w:val="00474DCD"/>
    <w:rsid w:val="0048316F"/>
    <w:rsid w:val="0049295B"/>
    <w:rsid w:val="00492BE2"/>
    <w:rsid w:val="00494469"/>
    <w:rsid w:val="00494B30"/>
    <w:rsid w:val="004970C3"/>
    <w:rsid w:val="004A2CA9"/>
    <w:rsid w:val="004A4BB0"/>
    <w:rsid w:val="004A5E6D"/>
    <w:rsid w:val="004C5AF1"/>
    <w:rsid w:val="004C732E"/>
    <w:rsid w:val="004D35F0"/>
    <w:rsid w:val="004D4E9A"/>
    <w:rsid w:val="004D7330"/>
    <w:rsid w:val="004E09DD"/>
    <w:rsid w:val="004E2D17"/>
    <w:rsid w:val="004E3BA8"/>
    <w:rsid w:val="004E468F"/>
    <w:rsid w:val="004E7D11"/>
    <w:rsid w:val="004F7198"/>
    <w:rsid w:val="004F76A6"/>
    <w:rsid w:val="0050334A"/>
    <w:rsid w:val="005051FD"/>
    <w:rsid w:val="005119D7"/>
    <w:rsid w:val="00512D2B"/>
    <w:rsid w:val="00514965"/>
    <w:rsid w:val="0051761F"/>
    <w:rsid w:val="0052395B"/>
    <w:rsid w:val="00523D3C"/>
    <w:rsid w:val="00526E4B"/>
    <w:rsid w:val="00533D51"/>
    <w:rsid w:val="00536094"/>
    <w:rsid w:val="00537A8A"/>
    <w:rsid w:val="0054035A"/>
    <w:rsid w:val="0054507E"/>
    <w:rsid w:val="005461A8"/>
    <w:rsid w:val="0054650D"/>
    <w:rsid w:val="00547809"/>
    <w:rsid w:val="0055260F"/>
    <w:rsid w:val="0055530E"/>
    <w:rsid w:val="005564CE"/>
    <w:rsid w:val="0055789C"/>
    <w:rsid w:val="005634A9"/>
    <w:rsid w:val="00574002"/>
    <w:rsid w:val="00575217"/>
    <w:rsid w:val="00580892"/>
    <w:rsid w:val="00590545"/>
    <w:rsid w:val="00595499"/>
    <w:rsid w:val="00597A01"/>
    <w:rsid w:val="005A11F9"/>
    <w:rsid w:val="005A3578"/>
    <w:rsid w:val="005B1FBB"/>
    <w:rsid w:val="005B75E8"/>
    <w:rsid w:val="005C425D"/>
    <w:rsid w:val="005C633B"/>
    <w:rsid w:val="005C7608"/>
    <w:rsid w:val="005D072B"/>
    <w:rsid w:val="005E3ABC"/>
    <w:rsid w:val="005E42D7"/>
    <w:rsid w:val="005F1C23"/>
    <w:rsid w:val="005F3C37"/>
    <w:rsid w:val="005F43BB"/>
    <w:rsid w:val="00600725"/>
    <w:rsid w:val="0060470A"/>
    <w:rsid w:val="00604C29"/>
    <w:rsid w:val="006060D8"/>
    <w:rsid w:val="00611228"/>
    <w:rsid w:val="006242C0"/>
    <w:rsid w:val="00625566"/>
    <w:rsid w:val="00631360"/>
    <w:rsid w:val="00631E90"/>
    <w:rsid w:val="006325A6"/>
    <w:rsid w:val="00634F00"/>
    <w:rsid w:val="00645457"/>
    <w:rsid w:val="00651A70"/>
    <w:rsid w:val="00656B6A"/>
    <w:rsid w:val="006578EF"/>
    <w:rsid w:val="00660CB6"/>
    <w:rsid w:val="00662268"/>
    <w:rsid w:val="00663248"/>
    <w:rsid w:val="00666E52"/>
    <w:rsid w:val="00671F5C"/>
    <w:rsid w:val="0067250E"/>
    <w:rsid w:val="00676879"/>
    <w:rsid w:val="00686229"/>
    <w:rsid w:val="006874D3"/>
    <w:rsid w:val="006909A7"/>
    <w:rsid w:val="006A3503"/>
    <w:rsid w:val="006B1EF1"/>
    <w:rsid w:val="006B53CC"/>
    <w:rsid w:val="006B798F"/>
    <w:rsid w:val="006C2A65"/>
    <w:rsid w:val="006D414B"/>
    <w:rsid w:val="006E2A29"/>
    <w:rsid w:val="006E3088"/>
    <w:rsid w:val="006E7D85"/>
    <w:rsid w:val="006F05B9"/>
    <w:rsid w:val="006F06DB"/>
    <w:rsid w:val="006F0CD9"/>
    <w:rsid w:val="006F5A61"/>
    <w:rsid w:val="006F6E36"/>
    <w:rsid w:val="00701BED"/>
    <w:rsid w:val="00703A43"/>
    <w:rsid w:val="00712094"/>
    <w:rsid w:val="00712978"/>
    <w:rsid w:val="0071553F"/>
    <w:rsid w:val="00724912"/>
    <w:rsid w:val="00727E48"/>
    <w:rsid w:val="00731F36"/>
    <w:rsid w:val="00733C1C"/>
    <w:rsid w:val="00735CFE"/>
    <w:rsid w:val="00743C3E"/>
    <w:rsid w:val="00745887"/>
    <w:rsid w:val="007465FD"/>
    <w:rsid w:val="00750F2D"/>
    <w:rsid w:val="00751600"/>
    <w:rsid w:val="0075209A"/>
    <w:rsid w:val="007541A7"/>
    <w:rsid w:val="00763230"/>
    <w:rsid w:val="007636EB"/>
    <w:rsid w:val="00764963"/>
    <w:rsid w:val="0076733D"/>
    <w:rsid w:val="00775DC1"/>
    <w:rsid w:val="00776123"/>
    <w:rsid w:val="00780055"/>
    <w:rsid w:val="00782FAD"/>
    <w:rsid w:val="00786254"/>
    <w:rsid w:val="007869C1"/>
    <w:rsid w:val="00790AB1"/>
    <w:rsid w:val="007923F4"/>
    <w:rsid w:val="0079244C"/>
    <w:rsid w:val="007926F8"/>
    <w:rsid w:val="00792895"/>
    <w:rsid w:val="00795AF7"/>
    <w:rsid w:val="00796B66"/>
    <w:rsid w:val="007A34AB"/>
    <w:rsid w:val="007A4F26"/>
    <w:rsid w:val="007B26AD"/>
    <w:rsid w:val="007B600A"/>
    <w:rsid w:val="007B6B3F"/>
    <w:rsid w:val="007C67A0"/>
    <w:rsid w:val="007D6D6D"/>
    <w:rsid w:val="007E1464"/>
    <w:rsid w:val="007E4197"/>
    <w:rsid w:val="007E65D8"/>
    <w:rsid w:val="007F06CA"/>
    <w:rsid w:val="007F4178"/>
    <w:rsid w:val="007F748E"/>
    <w:rsid w:val="00800BBB"/>
    <w:rsid w:val="00825769"/>
    <w:rsid w:val="00826C27"/>
    <w:rsid w:val="00826D3D"/>
    <w:rsid w:val="008374EA"/>
    <w:rsid w:val="008442C5"/>
    <w:rsid w:val="00845CFF"/>
    <w:rsid w:val="00854DD2"/>
    <w:rsid w:val="00861E92"/>
    <w:rsid w:val="00862F5C"/>
    <w:rsid w:val="00865269"/>
    <w:rsid w:val="00867F8C"/>
    <w:rsid w:val="00870759"/>
    <w:rsid w:val="0087459C"/>
    <w:rsid w:val="00875982"/>
    <w:rsid w:val="00875CF8"/>
    <w:rsid w:val="00883BF2"/>
    <w:rsid w:val="00887D54"/>
    <w:rsid w:val="00890A8D"/>
    <w:rsid w:val="00890C8A"/>
    <w:rsid w:val="008914CB"/>
    <w:rsid w:val="00892920"/>
    <w:rsid w:val="008943D1"/>
    <w:rsid w:val="00894EB1"/>
    <w:rsid w:val="008A138E"/>
    <w:rsid w:val="008A2AE1"/>
    <w:rsid w:val="008B28AB"/>
    <w:rsid w:val="008B2A34"/>
    <w:rsid w:val="008C3278"/>
    <w:rsid w:val="008D2A11"/>
    <w:rsid w:val="008D2D25"/>
    <w:rsid w:val="008D6703"/>
    <w:rsid w:val="008D73EA"/>
    <w:rsid w:val="008D7F4E"/>
    <w:rsid w:val="008D7F9D"/>
    <w:rsid w:val="008E33B3"/>
    <w:rsid w:val="008E3E53"/>
    <w:rsid w:val="008F12FF"/>
    <w:rsid w:val="008F19F7"/>
    <w:rsid w:val="008F37D6"/>
    <w:rsid w:val="008F5D67"/>
    <w:rsid w:val="0090465E"/>
    <w:rsid w:val="009065BF"/>
    <w:rsid w:val="00907B10"/>
    <w:rsid w:val="00914043"/>
    <w:rsid w:val="009152B7"/>
    <w:rsid w:val="0092198C"/>
    <w:rsid w:val="0092636C"/>
    <w:rsid w:val="00926B80"/>
    <w:rsid w:val="0093342A"/>
    <w:rsid w:val="00937BC8"/>
    <w:rsid w:val="009500D0"/>
    <w:rsid w:val="009517C6"/>
    <w:rsid w:val="00957937"/>
    <w:rsid w:val="00962935"/>
    <w:rsid w:val="00965E73"/>
    <w:rsid w:val="0097076E"/>
    <w:rsid w:val="00976267"/>
    <w:rsid w:val="00977AD4"/>
    <w:rsid w:val="00977E48"/>
    <w:rsid w:val="00984697"/>
    <w:rsid w:val="00986592"/>
    <w:rsid w:val="00986D88"/>
    <w:rsid w:val="0098760B"/>
    <w:rsid w:val="00987F47"/>
    <w:rsid w:val="00990235"/>
    <w:rsid w:val="00994532"/>
    <w:rsid w:val="0099706D"/>
    <w:rsid w:val="009A1BC9"/>
    <w:rsid w:val="009A6F92"/>
    <w:rsid w:val="009B0272"/>
    <w:rsid w:val="009C0049"/>
    <w:rsid w:val="009C3DA0"/>
    <w:rsid w:val="009C49B9"/>
    <w:rsid w:val="009C6C57"/>
    <w:rsid w:val="009D2AD5"/>
    <w:rsid w:val="009D30B4"/>
    <w:rsid w:val="009D3DC4"/>
    <w:rsid w:val="009D65FF"/>
    <w:rsid w:val="009E77C9"/>
    <w:rsid w:val="009F183F"/>
    <w:rsid w:val="009F2B8F"/>
    <w:rsid w:val="009F42B6"/>
    <w:rsid w:val="009F6768"/>
    <w:rsid w:val="00A153F3"/>
    <w:rsid w:val="00A23651"/>
    <w:rsid w:val="00A43455"/>
    <w:rsid w:val="00A52AAD"/>
    <w:rsid w:val="00A605A7"/>
    <w:rsid w:val="00A606B9"/>
    <w:rsid w:val="00A60A82"/>
    <w:rsid w:val="00A62E57"/>
    <w:rsid w:val="00A643DB"/>
    <w:rsid w:val="00A66CEF"/>
    <w:rsid w:val="00A66E0C"/>
    <w:rsid w:val="00A739AD"/>
    <w:rsid w:val="00A7619F"/>
    <w:rsid w:val="00A76D86"/>
    <w:rsid w:val="00A77A1E"/>
    <w:rsid w:val="00A82E3A"/>
    <w:rsid w:val="00A85052"/>
    <w:rsid w:val="00A8568A"/>
    <w:rsid w:val="00A966EF"/>
    <w:rsid w:val="00A96F68"/>
    <w:rsid w:val="00AA087B"/>
    <w:rsid w:val="00AA3E8B"/>
    <w:rsid w:val="00AB49CB"/>
    <w:rsid w:val="00AB74D4"/>
    <w:rsid w:val="00AC4B4E"/>
    <w:rsid w:val="00AC663F"/>
    <w:rsid w:val="00AC6901"/>
    <w:rsid w:val="00AD3265"/>
    <w:rsid w:val="00AD3E01"/>
    <w:rsid w:val="00AD4663"/>
    <w:rsid w:val="00AD4901"/>
    <w:rsid w:val="00AD62C4"/>
    <w:rsid w:val="00AD6801"/>
    <w:rsid w:val="00AD7B1B"/>
    <w:rsid w:val="00AE02A1"/>
    <w:rsid w:val="00AE25CE"/>
    <w:rsid w:val="00AF320C"/>
    <w:rsid w:val="00B02954"/>
    <w:rsid w:val="00B13400"/>
    <w:rsid w:val="00B13D3D"/>
    <w:rsid w:val="00B22BB5"/>
    <w:rsid w:val="00B23D0C"/>
    <w:rsid w:val="00B244C0"/>
    <w:rsid w:val="00B2591E"/>
    <w:rsid w:val="00B27256"/>
    <w:rsid w:val="00B36BD1"/>
    <w:rsid w:val="00B50CDD"/>
    <w:rsid w:val="00B51489"/>
    <w:rsid w:val="00B520BE"/>
    <w:rsid w:val="00B60649"/>
    <w:rsid w:val="00B6311E"/>
    <w:rsid w:val="00B748A5"/>
    <w:rsid w:val="00B764F1"/>
    <w:rsid w:val="00B77081"/>
    <w:rsid w:val="00B770BF"/>
    <w:rsid w:val="00B77E2E"/>
    <w:rsid w:val="00B80872"/>
    <w:rsid w:val="00B87527"/>
    <w:rsid w:val="00B95707"/>
    <w:rsid w:val="00B962C5"/>
    <w:rsid w:val="00B97102"/>
    <w:rsid w:val="00BA1809"/>
    <w:rsid w:val="00BA788F"/>
    <w:rsid w:val="00BB069F"/>
    <w:rsid w:val="00BB2CCF"/>
    <w:rsid w:val="00BC0AC3"/>
    <w:rsid w:val="00BC4CC9"/>
    <w:rsid w:val="00BC5B8A"/>
    <w:rsid w:val="00BC7604"/>
    <w:rsid w:val="00BD0B07"/>
    <w:rsid w:val="00BE19FC"/>
    <w:rsid w:val="00BE31C3"/>
    <w:rsid w:val="00BF08E4"/>
    <w:rsid w:val="00BF12EB"/>
    <w:rsid w:val="00BF221D"/>
    <w:rsid w:val="00BF3A60"/>
    <w:rsid w:val="00BF5FAA"/>
    <w:rsid w:val="00C10326"/>
    <w:rsid w:val="00C22F52"/>
    <w:rsid w:val="00C32878"/>
    <w:rsid w:val="00C37AC1"/>
    <w:rsid w:val="00C4593E"/>
    <w:rsid w:val="00C46903"/>
    <w:rsid w:val="00C47AF5"/>
    <w:rsid w:val="00C51CF4"/>
    <w:rsid w:val="00C5548A"/>
    <w:rsid w:val="00C57E1E"/>
    <w:rsid w:val="00C61E5B"/>
    <w:rsid w:val="00C63670"/>
    <w:rsid w:val="00C656FC"/>
    <w:rsid w:val="00C701E0"/>
    <w:rsid w:val="00C84FE1"/>
    <w:rsid w:val="00C942F8"/>
    <w:rsid w:val="00C9513E"/>
    <w:rsid w:val="00C954A5"/>
    <w:rsid w:val="00C95B9C"/>
    <w:rsid w:val="00CA16C0"/>
    <w:rsid w:val="00CA375D"/>
    <w:rsid w:val="00CA4924"/>
    <w:rsid w:val="00CA5E3E"/>
    <w:rsid w:val="00CB03B0"/>
    <w:rsid w:val="00CB3AC9"/>
    <w:rsid w:val="00CB3E0E"/>
    <w:rsid w:val="00CD2873"/>
    <w:rsid w:val="00CD2D91"/>
    <w:rsid w:val="00CD4EB7"/>
    <w:rsid w:val="00CE57E4"/>
    <w:rsid w:val="00CE71B7"/>
    <w:rsid w:val="00CF113B"/>
    <w:rsid w:val="00CF1ECE"/>
    <w:rsid w:val="00CF2578"/>
    <w:rsid w:val="00CF5615"/>
    <w:rsid w:val="00CF73F4"/>
    <w:rsid w:val="00CF78F1"/>
    <w:rsid w:val="00D025D4"/>
    <w:rsid w:val="00D03CCD"/>
    <w:rsid w:val="00D061EE"/>
    <w:rsid w:val="00D07331"/>
    <w:rsid w:val="00D1072D"/>
    <w:rsid w:val="00D10D9E"/>
    <w:rsid w:val="00D17F38"/>
    <w:rsid w:val="00D261EB"/>
    <w:rsid w:val="00D26F61"/>
    <w:rsid w:val="00D27D7D"/>
    <w:rsid w:val="00D30893"/>
    <w:rsid w:val="00D31A16"/>
    <w:rsid w:val="00D363FD"/>
    <w:rsid w:val="00D37E43"/>
    <w:rsid w:val="00D42447"/>
    <w:rsid w:val="00D429C6"/>
    <w:rsid w:val="00D50AB8"/>
    <w:rsid w:val="00D7394B"/>
    <w:rsid w:val="00D73D82"/>
    <w:rsid w:val="00D7542E"/>
    <w:rsid w:val="00D804BC"/>
    <w:rsid w:val="00D807E4"/>
    <w:rsid w:val="00D93EDD"/>
    <w:rsid w:val="00D95733"/>
    <w:rsid w:val="00D97489"/>
    <w:rsid w:val="00DA0515"/>
    <w:rsid w:val="00DA151C"/>
    <w:rsid w:val="00DA2531"/>
    <w:rsid w:val="00DB143A"/>
    <w:rsid w:val="00DB218F"/>
    <w:rsid w:val="00DB676D"/>
    <w:rsid w:val="00DB7912"/>
    <w:rsid w:val="00DC5542"/>
    <w:rsid w:val="00DD1CCE"/>
    <w:rsid w:val="00DD6B58"/>
    <w:rsid w:val="00DE2C43"/>
    <w:rsid w:val="00DE4A80"/>
    <w:rsid w:val="00DF517A"/>
    <w:rsid w:val="00E00126"/>
    <w:rsid w:val="00E03C0E"/>
    <w:rsid w:val="00E054B9"/>
    <w:rsid w:val="00E05809"/>
    <w:rsid w:val="00E0678D"/>
    <w:rsid w:val="00E10AEA"/>
    <w:rsid w:val="00E23207"/>
    <w:rsid w:val="00E2649B"/>
    <w:rsid w:val="00E27110"/>
    <w:rsid w:val="00E27FAA"/>
    <w:rsid w:val="00E428B2"/>
    <w:rsid w:val="00E43375"/>
    <w:rsid w:val="00E44D80"/>
    <w:rsid w:val="00E52AFE"/>
    <w:rsid w:val="00E6448A"/>
    <w:rsid w:val="00E64C1B"/>
    <w:rsid w:val="00E74E26"/>
    <w:rsid w:val="00E80F29"/>
    <w:rsid w:val="00E82280"/>
    <w:rsid w:val="00E90829"/>
    <w:rsid w:val="00EA0CBF"/>
    <w:rsid w:val="00EB03C9"/>
    <w:rsid w:val="00EB0513"/>
    <w:rsid w:val="00EB05A0"/>
    <w:rsid w:val="00EB2DA4"/>
    <w:rsid w:val="00EB3872"/>
    <w:rsid w:val="00EB42FF"/>
    <w:rsid w:val="00EB4A1B"/>
    <w:rsid w:val="00EB67BC"/>
    <w:rsid w:val="00EC00C6"/>
    <w:rsid w:val="00ED0823"/>
    <w:rsid w:val="00ED1743"/>
    <w:rsid w:val="00ED419C"/>
    <w:rsid w:val="00EE0550"/>
    <w:rsid w:val="00EE2779"/>
    <w:rsid w:val="00EF3204"/>
    <w:rsid w:val="00EF37C2"/>
    <w:rsid w:val="00EF3AEE"/>
    <w:rsid w:val="00EF5A0B"/>
    <w:rsid w:val="00F02AC5"/>
    <w:rsid w:val="00F042ED"/>
    <w:rsid w:val="00F05820"/>
    <w:rsid w:val="00F168B6"/>
    <w:rsid w:val="00F2699A"/>
    <w:rsid w:val="00F30149"/>
    <w:rsid w:val="00F3292A"/>
    <w:rsid w:val="00F3482A"/>
    <w:rsid w:val="00F514B8"/>
    <w:rsid w:val="00F548F9"/>
    <w:rsid w:val="00F55514"/>
    <w:rsid w:val="00F77511"/>
    <w:rsid w:val="00F822EB"/>
    <w:rsid w:val="00F933A3"/>
    <w:rsid w:val="00F94692"/>
    <w:rsid w:val="00F954DB"/>
    <w:rsid w:val="00F96CCA"/>
    <w:rsid w:val="00F97E0C"/>
    <w:rsid w:val="00FA15FC"/>
    <w:rsid w:val="00FA5FA5"/>
    <w:rsid w:val="00FA7583"/>
    <w:rsid w:val="00FB2C61"/>
    <w:rsid w:val="00FB2F25"/>
    <w:rsid w:val="00FB4D8C"/>
    <w:rsid w:val="00FB622A"/>
    <w:rsid w:val="00FB7085"/>
    <w:rsid w:val="00FC3179"/>
    <w:rsid w:val="00FC4430"/>
    <w:rsid w:val="00FE17AB"/>
    <w:rsid w:val="00FE41E4"/>
    <w:rsid w:val="00FF0CBB"/>
    <w:rsid w:val="00FF4E69"/>
    <w:rsid w:val="00FF70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spacing w:before="41"/>
      <w:ind w:left="221"/>
      <w:jc w:val="both"/>
      <w:outlineLvl w:val="0"/>
    </w:pPr>
    <w:rPr>
      <w:b/>
      <w:bCs/>
      <w:sz w:val="24"/>
      <w:szCs w:val="24"/>
    </w:rPr>
  </w:style>
  <w:style w:type="paragraph" w:styleId="Ttulo2">
    <w:name w:val="heading 2"/>
    <w:basedOn w:val="Normal"/>
    <w:next w:val="Normal"/>
    <w:link w:val="Ttulo2Car"/>
    <w:uiPriority w:val="9"/>
    <w:semiHidden/>
    <w:unhideWhenUsed/>
    <w:qFormat/>
    <w:rsid w:val="001326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63F6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941" w:right="135" w:hanging="360"/>
      <w:jc w:val="both"/>
    </w:pPr>
  </w:style>
  <w:style w:type="paragraph" w:customStyle="1" w:styleId="TableParagraph">
    <w:name w:val="Table Paragraph"/>
    <w:basedOn w:val="Normal"/>
    <w:uiPriority w:val="1"/>
    <w:qFormat/>
    <w:pPr>
      <w:ind w:left="90"/>
    </w:pPr>
  </w:style>
  <w:style w:type="paragraph" w:styleId="NormalWeb">
    <w:name w:val="Normal (Web)"/>
    <w:basedOn w:val="Normal"/>
    <w:uiPriority w:val="99"/>
    <w:unhideWhenUsed/>
    <w:rsid w:val="00724912"/>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724912"/>
    <w:rPr>
      <w:color w:val="0000FF"/>
      <w:u w:val="single"/>
    </w:rPr>
  </w:style>
  <w:style w:type="character" w:customStyle="1" w:styleId="apple-tab-span">
    <w:name w:val="apple-tab-span"/>
    <w:basedOn w:val="Fuentedeprrafopredeter"/>
    <w:rsid w:val="00724912"/>
  </w:style>
  <w:style w:type="paragraph" w:styleId="Textodeglobo">
    <w:name w:val="Balloon Text"/>
    <w:basedOn w:val="Normal"/>
    <w:link w:val="TextodegloboCar"/>
    <w:uiPriority w:val="99"/>
    <w:semiHidden/>
    <w:unhideWhenUsed/>
    <w:rsid w:val="007D6D6D"/>
    <w:rPr>
      <w:rFonts w:ascii="Tahoma" w:hAnsi="Tahoma" w:cs="Tahoma"/>
      <w:sz w:val="16"/>
      <w:szCs w:val="16"/>
    </w:rPr>
  </w:style>
  <w:style w:type="character" w:customStyle="1" w:styleId="TextodegloboCar">
    <w:name w:val="Texto de globo Car"/>
    <w:basedOn w:val="Fuentedeprrafopredeter"/>
    <w:link w:val="Textodeglobo"/>
    <w:uiPriority w:val="99"/>
    <w:semiHidden/>
    <w:rsid w:val="007D6D6D"/>
    <w:rPr>
      <w:rFonts w:ascii="Tahoma" w:eastAsia="Calibri" w:hAnsi="Tahoma" w:cs="Tahoma"/>
      <w:sz w:val="16"/>
      <w:szCs w:val="16"/>
    </w:rPr>
  </w:style>
  <w:style w:type="character" w:customStyle="1" w:styleId="TextoindependienteCar">
    <w:name w:val="Texto independiente Car"/>
    <w:basedOn w:val="Fuentedeprrafopredeter"/>
    <w:link w:val="Textoindependiente"/>
    <w:uiPriority w:val="1"/>
    <w:rsid w:val="005051FD"/>
    <w:rPr>
      <w:rFonts w:ascii="Calibri" w:eastAsia="Calibri" w:hAnsi="Calibri" w:cs="Calibri"/>
      <w:sz w:val="24"/>
      <w:szCs w:val="24"/>
    </w:rPr>
  </w:style>
  <w:style w:type="paragraph" w:customStyle="1" w:styleId="CuerpoA">
    <w:name w:val="Cuerpo A"/>
    <w:rsid w:val="00862F5C"/>
    <w:pPr>
      <w:widowControl/>
      <w:pBdr>
        <w:top w:val="nil"/>
        <w:left w:val="nil"/>
        <w:bottom w:val="nil"/>
        <w:right w:val="nil"/>
        <w:between w:val="nil"/>
        <w:bar w:val="nil"/>
      </w:pBdr>
      <w:autoSpaceDE/>
      <w:autoSpaceDN/>
      <w:spacing w:after="160" w:line="259" w:lineRule="auto"/>
    </w:pPr>
    <w:rPr>
      <w:rFonts w:ascii="Calibri" w:eastAsia="Arial Unicode MS" w:hAnsi="Calibri" w:cs="Arial Unicode MS"/>
      <w:color w:val="000000"/>
      <w:u w:color="000000"/>
      <w:bdr w:val="nil"/>
      <w:lang w:val="es-ES_tradnl" w:eastAsia="da-DK"/>
      <w14:textOutline w14:w="12700" w14:cap="flat" w14:cmpd="sng" w14:algn="ctr">
        <w14:noFill/>
        <w14:prstDash w14:val="solid"/>
        <w14:miter w14:lim="400000"/>
      </w14:textOutline>
    </w:rPr>
  </w:style>
  <w:style w:type="character" w:customStyle="1" w:styleId="Ninguno">
    <w:name w:val="Ninguno"/>
    <w:rsid w:val="00862F5C"/>
    <w:rPr>
      <w:lang w:val="en-US"/>
    </w:rPr>
  </w:style>
  <w:style w:type="character" w:styleId="Refdecomentario">
    <w:name w:val="annotation reference"/>
    <w:basedOn w:val="Fuentedeprrafopredeter"/>
    <w:uiPriority w:val="99"/>
    <w:semiHidden/>
    <w:unhideWhenUsed/>
    <w:rsid w:val="00EB4A1B"/>
    <w:rPr>
      <w:sz w:val="16"/>
      <w:szCs w:val="16"/>
    </w:rPr>
  </w:style>
  <w:style w:type="paragraph" w:styleId="Textocomentario">
    <w:name w:val="annotation text"/>
    <w:basedOn w:val="Normal"/>
    <w:link w:val="TextocomentarioCar"/>
    <w:uiPriority w:val="99"/>
    <w:semiHidden/>
    <w:unhideWhenUsed/>
    <w:rsid w:val="00EB4A1B"/>
    <w:rPr>
      <w:sz w:val="20"/>
      <w:szCs w:val="20"/>
    </w:rPr>
  </w:style>
  <w:style w:type="character" w:customStyle="1" w:styleId="TextocomentarioCar">
    <w:name w:val="Texto comentario Car"/>
    <w:basedOn w:val="Fuentedeprrafopredeter"/>
    <w:link w:val="Textocomentario"/>
    <w:uiPriority w:val="99"/>
    <w:semiHidden/>
    <w:rsid w:val="00EB4A1B"/>
    <w:rPr>
      <w:rFonts w:ascii="Calibri" w:eastAsia="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EB4A1B"/>
    <w:rPr>
      <w:b/>
      <w:bCs/>
    </w:rPr>
  </w:style>
  <w:style w:type="character" w:customStyle="1" w:styleId="AsuntodelcomentarioCar">
    <w:name w:val="Asunto del comentario Car"/>
    <w:basedOn w:val="TextocomentarioCar"/>
    <w:link w:val="Asuntodelcomentario"/>
    <w:uiPriority w:val="99"/>
    <w:semiHidden/>
    <w:rsid w:val="00EB4A1B"/>
    <w:rPr>
      <w:rFonts w:ascii="Calibri" w:eastAsia="Calibri" w:hAnsi="Calibri" w:cs="Calibri"/>
      <w:b/>
      <w:bCs/>
      <w:sz w:val="20"/>
      <w:szCs w:val="20"/>
    </w:rPr>
  </w:style>
  <w:style w:type="table" w:styleId="Tablaconcuadrcula">
    <w:name w:val="Table Grid"/>
    <w:basedOn w:val="Tablanormal"/>
    <w:uiPriority w:val="39"/>
    <w:rsid w:val="00937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23207"/>
    <w:pPr>
      <w:tabs>
        <w:tab w:val="center" w:pos="4252"/>
        <w:tab w:val="right" w:pos="8504"/>
      </w:tabs>
    </w:pPr>
  </w:style>
  <w:style w:type="character" w:customStyle="1" w:styleId="EncabezadoCar">
    <w:name w:val="Encabezado Car"/>
    <w:basedOn w:val="Fuentedeprrafopredeter"/>
    <w:link w:val="Encabezado"/>
    <w:uiPriority w:val="99"/>
    <w:rsid w:val="00E23207"/>
    <w:rPr>
      <w:rFonts w:ascii="Calibri" w:eastAsia="Calibri" w:hAnsi="Calibri" w:cs="Calibri"/>
    </w:rPr>
  </w:style>
  <w:style w:type="paragraph" w:styleId="Piedepgina">
    <w:name w:val="footer"/>
    <w:basedOn w:val="Normal"/>
    <w:link w:val="PiedepginaCar"/>
    <w:uiPriority w:val="99"/>
    <w:unhideWhenUsed/>
    <w:rsid w:val="00E23207"/>
    <w:pPr>
      <w:tabs>
        <w:tab w:val="center" w:pos="4252"/>
        <w:tab w:val="right" w:pos="8504"/>
      </w:tabs>
    </w:pPr>
  </w:style>
  <w:style w:type="character" w:customStyle="1" w:styleId="PiedepginaCar">
    <w:name w:val="Pie de página Car"/>
    <w:basedOn w:val="Fuentedeprrafopredeter"/>
    <w:link w:val="Piedepgina"/>
    <w:uiPriority w:val="99"/>
    <w:rsid w:val="00E23207"/>
    <w:rPr>
      <w:rFonts w:ascii="Calibri" w:eastAsia="Calibri" w:hAnsi="Calibri" w:cs="Calibri"/>
    </w:rPr>
  </w:style>
  <w:style w:type="character" w:customStyle="1" w:styleId="markfpqqocjel">
    <w:name w:val="markfpqqocjel"/>
    <w:basedOn w:val="Fuentedeprrafopredeter"/>
    <w:rsid w:val="00B97102"/>
  </w:style>
  <w:style w:type="character" w:customStyle="1" w:styleId="marks9dhawcvb">
    <w:name w:val="marks9dhawcvb"/>
    <w:basedOn w:val="Fuentedeprrafopredeter"/>
    <w:rsid w:val="00B97102"/>
  </w:style>
  <w:style w:type="character" w:customStyle="1" w:styleId="markz05097qv2">
    <w:name w:val="markz05097qv2"/>
    <w:basedOn w:val="Fuentedeprrafopredeter"/>
    <w:rsid w:val="00B97102"/>
  </w:style>
  <w:style w:type="character" w:customStyle="1" w:styleId="highwire-citation-authors">
    <w:name w:val="highwire-citation-authors"/>
    <w:basedOn w:val="Fuentedeprrafopredeter"/>
    <w:rsid w:val="00FB4D8C"/>
  </w:style>
  <w:style w:type="character" w:customStyle="1" w:styleId="highwire-citation-author">
    <w:name w:val="highwire-citation-author"/>
    <w:basedOn w:val="Fuentedeprrafopredeter"/>
    <w:rsid w:val="00FB4D8C"/>
  </w:style>
  <w:style w:type="character" w:customStyle="1" w:styleId="nlm-given-names">
    <w:name w:val="nlm-given-names"/>
    <w:basedOn w:val="Fuentedeprrafopredeter"/>
    <w:rsid w:val="00FB4D8C"/>
  </w:style>
  <w:style w:type="character" w:customStyle="1" w:styleId="nlm-surname">
    <w:name w:val="nlm-surname"/>
    <w:basedOn w:val="Fuentedeprrafopredeter"/>
    <w:rsid w:val="00FB4D8C"/>
  </w:style>
  <w:style w:type="character" w:customStyle="1" w:styleId="nlm-collab">
    <w:name w:val="nlm-collab"/>
    <w:basedOn w:val="Fuentedeprrafopredeter"/>
    <w:rsid w:val="00FB4D8C"/>
  </w:style>
  <w:style w:type="character" w:customStyle="1" w:styleId="highwire-cite-metadata-journal">
    <w:name w:val="highwire-cite-metadata-journal"/>
    <w:basedOn w:val="Fuentedeprrafopredeter"/>
    <w:rsid w:val="00FB4D8C"/>
  </w:style>
  <w:style w:type="character" w:customStyle="1" w:styleId="highwire-cite-metadata-date">
    <w:name w:val="highwire-cite-metadata-date"/>
    <w:basedOn w:val="Fuentedeprrafopredeter"/>
    <w:rsid w:val="00FB4D8C"/>
  </w:style>
  <w:style w:type="character" w:customStyle="1" w:styleId="highwire-cite-metadata-volume">
    <w:name w:val="highwire-cite-metadata-volume"/>
    <w:basedOn w:val="Fuentedeprrafopredeter"/>
    <w:rsid w:val="00FB4D8C"/>
  </w:style>
  <w:style w:type="character" w:customStyle="1" w:styleId="highwire-cite-metadata-issue">
    <w:name w:val="highwire-cite-metadata-issue"/>
    <w:basedOn w:val="Fuentedeprrafopredeter"/>
    <w:rsid w:val="00FB4D8C"/>
  </w:style>
  <w:style w:type="character" w:customStyle="1" w:styleId="highwire-cite-metadata-pages">
    <w:name w:val="highwire-cite-metadata-pages"/>
    <w:basedOn w:val="Fuentedeprrafopredeter"/>
    <w:rsid w:val="00FB4D8C"/>
  </w:style>
  <w:style w:type="character" w:customStyle="1" w:styleId="highwire-cite-metadata-doi">
    <w:name w:val="highwire-cite-metadata-doi"/>
    <w:basedOn w:val="Fuentedeprrafopredeter"/>
    <w:rsid w:val="00FB4D8C"/>
  </w:style>
  <w:style w:type="character" w:customStyle="1" w:styleId="label">
    <w:name w:val="label"/>
    <w:basedOn w:val="Fuentedeprrafopredeter"/>
    <w:rsid w:val="00FB4D8C"/>
  </w:style>
  <w:style w:type="character" w:customStyle="1" w:styleId="element-citation">
    <w:name w:val="element-citation"/>
    <w:basedOn w:val="Fuentedeprrafopredeter"/>
    <w:rsid w:val="007E1464"/>
  </w:style>
  <w:style w:type="character" w:customStyle="1" w:styleId="ref-journal">
    <w:name w:val="ref-journal"/>
    <w:basedOn w:val="Fuentedeprrafopredeter"/>
    <w:rsid w:val="007E1464"/>
  </w:style>
  <w:style w:type="character" w:customStyle="1" w:styleId="ref-vol">
    <w:name w:val="ref-vol"/>
    <w:basedOn w:val="Fuentedeprrafopredeter"/>
    <w:rsid w:val="007E1464"/>
  </w:style>
  <w:style w:type="character" w:styleId="nfasis">
    <w:name w:val="Emphasis"/>
    <w:basedOn w:val="Fuentedeprrafopredeter"/>
    <w:uiPriority w:val="20"/>
    <w:qFormat/>
    <w:rsid w:val="00D061EE"/>
    <w:rPr>
      <w:i/>
      <w:iCs/>
    </w:rPr>
  </w:style>
  <w:style w:type="character" w:styleId="Textoennegrita">
    <w:name w:val="Strong"/>
    <w:basedOn w:val="Fuentedeprrafopredeter"/>
    <w:uiPriority w:val="22"/>
    <w:qFormat/>
    <w:rsid w:val="00D061EE"/>
    <w:rPr>
      <w:b/>
      <w:bCs/>
    </w:rPr>
  </w:style>
  <w:style w:type="character" w:customStyle="1" w:styleId="Ttulo2Car">
    <w:name w:val="Título 2 Car"/>
    <w:basedOn w:val="Fuentedeprrafopredeter"/>
    <w:link w:val="Ttulo2"/>
    <w:uiPriority w:val="9"/>
    <w:semiHidden/>
    <w:rsid w:val="001326C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163F6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spacing w:before="41"/>
      <w:ind w:left="221"/>
      <w:jc w:val="both"/>
      <w:outlineLvl w:val="0"/>
    </w:pPr>
    <w:rPr>
      <w:b/>
      <w:bCs/>
      <w:sz w:val="24"/>
      <w:szCs w:val="24"/>
    </w:rPr>
  </w:style>
  <w:style w:type="paragraph" w:styleId="Ttulo2">
    <w:name w:val="heading 2"/>
    <w:basedOn w:val="Normal"/>
    <w:next w:val="Normal"/>
    <w:link w:val="Ttulo2Car"/>
    <w:uiPriority w:val="9"/>
    <w:semiHidden/>
    <w:unhideWhenUsed/>
    <w:qFormat/>
    <w:rsid w:val="001326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63F6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941" w:right="135" w:hanging="360"/>
      <w:jc w:val="both"/>
    </w:pPr>
  </w:style>
  <w:style w:type="paragraph" w:customStyle="1" w:styleId="TableParagraph">
    <w:name w:val="Table Paragraph"/>
    <w:basedOn w:val="Normal"/>
    <w:uiPriority w:val="1"/>
    <w:qFormat/>
    <w:pPr>
      <w:ind w:left="90"/>
    </w:pPr>
  </w:style>
  <w:style w:type="paragraph" w:styleId="NormalWeb">
    <w:name w:val="Normal (Web)"/>
    <w:basedOn w:val="Normal"/>
    <w:uiPriority w:val="99"/>
    <w:unhideWhenUsed/>
    <w:rsid w:val="00724912"/>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724912"/>
    <w:rPr>
      <w:color w:val="0000FF"/>
      <w:u w:val="single"/>
    </w:rPr>
  </w:style>
  <w:style w:type="character" w:customStyle="1" w:styleId="apple-tab-span">
    <w:name w:val="apple-tab-span"/>
    <w:basedOn w:val="Fuentedeprrafopredeter"/>
    <w:rsid w:val="00724912"/>
  </w:style>
  <w:style w:type="paragraph" w:styleId="Textodeglobo">
    <w:name w:val="Balloon Text"/>
    <w:basedOn w:val="Normal"/>
    <w:link w:val="TextodegloboCar"/>
    <w:uiPriority w:val="99"/>
    <w:semiHidden/>
    <w:unhideWhenUsed/>
    <w:rsid w:val="007D6D6D"/>
    <w:rPr>
      <w:rFonts w:ascii="Tahoma" w:hAnsi="Tahoma" w:cs="Tahoma"/>
      <w:sz w:val="16"/>
      <w:szCs w:val="16"/>
    </w:rPr>
  </w:style>
  <w:style w:type="character" w:customStyle="1" w:styleId="TextodegloboCar">
    <w:name w:val="Texto de globo Car"/>
    <w:basedOn w:val="Fuentedeprrafopredeter"/>
    <w:link w:val="Textodeglobo"/>
    <w:uiPriority w:val="99"/>
    <w:semiHidden/>
    <w:rsid w:val="007D6D6D"/>
    <w:rPr>
      <w:rFonts w:ascii="Tahoma" w:eastAsia="Calibri" w:hAnsi="Tahoma" w:cs="Tahoma"/>
      <w:sz w:val="16"/>
      <w:szCs w:val="16"/>
    </w:rPr>
  </w:style>
  <w:style w:type="character" w:customStyle="1" w:styleId="TextoindependienteCar">
    <w:name w:val="Texto independiente Car"/>
    <w:basedOn w:val="Fuentedeprrafopredeter"/>
    <w:link w:val="Textoindependiente"/>
    <w:uiPriority w:val="1"/>
    <w:rsid w:val="005051FD"/>
    <w:rPr>
      <w:rFonts w:ascii="Calibri" w:eastAsia="Calibri" w:hAnsi="Calibri" w:cs="Calibri"/>
      <w:sz w:val="24"/>
      <w:szCs w:val="24"/>
    </w:rPr>
  </w:style>
  <w:style w:type="paragraph" w:customStyle="1" w:styleId="CuerpoA">
    <w:name w:val="Cuerpo A"/>
    <w:rsid w:val="00862F5C"/>
    <w:pPr>
      <w:widowControl/>
      <w:pBdr>
        <w:top w:val="nil"/>
        <w:left w:val="nil"/>
        <w:bottom w:val="nil"/>
        <w:right w:val="nil"/>
        <w:between w:val="nil"/>
        <w:bar w:val="nil"/>
      </w:pBdr>
      <w:autoSpaceDE/>
      <w:autoSpaceDN/>
      <w:spacing w:after="160" w:line="259" w:lineRule="auto"/>
    </w:pPr>
    <w:rPr>
      <w:rFonts w:ascii="Calibri" w:eastAsia="Arial Unicode MS" w:hAnsi="Calibri" w:cs="Arial Unicode MS"/>
      <w:color w:val="000000"/>
      <w:u w:color="000000"/>
      <w:bdr w:val="nil"/>
      <w:lang w:val="es-ES_tradnl" w:eastAsia="da-DK"/>
      <w14:textOutline w14:w="12700" w14:cap="flat" w14:cmpd="sng" w14:algn="ctr">
        <w14:noFill/>
        <w14:prstDash w14:val="solid"/>
        <w14:miter w14:lim="400000"/>
      </w14:textOutline>
    </w:rPr>
  </w:style>
  <w:style w:type="character" w:customStyle="1" w:styleId="Ninguno">
    <w:name w:val="Ninguno"/>
    <w:rsid w:val="00862F5C"/>
    <w:rPr>
      <w:lang w:val="en-US"/>
    </w:rPr>
  </w:style>
  <w:style w:type="character" w:styleId="Refdecomentario">
    <w:name w:val="annotation reference"/>
    <w:basedOn w:val="Fuentedeprrafopredeter"/>
    <w:uiPriority w:val="99"/>
    <w:semiHidden/>
    <w:unhideWhenUsed/>
    <w:rsid w:val="00EB4A1B"/>
    <w:rPr>
      <w:sz w:val="16"/>
      <w:szCs w:val="16"/>
    </w:rPr>
  </w:style>
  <w:style w:type="paragraph" w:styleId="Textocomentario">
    <w:name w:val="annotation text"/>
    <w:basedOn w:val="Normal"/>
    <w:link w:val="TextocomentarioCar"/>
    <w:uiPriority w:val="99"/>
    <w:semiHidden/>
    <w:unhideWhenUsed/>
    <w:rsid w:val="00EB4A1B"/>
    <w:rPr>
      <w:sz w:val="20"/>
      <w:szCs w:val="20"/>
    </w:rPr>
  </w:style>
  <w:style w:type="character" w:customStyle="1" w:styleId="TextocomentarioCar">
    <w:name w:val="Texto comentario Car"/>
    <w:basedOn w:val="Fuentedeprrafopredeter"/>
    <w:link w:val="Textocomentario"/>
    <w:uiPriority w:val="99"/>
    <w:semiHidden/>
    <w:rsid w:val="00EB4A1B"/>
    <w:rPr>
      <w:rFonts w:ascii="Calibri" w:eastAsia="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EB4A1B"/>
    <w:rPr>
      <w:b/>
      <w:bCs/>
    </w:rPr>
  </w:style>
  <w:style w:type="character" w:customStyle="1" w:styleId="AsuntodelcomentarioCar">
    <w:name w:val="Asunto del comentario Car"/>
    <w:basedOn w:val="TextocomentarioCar"/>
    <w:link w:val="Asuntodelcomentario"/>
    <w:uiPriority w:val="99"/>
    <w:semiHidden/>
    <w:rsid w:val="00EB4A1B"/>
    <w:rPr>
      <w:rFonts w:ascii="Calibri" w:eastAsia="Calibri" w:hAnsi="Calibri" w:cs="Calibri"/>
      <w:b/>
      <w:bCs/>
      <w:sz w:val="20"/>
      <w:szCs w:val="20"/>
    </w:rPr>
  </w:style>
  <w:style w:type="table" w:styleId="Tablaconcuadrcula">
    <w:name w:val="Table Grid"/>
    <w:basedOn w:val="Tablanormal"/>
    <w:uiPriority w:val="39"/>
    <w:rsid w:val="00937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23207"/>
    <w:pPr>
      <w:tabs>
        <w:tab w:val="center" w:pos="4252"/>
        <w:tab w:val="right" w:pos="8504"/>
      </w:tabs>
    </w:pPr>
  </w:style>
  <w:style w:type="character" w:customStyle="1" w:styleId="EncabezadoCar">
    <w:name w:val="Encabezado Car"/>
    <w:basedOn w:val="Fuentedeprrafopredeter"/>
    <w:link w:val="Encabezado"/>
    <w:uiPriority w:val="99"/>
    <w:rsid w:val="00E23207"/>
    <w:rPr>
      <w:rFonts w:ascii="Calibri" w:eastAsia="Calibri" w:hAnsi="Calibri" w:cs="Calibri"/>
    </w:rPr>
  </w:style>
  <w:style w:type="paragraph" w:styleId="Piedepgina">
    <w:name w:val="footer"/>
    <w:basedOn w:val="Normal"/>
    <w:link w:val="PiedepginaCar"/>
    <w:uiPriority w:val="99"/>
    <w:unhideWhenUsed/>
    <w:rsid w:val="00E23207"/>
    <w:pPr>
      <w:tabs>
        <w:tab w:val="center" w:pos="4252"/>
        <w:tab w:val="right" w:pos="8504"/>
      </w:tabs>
    </w:pPr>
  </w:style>
  <w:style w:type="character" w:customStyle="1" w:styleId="PiedepginaCar">
    <w:name w:val="Pie de página Car"/>
    <w:basedOn w:val="Fuentedeprrafopredeter"/>
    <w:link w:val="Piedepgina"/>
    <w:uiPriority w:val="99"/>
    <w:rsid w:val="00E23207"/>
    <w:rPr>
      <w:rFonts w:ascii="Calibri" w:eastAsia="Calibri" w:hAnsi="Calibri" w:cs="Calibri"/>
    </w:rPr>
  </w:style>
  <w:style w:type="character" w:customStyle="1" w:styleId="markfpqqocjel">
    <w:name w:val="markfpqqocjel"/>
    <w:basedOn w:val="Fuentedeprrafopredeter"/>
    <w:rsid w:val="00B97102"/>
  </w:style>
  <w:style w:type="character" w:customStyle="1" w:styleId="marks9dhawcvb">
    <w:name w:val="marks9dhawcvb"/>
    <w:basedOn w:val="Fuentedeprrafopredeter"/>
    <w:rsid w:val="00B97102"/>
  </w:style>
  <w:style w:type="character" w:customStyle="1" w:styleId="markz05097qv2">
    <w:name w:val="markz05097qv2"/>
    <w:basedOn w:val="Fuentedeprrafopredeter"/>
    <w:rsid w:val="00B97102"/>
  </w:style>
  <w:style w:type="character" w:customStyle="1" w:styleId="highwire-citation-authors">
    <w:name w:val="highwire-citation-authors"/>
    <w:basedOn w:val="Fuentedeprrafopredeter"/>
    <w:rsid w:val="00FB4D8C"/>
  </w:style>
  <w:style w:type="character" w:customStyle="1" w:styleId="highwire-citation-author">
    <w:name w:val="highwire-citation-author"/>
    <w:basedOn w:val="Fuentedeprrafopredeter"/>
    <w:rsid w:val="00FB4D8C"/>
  </w:style>
  <w:style w:type="character" w:customStyle="1" w:styleId="nlm-given-names">
    <w:name w:val="nlm-given-names"/>
    <w:basedOn w:val="Fuentedeprrafopredeter"/>
    <w:rsid w:val="00FB4D8C"/>
  </w:style>
  <w:style w:type="character" w:customStyle="1" w:styleId="nlm-surname">
    <w:name w:val="nlm-surname"/>
    <w:basedOn w:val="Fuentedeprrafopredeter"/>
    <w:rsid w:val="00FB4D8C"/>
  </w:style>
  <w:style w:type="character" w:customStyle="1" w:styleId="nlm-collab">
    <w:name w:val="nlm-collab"/>
    <w:basedOn w:val="Fuentedeprrafopredeter"/>
    <w:rsid w:val="00FB4D8C"/>
  </w:style>
  <w:style w:type="character" w:customStyle="1" w:styleId="highwire-cite-metadata-journal">
    <w:name w:val="highwire-cite-metadata-journal"/>
    <w:basedOn w:val="Fuentedeprrafopredeter"/>
    <w:rsid w:val="00FB4D8C"/>
  </w:style>
  <w:style w:type="character" w:customStyle="1" w:styleId="highwire-cite-metadata-date">
    <w:name w:val="highwire-cite-metadata-date"/>
    <w:basedOn w:val="Fuentedeprrafopredeter"/>
    <w:rsid w:val="00FB4D8C"/>
  </w:style>
  <w:style w:type="character" w:customStyle="1" w:styleId="highwire-cite-metadata-volume">
    <w:name w:val="highwire-cite-metadata-volume"/>
    <w:basedOn w:val="Fuentedeprrafopredeter"/>
    <w:rsid w:val="00FB4D8C"/>
  </w:style>
  <w:style w:type="character" w:customStyle="1" w:styleId="highwire-cite-metadata-issue">
    <w:name w:val="highwire-cite-metadata-issue"/>
    <w:basedOn w:val="Fuentedeprrafopredeter"/>
    <w:rsid w:val="00FB4D8C"/>
  </w:style>
  <w:style w:type="character" w:customStyle="1" w:styleId="highwire-cite-metadata-pages">
    <w:name w:val="highwire-cite-metadata-pages"/>
    <w:basedOn w:val="Fuentedeprrafopredeter"/>
    <w:rsid w:val="00FB4D8C"/>
  </w:style>
  <w:style w:type="character" w:customStyle="1" w:styleId="highwire-cite-metadata-doi">
    <w:name w:val="highwire-cite-metadata-doi"/>
    <w:basedOn w:val="Fuentedeprrafopredeter"/>
    <w:rsid w:val="00FB4D8C"/>
  </w:style>
  <w:style w:type="character" w:customStyle="1" w:styleId="label">
    <w:name w:val="label"/>
    <w:basedOn w:val="Fuentedeprrafopredeter"/>
    <w:rsid w:val="00FB4D8C"/>
  </w:style>
  <w:style w:type="character" w:customStyle="1" w:styleId="element-citation">
    <w:name w:val="element-citation"/>
    <w:basedOn w:val="Fuentedeprrafopredeter"/>
    <w:rsid w:val="007E1464"/>
  </w:style>
  <w:style w:type="character" w:customStyle="1" w:styleId="ref-journal">
    <w:name w:val="ref-journal"/>
    <w:basedOn w:val="Fuentedeprrafopredeter"/>
    <w:rsid w:val="007E1464"/>
  </w:style>
  <w:style w:type="character" w:customStyle="1" w:styleId="ref-vol">
    <w:name w:val="ref-vol"/>
    <w:basedOn w:val="Fuentedeprrafopredeter"/>
    <w:rsid w:val="007E1464"/>
  </w:style>
  <w:style w:type="character" w:styleId="nfasis">
    <w:name w:val="Emphasis"/>
    <w:basedOn w:val="Fuentedeprrafopredeter"/>
    <w:uiPriority w:val="20"/>
    <w:qFormat/>
    <w:rsid w:val="00D061EE"/>
    <w:rPr>
      <w:i/>
      <w:iCs/>
    </w:rPr>
  </w:style>
  <w:style w:type="character" w:styleId="Textoennegrita">
    <w:name w:val="Strong"/>
    <w:basedOn w:val="Fuentedeprrafopredeter"/>
    <w:uiPriority w:val="22"/>
    <w:qFormat/>
    <w:rsid w:val="00D061EE"/>
    <w:rPr>
      <w:b/>
      <w:bCs/>
    </w:rPr>
  </w:style>
  <w:style w:type="character" w:customStyle="1" w:styleId="Ttulo2Car">
    <w:name w:val="Título 2 Car"/>
    <w:basedOn w:val="Fuentedeprrafopredeter"/>
    <w:link w:val="Ttulo2"/>
    <w:uiPriority w:val="9"/>
    <w:semiHidden/>
    <w:rsid w:val="001326C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163F6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3354">
      <w:bodyDiv w:val="1"/>
      <w:marLeft w:val="0"/>
      <w:marRight w:val="0"/>
      <w:marTop w:val="0"/>
      <w:marBottom w:val="0"/>
      <w:divBdr>
        <w:top w:val="none" w:sz="0" w:space="0" w:color="auto"/>
        <w:left w:val="none" w:sz="0" w:space="0" w:color="auto"/>
        <w:bottom w:val="none" w:sz="0" w:space="0" w:color="auto"/>
        <w:right w:val="none" w:sz="0" w:space="0" w:color="auto"/>
      </w:divBdr>
    </w:div>
    <w:div w:id="77487256">
      <w:bodyDiv w:val="1"/>
      <w:marLeft w:val="0"/>
      <w:marRight w:val="0"/>
      <w:marTop w:val="0"/>
      <w:marBottom w:val="0"/>
      <w:divBdr>
        <w:top w:val="none" w:sz="0" w:space="0" w:color="auto"/>
        <w:left w:val="none" w:sz="0" w:space="0" w:color="auto"/>
        <w:bottom w:val="none" w:sz="0" w:space="0" w:color="auto"/>
        <w:right w:val="none" w:sz="0" w:space="0" w:color="auto"/>
      </w:divBdr>
      <w:divsChild>
        <w:div w:id="722024879">
          <w:marLeft w:val="0"/>
          <w:marRight w:val="0"/>
          <w:marTop w:val="0"/>
          <w:marBottom w:val="0"/>
          <w:divBdr>
            <w:top w:val="none" w:sz="0" w:space="0" w:color="auto"/>
            <w:left w:val="none" w:sz="0" w:space="0" w:color="auto"/>
            <w:bottom w:val="none" w:sz="0" w:space="0" w:color="auto"/>
            <w:right w:val="none" w:sz="0" w:space="0" w:color="auto"/>
          </w:divBdr>
        </w:div>
        <w:div w:id="1961835701">
          <w:marLeft w:val="0"/>
          <w:marRight w:val="0"/>
          <w:marTop w:val="0"/>
          <w:marBottom w:val="0"/>
          <w:divBdr>
            <w:top w:val="none" w:sz="0" w:space="0" w:color="auto"/>
            <w:left w:val="none" w:sz="0" w:space="0" w:color="auto"/>
            <w:bottom w:val="none" w:sz="0" w:space="0" w:color="auto"/>
            <w:right w:val="none" w:sz="0" w:space="0" w:color="auto"/>
          </w:divBdr>
        </w:div>
      </w:divsChild>
    </w:div>
    <w:div w:id="97218953">
      <w:bodyDiv w:val="1"/>
      <w:marLeft w:val="0"/>
      <w:marRight w:val="0"/>
      <w:marTop w:val="0"/>
      <w:marBottom w:val="0"/>
      <w:divBdr>
        <w:top w:val="none" w:sz="0" w:space="0" w:color="auto"/>
        <w:left w:val="none" w:sz="0" w:space="0" w:color="auto"/>
        <w:bottom w:val="none" w:sz="0" w:space="0" w:color="auto"/>
        <w:right w:val="none" w:sz="0" w:space="0" w:color="auto"/>
      </w:divBdr>
    </w:div>
    <w:div w:id="613706187">
      <w:bodyDiv w:val="1"/>
      <w:marLeft w:val="0"/>
      <w:marRight w:val="0"/>
      <w:marTop w:val="0"/>
      <w:marBottom w:val="0"/>
      <w:divBdr>
        <w:top w:val="none" w:sz="0" w:space="0" w:color="auto"/>
        <w:left w:val="none" w:sz="0" w:space="0" w:color="auto"/>
        <w:bottom w:val="none" w:sz="0" w:space="0" w:color="auto"/>
        <w:right w:val="none" w:sz="0" w:space="0" w:color="auto"/>
      </w:divBdr>
    </w:div>
    <w:div w:id="614866727">
      <w:bodyDiv w:val="1"/>
      <w:marLeft w:val="0"/>
      <w:marRight w:val="0"/>
      <w:marTop w:val="0"/>
      <w:marBottom w:val="0"/>
      <w:divBdr>
        <w:top w:val="none" w:sz="0" w:space="0" w:color="auto"/>
        <w:left w:val="none" w:sz="0" w:space="0" w:color="auto"/>
        <w:bottom w:val="none" w:sz="0" w:space="0" w:color="auto"/>
        <w:right w:val="none" w:sz="0" w:space="0" w:color="auto"/>
      </w:divBdr>
    </w:div>
    <w:div w:id="685403514">
      <w:bodyDiv w:val="1"/>
      <w:marLeft w:val="0"/>
      <w:marRight w:val="0"/>
      <w:marTop w:val="0"/>
      <w:marBottom w:val="0"/>
      <w:divBdr>
        <w:top w:val="none" w:sz="0" w:space="0" w:color="auto"/>
        <w:left w:val="none" w:sz="0" w:space="0" w:color="auto"/>
        <w:bottom w:val="none" w:sz="0" w:space="0" w:color="auto"/>
        <w:right w:val="none" w:sz="0" w:space="0" w:color="auto"/>
      </w:divBdr>
    </w:div>
    <w:div w:id="1011758405">
      <w:bodyDiv w:val="1"/>
      <w:marLeft w:val="0"/>
      <w:marRight w:val="0"/>
      <w:marTop w:val="0"/>
      <w:marBottom w:val="0"/>
      <w:divBdr>
        <w:top w:val="none" w:sz="0" w:space="0" w:color="auto"/>
        <w:left w:val="none" w:sz="0" w:space="0" w:color="auto"/>
        <w:bottom w:val="none" w:sz="0" w:space="0" w:color="auto"/>
        <w:right w:val="none" w:sz="0" w:space="0" w:color="auto"/>
      </w:divBdr>
      <w:divsChild>
        <w:div w:id="1614552474">
          <w:marLeft w:val="0"/>
          <w:marRight w:val="0"/>
          <w:marTop w:val="0"/>
          <w:marBottom w:val="0"/>
          <w:divBdr>
            <w:top w:val="none" w:sz="0" w:space="0" w:color="auto"/>
            <w:left w:val="none" w:sz="0" w:space="0" w:color="auto"/>
            <w:bottom w:val="none" w:sz="0" w:space="0" w:color="auto"/>
            <w:right w:val="none" w:sz="0" w:space="0" w:color="auto"/>
          </w:divBdr>
          <w:divsChild>
            <w:div w:id="796147982">
              <w:marLeft w:val="0"/>
              <w:marRight w:val="0"/>
              <w:marTop w:val="0"/>
              <w:marBottom w:val="0"/>
              <w:divBdr>
                <w:top w:val="none" w:sz="0" w:space="0" w:color="auto"/>
                <w:left w:val="none" w:sz="0" w:space="0" w:color="auto"/>
                <w:bottom w:val="none" w:sz="0" w:space="0" w:color="auto"/>
                <w:right w:val="none" w:sz="0" w:space="0" w:color="auto"/>
              </w:divBdr>
              <w:divsChild>
                <w:div w:id="313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45857">
      <w:bodyDiv w:val="1"/>
      <w:marLeft w:val="0"/>
      <w:marRight w:val="0"/>
      <w:marTop w:val="0"/>
      <w:marBottom w:val="0"/>
      <w:divBdr>
        <w:top w:val="none" w:sz="0" w:space="0" w:color="auto"/>
        <w:left w:val="none" w:sz="0" w:space="0" w:color="auto"/>
        <w:bottom w:val="none" w:sz="0" w:space="0" w:color="auto"/>
        <w:right w:val="none" w:sz="0" w:space="0" w:color="auto"/>
      </w:divBdr>
    </w:div>
    <w:div w:id="1205413139">
      <w:bodyDiv w:val="1"/>
      <w:marLeft w:val="0"/>
      <w:marRight w:val="0"/>
      <w:marTop w:val="0"/>
      <w:marBottom w:val="0"/>
      <w:divBdr>
        <w:top w:val="none" w:sz="0" w:space="0" w:color="auto"/>
        <w:left w:val="none" w:sz="0" w:space="0" w:color="auto"/>
        <w:bottom w:val="none" w:sz="0" w:space="0" w:color="auto"/>
        <w:right w:val="none" w:sz="0" w:space="0" w:color="auto"/>
      </w:divBdr>
    </w:div>
    <w:div w:id="1217165173">
      <w:bodyDiv w:val="1"/>
      <w:marLeft w:val="0"/>
      <w:marRight w:val="0"/>
      <w:marTop w:val="0"/>
      <w:marBottom w:val="0"/>
      <w:divBdr>
        <w:top w:val="none" w:sz="0" w:space="0" w:color="auto"/>
        <w:left w:val="none" w:sz="0" w:space="0" w:color="auto"/>
        <w:bottom w:val="none" w:sz="0" w:space="0" w:color="auto"/>
        <w:right w:val="none" w:sz="0" w:space="0" w:color="auto"/>
      </w:divBdr>
    </w:div>
    <w:div w:id="1531839060">
      <w:bodyDiv w:val="1"/>
      <w:marLeft w:val="0"/>
      <w:marRight w:val="0"/>
      <w:marTop w:val="0"/>
      <w:marBottom w:val="0"/>
      <w:divBdr>
        <w:top w:val="none" w:sz="0" w:space="0" w:color="auto"/>
        <w:left w:val="none" w:sz="0" w:space="0" w:color="auto"/>
        <w:bottom w:val="none" w:sz="0" w:space="0" w:color="auto"/>
        <w:right w:val="none" w:sz="0" w:space="0" w:color="auto"/>
      </w:divBdr>
    </w:div>
    <w:div w:id="1551190318">
      <w:bodyDiv w:val="1"/>
      <w:marLeft w:val="0"/>
      <w:marRight w:val="0"/>
      <w:marTop w:val="0"/>
      <w:marBottom w:val="0"/>
      <w:divBdr>
        <w:top w:val="none" w:sz="0" w:space="0" w:color="auto"/>
        <w:left w:val="none" w:sz="0" w:space="0" w:color="auto"/>
        <w:bottom w:val="none" w:sz="0" w:space="0" w:color="auto"/>
        <w:right w:val="none" w:sz="0" w:space="0" w:color="auto"/>
      </w:divBdr>
    </w:div>
    <w:div w:id="1599220089">
      <w:bodyDiv w:val="1"/>
      <w:marLeft w:val="0"/>
      <w:marRight w:val="0"/>
      <w:marTop w:val="0"/>
      <w:marBottom w:val="0"/>
      <w:divBdr>
        <w:top w:val="none" w:sz="0" w:space="0" w:color="auto"/>
        <w:left w:val="none" w:sz="0" w:space="0" w:color="auto"/>
        <w:bottom w:val="none" w:sz="0" w:space="0" w:color="auto"/>
        <w:right w:val="none" w:sz="0" w:space="0" w:color="auto"/>
      </w:divBdr>
    </w:div>
    <w:div w:id="1727484312">
      <w:bodyDiv w:val="1"/>
      <w:marLeft w:val="0"/>
      <w:marRight w:val="0"/>
      <w:marTop w:val="0"/>
      <w:marBottom w:val="0"/>
      <w:divBdr>
        <w:top w:val="none" w:sz="0" w:space="0" w:color="auto"/>
        <w:left w:val="none" w:sz="0" w:space="0" w:color="auto"/>
        <w:bottom w:val="none" w:sz="0" w:space="0" w:color="auto"/>
        <w:right w:val="none" w:sz="0" w:space="0" w:color="auto"/>
      </w:divBdr>
      <w:divsChild>
        <w:div w:id="200630942">
          <w:marLeft w:val="0"/>
          <w:marRight w:val="0"/>
          <w:marTop w:val="0"/>
          <w:marBottom w:val="0"/>
          <w:divBdr>
            <w:top w:val="none" w:sz="0" w:space="0" w:color="auto"/>
            <w:left w:val="none" w:sz="0" w:space="0" w:color="auto"/>
            <w:bottom w:val="none" w:sz="0" w:space="0" w:color="auto"/>
            <w:right w:val="none" w:sz="0" w:space="0" w:color="auto"/>
          </w:divBdr>
        </w:div>
      </w:divsChild>
    </w:div>
    <w:div w:id="1765150658">
      <w:bodyDiv w:val="1"/>
      <w:marLeft w:val="0"/>
      <w:marRight w:val="0"/>
      <w:marTop w:val="0"/>
      <w:marBottom w:val="0"/>
      <w:divBdr>
        <w:top w:val="none" w:sz="0" w:space="0" w:color="auto"/>
        <w:left w:val="none" w:sz="0" w:space="0" w:color="auto"/>
        <w:bottom w:val="none" w:sz="0" w:space="0" w:color="auto"/>
        <w:right w:val="none" w:sz="0" w:space="0" w:color="auto"/>
      </w:divBdr>
    </w:div>
    <w:div w:id="2036536840">
      <w:bodyDiv w:val="1"/>
      <w:marLeft w:val="0"/>
      <w:marRight w:val="0"/>
      <w:marTop w:val="0"/>
      <w:marBottom w:val="0"/>
      <w:divBdr>
        <w:top w:val="none" w:sz="0" w:space="0" w:color="auto"/>
        <w:left w:val="none" w:sz="0" w:space="0" w:color="auto"/>
        <w:bottom w:val="none" w:sz="0" w:space="0" w:color="auto"/>
        <w:right w:val="none" w:sz="0" w:space="0" w:color="auto"/>
      </w:divBdr>
    </w:div>
    <w:div w:id="2112313582">
      <w:bodyDiv w:val="1"/>
      <w:marLeft w:val="0"/>
      <w:marRight w:val="0"/>
      <w:marTop w:val="0"/>
      <w:marBottom w:val="0"/>
      <w:divBdr>
        <w:top w:val="none" w:sz="0" w:space="0" w:color="auto"/>
        <w:left w:val="none" w:sz="0" w:space="0" w:color="auto"/>
        <w:bottom w:val="none" w:sz="0" w:space="0" w:color="auto"/>
        <w:right w:val="none" w:sz="0" w:space="0" w:color="auto"/>
      </w:divBdr>
    </w:div>
    <w:div w:id="2127890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dgazorin@ucm.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CD159-9507-487E-AA60-AF51B4B8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7517</Words>
  <Characters>41346</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Galca Only feb 2023 v4.docx</vt:lpstr>
    </vt:vector>
  </TitlesOfParts>
  <Company>HP</Company>
  <LinksUpToDate>false</LinksUpToDate>
  <CharactersWithSpaces>48766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Galca Only feb 2023 v4.docx</dc:title>
  <dc:creator>Víctor Obach</dc:creator>
  <cp:lastModifiedBy>Víctor Obach</cp:lastModifiedBy>
  <cp:revision>2</cp:revision>
  <dcterms:created xsi:type="dcterms:W3CDTF">2023-11-06T17:25:00Z</dcterms:created>
  <dcterms:modified xsi:type="dcterms:W3CDTF">2023-11-06T17:25:00Z</dcterms:modified>
</cp:coreProperties>
</file>