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1808E" w14:textId="3B478CBC" w:rsidR="009B707A" w:rsidRDefault="009B707A" w:rsidP="009B707A">
      <w:pPr>
        <w:ind w:firstLine="0"/>
        <w:jc w:val="center"/>
        <w:rPr>
          <w:rFonts w:eastAsia="等线" w:cs="Times New Roman"/>
          <w:b/>
          <w:bCs/>
          <w:sz w:val="28"/>
          <w:szCs w:val="28"/>
        </w:rPr>
      </w:pPr>
      <w:bookmarkStart w:id="0" w:name="_Toc136029437"/>
      <w:bookmarkStart w:id="1" w:name="_Toc136029596"/>
      <w:r w:rsidRPr="009B707A">
        <w:rPr>
          <w:rFonts w:eastAsia="等线" w:cs="Times New Roman"/>
          <w:b/>
          <w:bCs/>
          <w:sz w:val="28"/>
          <w:szCs w:val="28"/>
        </w:rPr>
        <w:t xml:space="preserve">Unit </w:t>
      </w:r>
      <w:r w:rsidR="00FA5F3C">
        <w:rPr>
          <w:rFonts w:eastAsia="等线" w:cs="Times New Roman"/>
          <w:b/>
          <w:bCs/>
          <w:sz w:val="28"/>
          <w:szCs w:val="28"/>
        </w:rPr>
        <w:t>c</w:t>
      </w:r>
      <w:r w:rsidRPr="009B707A">
        <w:rPr>
          <w:rFonts w:eastAsia="等线" w:cs="Times New Roman"/>
          <w:b/>
          <w:bCs/>
          <w:sz w:val="28"/>
          <w:szCs w:val="28"/>
        </w:rPr>
        <w:t>osts</w:t>
      </w:r>
      <w:bookmarkEnd w:id="0"/>
      <w:bookmarkEnd w:id="1"/>
      <w:r w:rsidRPr="009B707A">
        <w:rPr>
          <w:rFonts w:eastAsia="等线" w:cs="Times New Roman"/>
          <w:b/>
          <w:bCs/>
          <w:sz w:val="28"/>
          <w:szCs w:val="28"/>
        </w:rPr>
        <w:t xml:space="preserve"> of </w:t>
      </w:r>
      <w:r w:rsidR="00FA5F3C">
        <w:rPr>
          <w:rFonts w:eastAsia="等线" w:cs="Times New Roman"/>
          <w:b/>
          <w:bCs/>
          <w:sz w:val="28"/>
          <w:szCs w:val="28"/>
        </w:rPr>
        <w:t>h</w:t>
      </w:r>
      <w:r w:rsidRPr="009B707A">
        <w:rPr>
          <w:rFonts w:eastAsia="等线" w:cs="Times New Roman"/>
          <w:b/>
          <w:bCs/>
          <w:sz w:val="28"/>
          <w:szCs w:val="28"/>
        </w:rPr>
        <w:t xml:space="preserve">ealthcare </w:t>
      </w:r>
      <w:r w:rsidR="00FA5F3C">
        <w:rPr>
          <w:rFonts w:eastAsia="等线" w:cs="Times New Roman"/>
          <w:b/>
          <w:bCs/>
          <w:sz w:val="28"/>
          <w:szCs w:val="28"/>
        </w:rPr>
        <w:t>r</w:t>
      </w:r>
      <w:r w:rsidRPr="009B707A">
        <w:rPr>
          <w:rFonts w:eastAsia="等线" w:cs="Times New Roman"/>
          <w:b/>
          <w:bCs/>
          <w:sz w:val="28"/>
          <w:szCs w:val="28"/>
        </w:rPr>
        <w:t>esources in China</w:t>
      </w:r>
      <w:r w:rsidR="00442E11">
        <w:rPr>
          <w:rFonts w:eastAsia="等线" w:cs="Times New Roman"/>
          <w:b/>
          <w:bCs/>
          <w:sz w:val="28"/>
          <w:szCs w:val="28"/>
        </w:rPr>
        <w:t xml:space="preserve"> (in 2022 USD)</w:t>
      </w:r>
    </w:p>
    <w:p w14:paraId="340A25DF" w14:textId="77777777" w:rsidR="009B707A" w:rsidRDefault="009B707A" w:rsidP="009B707A">
      <w:pPr>
        <w:ind w:firstLine="0"/>
        <w:rPr>
          <w:rFonts w:eastAsia="等线" w:cs="Times New Roman"/>
          <w:b/>
          <w:bCs/>
          <w:sz w:val="28"/>
          <w:szCs w:val="28"/>
        </w:rPr>
      </w:pPr>
    </w:p>
    <w:p w14:paraId="48ED7F1C" w14:textId="620C638C" w:rsidR="009B707A" w:rsidRPr="009B707A" w:rsidRDefault="009B707A" w:rsidP="004D6124">
      <w:pPr>
        <w:pStyle w:val="ListParagraph"/>
        <w:numPr>
          <w:ilvl w:val="0"/>
          <w:numId w:val="24"/>
        </w:numPr>
        <w:spacing w:afterLines="0" w:after="0"/>
        <w:outlineLvl w:val="0"/>
        <w:rPr>
          <w:rFonts w:eastAsia="宋体" w:cs="Times New Roman"/>
          <w:b/>
          <w:bCs/>
        </w:rPr>
      </w:pPr>
      <w:bookmarkStart w:id="2" w:name="_Hlk86780114"/>
      <w:r w:rsidRPr="009B707A">
        <w:rPr>
          <w:rFonts w:eastAsia="宋体" w:cs="Times New Roman"/>
          <w:b/>
          <w:bCs/>
        </w:rPr>
        <w:t xml:space="preserve">Unit </w:t>
      </w:r>
      <w:r w:rsidR="00FA5F3C">
        <w:rPr>
          <w:rFonts w:eastAsia="宋体" w:cs="Times New Roman"/>
          <w:b/>
          <w:bCs/>
        </w:rPr>
        <w:t>c</w:t>
      </w:r>
      <w:r w:rsidRPr="009B707A">
        <w:rPr>
          <w:rFonts w:eastAsia="宋体" w:cs="Times New Roman"/>
          <w:b/>
          <w:bCs/>
        </w:rPr>
        <w:t xml:space="preserve">osts of </w:t>
      </w:r>
      <w:r w:rsidR="00FA5F3C">
        <w:rPr>
          <w:rFonts w:eastAsia="宋体" w:cs="Times New Roman"/>
          <w:b/>
          <w:bCs/>
        </w:rPr>
        <w:t>o</w:t>
      </w:r>
      <w:r w:rsidRPr="009B707A">
        <w:rPr>
          <w:rFonts w:eastAsia="宋体" w:cs="Times New Roman"/>
          <w:b/>
          <w:bCs/>
        </w:rPr>
        <w:t xml:space="preserve">utpatient </w:t>
      </w:r>
      <w:r w:rsidR="00FA5F3C">
        <w:rPr>
          <w:rFonts w:eastAsia="宋体" w:cs="Times New Roman"/>
          <w:b/>
          <w:bCs/>
        </w:rPr>
        <w:t>c</w:t>
      </w:r>
      <w:r w:rsidRPr="009B707A">
        <w:rPr>
          <w:rFonts w:eastAsia="宋体" w:cs="Times New Roman"/>
          <w:b/>
          <w:bCs/>
        </w:rPr>
        <w:t xml:space="preserve">onsultations at </w:t>
      </w:r>
      <w:r w:rsidR="00FA5F3C">
        <w:rPr>
          <w:rFonts w:eastAsia="宋体" w:cs="Times New Roman"/>
          <w:b/>
          <w:bCs/>
        </w:rPr>
        <w:t>p</w:t>
      </w:r>
      <w:r w:rsidRPr="009B707A">
        <w:rPr>
          <w:rFonts w:eastAsia="宋体" w:cs="Times New Roman"/>
          <w:b/>
          <w:bCs/>
        </w:rPr>
        <w:t xml:space="preserve">ublic </w:t>
      </w:r>
      <w:r w:rsidR="00FA5F3C">
        <w:rPr>
          <w:rFonts w:eastAsia="宋体" w:cs="Times New Roman"/>
          <w:b/>
          <w:bCs/>
        </w:rPr>
        <w:t>f</w:t>
      </w:r>
      <w:r w:rsidRPr="009B707A">
        <w:rPr>
          <w:rFonts w:eastAsia="宋体" w:cs="Times New Roman"/>
          <w:b/>
          <w:bCs/>
        </w:rPr>
        <w:t>acilities</w:t>
      </w:r>
    </w:p>
    <w:p w14:paraId="5A321F80" w14:textId="6312A876" w:rsidR="009B707A" w:rsidRPr="009B707A" w:rsidRDefault="009B707A" w:rsidP="009B707A">
      <w:pPr>
        <w:ind w:firstLine="0"/>
        <w:rPr>
          <w:rFonts w:eastAsia="宋体" w:cs="Times New Roman"/>
          <w:szCs w:val="24"/>
        </w:rPr>
      </w:pPr>
      <w:r w:rsidRPr="009B707A">
        <w:rPr>
          <w:rFonts w:eastAsia="宋体" w:cs="Times New Roman"/>
          <w:szCs w:val="24"/>
        </w:rPr>
        <w:t xml:space="preserve">The healthcare service system in China operates on a fee-for-service basis, where service charges are applied </w:t>
      </w:r>
      <w:r w:rsidRPr="009B707A">
        <w:rPr>
          <w:rFonts w:eastAsia="宋体" w:cs="Times New Roman"/>
          <w:szCs w:val="24"/>
        </w:rPr>
        <w:fldChar w:fldCharType="begin"/>
      </w:r>
      <w:r w:rsidR="002C40AE">
        <w:rPr>
          <w:rFonts w:eastAsia="宋体" w:cs="Times New Roman"/>
          <w:szCs w:val="24"/>
        </w:rPr>
        <w:instrText xml:space="preserve"> ADDIN EN.CITE &lt;EndNote&gt;&lt;Cite&gt;&lt;Author&gt;Poulos&lt;/Author&gt;&lt;Year&gt;2011&lt;/Year&gt;&lt;RecNum&gt;6285&lt;/RecNum&gt;&lt;DisplayText&gt;[1]&lt;/DisplayText&gt;&lt;record&gt;&lt;rec-number&gt;6285&lt;/rec-number&gt;&lt;foreign-keys&gt;&lt;key app="EN" db-id="0f0tv5st7serauespwz50seftxa2fatxwdvs" timestamp="1672745367"&gt;6285&lt;/key&gt;&lt;/foreign-keys&gt;&lt;ref-type name="Journal Article"&gt;17&lt;/ref-type&gt;&lt;contributors&gt;&lt;authors&gt;&lt;author&gt;Poulos, Christine&lt;/author&gt;&lt;author&gt;Riewpaiboon, Arthorn&lt;/author&gt;&lt;author&gt;Stewart, John F&lt;/author&gt;&lt;author&gt;Clemens, John&lt;/author&gt;&lt;author&gt;Guh, Soyeon&lt;/author&gt;&lt;author&gt;Agtini, Magdarina&lt;/author&gt;&lt;author&gt;Anh, Dang Duc&lt;/author&gt;&lt;author&gt;Baiqing, Dong&lt;/author&gt;&lt;author&gt;Bhutta, Zulfiqar&lt;/author&gt;&lt;author&gt;Sur, Dipika&lt;/author&gt;&lt;/authors&gt;&lt;/contributors&gt;&lt;titles&gt;&lt;title&gt;Cost of illness due to typhoid fever in five Asian countries&lt;/title&gt;&lt;secondary-title&gt;Tropical medicine &amp;amp; international health&lt;/secondary-title&gt;&lt;/titles&gt;&lt;periodical&gt;&lt;full-title&gt;Tropical Medicine and International Health&lt;/full-title&gt;&lt;abbr-1&gt;Trop. Med. Int. Health&lt;/abbr-1&gt;&lt;abbr-2&gt;Trop Med Int Health&lt;/abbr-2&gt;&lt;abbr-3&gt;Tropical Medicine &amp;amp; International Health&lt;/abbr-3&gt;&lt;/periodical&gt;&lt;pages&gt;314-323&lt;/pages&gt;&lt;volume&gt;16&lt;/volume&gt;&lt;number&gt;3&lt;/number&gt;&lt;dates&gt;&lt;year&gt;2011&lt;/year&gt;&lt;/dates&gt;&lt;isbn&gt;1360-2276&lt;/isbn&gt;&lt;urls&gt;&lt;/urls&gt;&lt;electronic-resource-num&gt;10.1111/j.1365-3156.2010.02711.x&lt;/electronic-resource-num&gt;&lt;/record&gt;&lt;/Cite&gt;&lt;/EndNote&gt;</w:instrText>
      </w:r>
      <w:r w:rsidRPr="009B707A">
        <w:rPr>
          <w:rFonts w:eastAsia="宋体" w:cs="Times New Roman"/>
          <w:szCs w:val="24"/>
        </w:rPr>
        <w:fldChar w:fldCharType="separate"/>
      </w:r>
      <w:r w:rsidR="002C40AE">
        <w:rPr>
          <w:rFonts w:eastAsia="宋体" w:cs="Times New Roman"/>
          <w:noProof/>
          <w:szCs w:val="24"/>
        </w:rPr>
        <w:t>[1]</w:t>
      </w:r>
      <w:r w:rsidRPr="009B707A">
        <w:rPr>
          <w:rFonts w:eastAsia="宋体" w:cs="Times New Roman"/>
          <w:szCs w:val="24"/>
        </w:rPr>
        <w:fldChar w:fldCharType="end"/>
      </w:r>
      <w:r w:rsidRPr="009B707A">
        <w:rPr>
          <w:rFonts w:eastAsia="宋体" w:cs="Times New Roman"/>
          <w:szCs w:val="24"/>
        </w:rPr>
        <w:t xml:space="preserve">. The majority of healthcare services are co-paid by basic health insurance schemes and private funding sources </w:t>
      </w:r>
      <w:r w:rsidRPr="009B707A">
        <w:rPr>
          <w:rFonts w:eastAsia="宋体" w:cs="Times New Roman"/>
          <w:szCs w:val="24"/>
        </w:rPr>
        <w:fldChar w:fldCharType="begin"/>
      </w:r>
      <w:r w:rsidR="002C40AE">
        <w:rPr>
          <w:rFonts w:eastAsia="宋体" w:cs="Times New Roman"/>
          <w:szCs w:val="24"/>
        </w:rPr>
        <w:instrText xml:space="preserve"> ADDIN EN.CITE &lt;EndNote&gt;&lt;Cite&gt;&lt;Author&gt;World Health Organization&lt;/Author&gt;&lt;Year&gt;2015&lt;/Year&gt;&lt;RecNum&gt;6372&lt;/RecNum&gt;&lt;DisplayText&gt;[2]&lt;/DisplayText&gt;&lt;record&gt;&lt;rec-number&gt;6372&lt;/rec-number&gt;&lt;foreign-keys&gt;&lt;key app="EN" db-id="0f0tv5st7serauespwz50seftxa2fatxwdvs" timestamp="1695784143"&gt;6372&lt;/key&gt;&lt;/foreign-keys&gt;&lt;ref-type name="Book"&gt;6&lt;/ref-type&gt;&lt;contributors&gt;&lt;authors&gt;&lt;author&gt;World Health Organization,&lt;/author&gt;&lt;/authors&gt;&lt;/contributors&gt;&lt;titles&gt;&lt;title&gt;People&amp;apos;s Republic of China health system review&lt;/title&gt;&lt;secondary-title&gt;Health systems in transition&lt;/secondary-title&gt;&lt;/titles&gt;&lt;periodical&gt;&lt;full-title&gt;Health systems in transition&lt;/full-title&gt;&lt;/periodical&gt;&lt;number&gt;7&lt;/number&gt;&lt;section&gt;1-217&lt;/section&gt;&lt;dates&gt;&lt;year&gt;2015&lt;/year&gt;&lt;/dates&gt;&lt;isbn&gt;9290617284&lt;/isbn&gt;&lt;urls&gt;&lt;related-urls&gt;&lt;url&gt;https://apo.who.int/publications/i/item/9789290617280&lt;/url&gt;&lt;/related-urls&gt;&lt;/urls&gt;&lt;/record&gt;&lt;/Cite&gt;&lt;/EndNote&gt;</w:instrText>
      </w:r>
      <w:r w:rsidRPr="009B707A">
        <w:rPr>
          <w:rFonts w:eastAsia="宋体" w:cs="Times New Roman"/>
          <w:szCs w:val="24"/>
        </w:rPr>
        <w:fldChar w:fldCharType="separate"/>
      </w:r>
      <w:r w:rsidR="002C40AE">
        <w:rPr>
          <w:rFonts w:eastAsia="宋体" w:cs="Times New Roman"/>
          <w:noProof/>
          <w:szCs w:val="24"/>
        </w:rPr>
        <w:t>[2]</w:t>
      </w:r>
      <w:r w:rsidRPr="009B707A">
        <w:rPr>
          <w:rFonts w:eastAsia="宋体" w:cs="Times New Roman"/>
          <w:szCs w:val="24"/>
        </w:rPr>
        <w:fldChar w:fldCharType="end"/>
      </w:r>
      <w:r w:rsidRPr="009B707A">
        <w:rPr>
          <w:rFonts w:eastAsia="宋体" w:cs="Times New Roman"/>
          <w:szCs w:val="24"/>
        </w:rPr>
        <w:t xml:space="preserve">. This implies that service charges, regardless of the payer, constitute the primary source of financing for healthcare services in China. In this context, the fee for an outpatient consultation can be considered the unit cost for a </w:t>
      </w:r>
      <w:r w:rsidR="003D3429">
        <w:rPr>
          <w:rFonts w:eastAsia="宋体" w:cs="Times New Roman"/>
          <w:szCs w:val="24"/>
        </w:rPr>
        <w:t>Cost-of-</w:t>
      </w:r>
      <w:r w:rsidR="005B4EB6">
        <w:rPr>
          <w:rFonts w:eastAsia="宋体" w:cs="Times New Roman"/>
          <w:szCs w:val="24"/>
        </w:rPr>
        <w:t>I</w:t>
      </w:r>
      <w:r w:rsidR="003D3429">
        <w:rPr>
          <w:rFonts w:eastAsia="宋体" w:cs="Times New Roman"/>
          <w:szCs w:val="24"/>
        </w:rPr>
        <w:t>llness (</w:t>
      </w:r>
      <w:r w:rsidRPr="009B707A">
        <w:rPr>
          <w:rFonts w:eastAsia="宋体" w:cs="Times New Roman"/>
          <w:szCs w:val="24"/>
        </w:rPr>
        <w:t>COI</w:t>
      </w:r>
      <w:r w:rsidR="003D3429">
        <w:rPr>
          <w:rFonts w:eastAsia="宋体" w:cs="Times New Roman"/>
          <w:szCs w:val="24"/>
        </w:rPr>
        <w:t>)</w:t>
      </w:r>
      <w:r w:rsidRPr="009B707A">
        <w:rPr>
          <w:rFonts w:eastAsia="宋体" w:cs="Times New Roman"/>
          <w:szCs w:val="24"/>
        </w:rPr>
        <w:t xml:space="preserve"> study. </w:t>
      </w:r>
      <w:r>
        <w:rPr>
          <w:rFonts w:eastAsia="宋体" w:cs="Times New Roman"/>
          <w:szCs w:val="24"/>
        </w:rPr>
        <w:t>Moreover</w:t>
      </w:r>
      <w:r w:rsidRPr="009B707A">
        <w:rPr>
          <w:rFonts w:eastAsia="宋体" w:cs="Times New Roman"/>
          <w:szCs w:val="24"/>
        </w:rPr>
        <w:t>, in China, the tariff for each healthcare service provided at public facilities is officially standardised by each Chinese province</w:t>
      </w:r>
      <w:r w:rsidRPr="009B707A">
        <w:rPr>
          <w:rFonts w:eastAsia="宋体" w:cs="Times New Roman" w:hint="eastAsia"/>
          <w:szCs w:val="24"/>
        </w:rPr>
        <w:t>,</w:t>
      </w:r>
      <w:r w:rsidRPr="009B707A">
        <w:rPr>
          <w:rFonts w:eastAsia="宋体" w:cs="Times New Roman"/>
          <w:szCs w:val="24"/>
        </w:rPr>
        <w:t xml:space="preserve"> based on the types of public healthcare facilities (clinics, primary-level hospitals, secondary-level hospitals, and tertiary-level hospitals). This is a result of China’s fiscal revenue and expenditure being decentralised, allowing local governments to determine health service fees </w:t>
      </w:r>
      <w:r w:rsidRPr="009B707A">
        <w:rPr>
          <w:rFonts w:eastAsia="宋体" w:cs="Times New Roman"/>
          <w:szCs w:val="24"/>
        </w:rPr>
        <w:fldChar w:fldCharType="begin"/>
      </w:r>
      <w:r w:rsidR="002C40AE">
        <w:rPr>
          <w:rFonts w:eastAsia="宋体" w:cs="Times New Roman"/>
          <w:szCs w:val="24"/>
        </w:rPr>
        <w:instrText xml:space="preserve"> ADDIN EN.CITE &lt;EndNote&gt;&lt;Cite&gt;&lt;Author&gt;World Health Organization&lt;/Author&gt;&lt;Year&gt;2015&lt;/Year&gt;&lt;RecNum&gt;6372&lt;/RecNum&gt;&lt;DisplayText&gt;[2]&lt;/DisplayText&gt;&lt;record&gt;&lt;rec-number&gt;6372&lt;/rec-number&gt;&lt;foreign-keys&gt;&lt;key app="EN" db-id="0f0tv5st7serauespwz50seftxa2fatxwdvs" timestamp="1695784143"&gt;6372&lt;/key&gt;&lt;/foreign-keys&gt;&lt;ref-type name="Book"&gt;6&lt;/ref-type&gt;&lt;contributors&gt;&lt;authors&gt;&lt;author&gt;World Health Organization,&lt;/author&gt;&lt;/authors&gt;&lt;/contributors&gt;&lt;titles&gt;&lt;title&gt;People&amp;apos;s Republic of China health system review&lt;/title&gt;&lt;secondary-title&gt;Health systems in transition&lt;/secondary-title&gt;&lt;/titles&gt;&lt;periodical&gt;&lt;full-title&gt;Health systems in transition&lt;/full-title&gt;&lt;/periodical&gt;&lt;number&gt;7&lt;/number&gt;&lt;section&gt;1-217&lt;/section&gt;&lt;dates&gt;&lt;year&gt;2015&lt;/year&gt;&lt;/dates&gt;&lt;isbn&gt;9290617284&lt;/isbn&gt;&lt;urls&gt;&lt;related-urls&gt;&lt;url&gt;https://apo.who.int/publications/i/item/9789290617280&lt;/url&gt;&lt;/related-urls&gt;&lt;/urls&gt;&lt;/record&gt;&lt;/Cite&gt;&lt;/EndNote&gt;</w:instrText>
      </w:r>
      <w:r w:rsidRPr="009B707A">
        <w:rPr>
          <w:rFonts w:eastAsia="宋体" w:cs="Times New Roman"/>
          <w:szCs w:val="24"/>
        </w:rPr>
        <w:fldChar w:fldCharType="separate"/>
      </w:r>
      <w:r w:rsidR="002C40AE">
        <w:rPr>
          <w:rFonts w:eastAsia="宋体" w:cs="Times New Roman"/>
          <w:noProof/>
          <w:szCs w:val="24"/>
        </w:rPr>
        <w:t>[2]</w:t>
      </w:r>
      <w:r w:rsidRPr="009B707A">
        <w:rPr>
          <w:rFonts w:eastAsia="宋体" w:cs="Times New Roman"/>
          <w:szCs w:val="24"/>
        </w:rPr>
        <w:fldChar w:fldCharType="end"/>
      </w:r>
      <w:r w:rsidRPr="009B707A">
        <w:rPr>
          <w:rFonts w:eastAsia="宋体" w:cs="Times New Roman"/>
          <w:szCs w:val="24"/>
        </w:rPr>
        <w:t>.</w:t>
      </w:r>
      <w:r>
        <w:rPr>
          <w:rFonts w:eastAsia="宋体" w:cs="Times New Roman" w:hint="eastAsia"/>
          <w:szCs w:val="24"/>
        </w:rPr>
        <w:t xml:space="preserve"> </w:t>
      </w:r>
      <w:r w:rsidRPr="00E0351B">
        <w:rPr>
          <w:rFonts w:eastAsia="宋体" w:cs="Times New Roman"/>
          <w:szCs w:val="24"/>
        </w:rPr>
        <w:t>In this study, the survey</w:t>
      </w:r>
      <w:r w:rsidR="00FA5F3C" w:rsidRPr="00E0351B">
        <w:rPr>
          <w:rFonts w:eastAsia="宋体" w:cs="Times New Roman"/>
          <w:szCs w:val="24"/>
        </w:rPr>
        <w:t xml:space="preserve"> on healthcare utilisation</w:t>
      </w:r>
      <w:r w:rsidR="00E0351B" w:rsidRPr="00E0351B">
        <w:rPr>
          <w:rFonts w:eastAsia="宋体" w:cs="Times New Roman"/>
          <w:szCs w:val="24"/>
        </w:rPr>
        <w:t xml:space="preserve"> related to migraines</w:t>
      </w:r>
      <w:r w:rsidRPr="00E0351B">
        <w:rPr>
          <w:rFonts w:eastAsia="宋体" w:cs="Times New Roman"/>
          <w:szCs w:val="24"/>
        </w:rPr>
        <w:t xml:space="preserve"> was conducted in Guizhou province, China. Accordingly, the 2022 healthcare services tariff of Guizhou province was utilised </w:t>
      </w:r>
      <w:r w:rsidRPr="00E0351B">
        <w:rPr>
          <w:rFonts w:eastAsia="宋体" w:cs="Times New Roman"/>
          <w:szCs w:val="24"/>
        </w:rPr>
        <w:fldChar w:fldCharType="begin"/>
      </w:r>
      <w:r w:rsidR="002C40AE">
        <w:rPr>
          <w:rFonts w:eastAsia="宋体" w:cs="Times New Roman"/>
          <w:szCs w:val="24"/>
        </w:rPr>
        <w:instrText xml:space="preserve"> ADDIN EN.CITE &lt;EndNote&gt;&lt;Cite&gt;&lt;Author&gt;Guizhou Provincial People&amp;apos;s Government&lt;/Author&gt;&lt;Year&gt;2022&lt;/Year&gt;&lt;RecNum&gt;6121&lt;/RecNum&gt;&lt;DisplayText&gt;[3]&lt;/DisplayText&gt;&lt;record&gt;&lt;rec-number&gt;6121&lt;/rec-number&gt;&lt;foreign-keys&gt;&lt;key app="EN" db-id="0f0tv5st7serauespwz50seftxa2fatxwdvs" timestamp="1641485155"&gt;6121&lt;/key&gt;&lt;/foreign-keys&gt;&lt;ref-type name="Web Page"&gt;12&lt;/ref-type&gt;&lt;contributors&gt;&lt;authors&gt;&lt;author&gt;Guizhou Provincial People&amp;apos;s Government,&lt;/author&gt;&lt;/authors&gt;&lt;/contributors&gt;&lt;titles&gt;&lt;title&gt;Unit costs for healthcare services in Guizhou province&lt;/title&gt;&lt;/titles&gt;&lt;dates&gt;&lt;year&gt;2022&lt;/year&gt;&lt;/dates&gt;&lt;urls&gt;&lt;related-urls&gt;&lt;url&gt;https://ylbzj.guizhou.gov.cn/zfxxgk/fdzdgknr/zcfg_5623824/202107/t20210723_69216574.html&lt;/url&gt;&lt;/related-urls&gt;&lt;/urls&gt;&lt;/record&gt;&lt;/Cite&gt;&lt;/EndNote&gt;</w:instrText>
      </w:r>
      <w:r w:rsidRPr="00E0351B">
        <w:rPr>
          <w:rFonts w:eastAsia="宋体" w:cs="Times New Roman"/>
          <w:szCs w:val="24"/>
        </w:rPr>
        <w:fldChar w:fldCharType="separate"/>
      </w:r>
      <w:r w:rsidR="002C40AE">
        <w:rPr>
          <w:rFonts w:eastAsia="宋体" w:cs="Times New Roman"/>
          <w:noProof/>
          <w:szCs w:val="24"/>
        </w:rPr>
        <w:t>[3]</w:t>
      </w:r>
      <w:r w:rsidRPr="00E0351B">
        <w:rPr>
          <w:rFonts w:eastAsia="宋体" w:cs="Times New Roman"/>
          <w:szCs w:val="24"/>
        </w:rPr>
        <w:fldChar w:fldCharType="end"/>
      </w:r>
      <w:r w:rsidRPr="00E0351B">
        <w:rPr>
          <w:rFonts w:eastAsia="宋体" w:cs="Times New Roman"/>
          <w:szCs w:val="24"/>
        </w:rPr>
        <w:t>.</w:t>
      </w:r>
    </w:p>
    <w:p w14:paraId="4FEF5DFF" w14:textId="48C4386F" w:rsidR="009B707A" w:rsidRPr="009B707A" w:rsidRDefault="009B707A" w:rsidP="009B707A">
      <w:pPr>
        <w:tabs>
          <w:tab w:val="left" w:pos="284"/>
          <w:tab w:val="left" w:pos="709"/>
        </w:tabs>
        <w:ind w:firstLine="0"/>
        <w:rPr>
          <w:rFonts w:eastAsia="宋体" w:cs="Times New Roman"/>
          <w:szCs w:val="24"/>
        </w:rPr>
      </w:pPr>
      <w:r w:rsidRPr="009B707A">
        <w:rPr>
          <w:rFonts w:eastAsia="宋体" w:cs="Times New Roman"/>
          <w:szCs w:val="24"/>
        </w:rPr>
        <w:tab/>
      </w:r>
      <w:bookmarkStart w:id="3" w:name="OLE_LINK8"/>
      <w:r w:rsidRPr="009B707A">
        <w:rPr>
          <w:rFonts w:eastAsia="宋体" w:cs="Times New Roman"/>
          <w:szCs w:val="24"/>
        </w:rPr>
        <w:t>In the 2022 healthcare service</w:t>
      </w:r>
      <w:r w:rsidR="00DD7BF0">
        <w:rPr>
          <w:rFonts w:eastAsia="宋体" w:cs="Times New Roman"/>
          <w:szCs w:val="24"/>
        </w:rPr>
        <w:t>s</w:t>
      </w:r>
      <w:r w:rsidRPr="009B707A">
        <w:rPr>
          <w:rFonts w:eastAsia="宋体" w:cs="Times New Roman"/>
          <w:szCs w:val="24"/>
        </w:rPr>
        <w:t xml:space="preserve"> tariff of Guizhou province, the fee for a consultation at public facilities </w:t>
      </w:r>
      <w:bookmarkEnd w:id="3"/>
      <w:r w:rsidRPr="009B707A">
        <w:rPr>
          <w:rFonts w:eastAsia="宋体" w:cs="Times New Roman"/>
          <w:szCs w:val="24"/>
        </w:rPr>
        <w:t xml:space="preserve">consisted of four components: (1) Registration Fee, (2) Reservation Fee, (3) Consultation Fee, and (4) Senior Premium. </w:t>
      </w:r>
      <w:bookmarkStart w:id="4" w:name="_Hlk86780141"/>
      <w:bookmarkStart w:id="5" w:name="_Hlk86780170"/>
      <w:bookmarkEnd w:id="2"/>
      <w:r w:rsidRPr="009B707A">
        <w:rPr>
          <w:rFonts w:eastAsia="宋体" w:cs="Times New Roman"/>
          <w:szCs w:val="24"/>
        </w:rPr>
        <w:t>Accordingly, the fee for a consultation = (1) Registration Fee + (2) Reservation Fee + (3) Consultation Fee + (4) Senior Physician Premium.</w:t>
      </w:r>
    </w:p>
    <w:p w14:paraId="2CF5DA14" w14:textId="4C4D6A3E" w:rsidR="009B707A" w:rsidRPr="009B707A" w:rsidRDefault="009B707A" w:rsidP="009B707A">
      <w:pPr>
        <w:tabs>
          <w:tab w:val="left" w:pos="284"/>
        </w:tabs>
        <w:ind w:firstLine="0"/>
        <w:rPr>
          <w:rFonts w:eastAsia="宋体" w:cs="Times New Roman"/>
          <w:szCs w:val="24"/>
        </w:rPr>
      </w:pPr>
      <w:bookmarkStart w:id="6" w:name="_Hlk86780227"/>
      <w:bookmarkEnd w:id="4"/>
      <w:bookmarkEnd w:id="5"/>
      <w:r w:rsidRPr="009B707A">
        <w:rPr>
          <w:rFonts w:eastAsia="宋体" w:cs="Times New Roman"/>
          <w:szCs w:val="24"/>
        </w:rPr>
        <w:tab/>
        <w:t>The first three components, the (1) Registration Fee, (2) Reservation Fee, and (3) Consultation Fee, were directly sourced from the 2022 healthcare service</w:t>
      </w:r>
      <w:r w:rsidR="00DD7BF0">
        <w:rPr>
          <w:rFonts w:eastAsia="宋体" w:cs="Times New Roman"/>
          <w:szCs w:val="24"/>
        </w:rPr>
        <w:t>s</w:t>
      </w:r>
      <w:r w:rsidRPr="009B707A">
        <w:rPr>
          <w:rFonts w:eastAsia="宋体" w:cs="Times New Roman"/>
          <w:szCs w:val="24"/>
        </w:rPr>
        <w:t xml:space="preserve"> tariff of Guizhou province. The last component, (4) Senior Physician Premium, required special consideration as it is incurred by consultations with senior physicians.</w:t>
      </w:r>
      <w:r w:rsidRPr="009B707A">
        <w:rPr>
          <w:rFonts w:eastAsia="宋体" w:cs="Times New Roman" w:hint="eastAsia"/>
          <w:szCs w:val="24"/>
        </w:rPr>
        <w:t xml:space="preserve"> </w:t>
      </w:r>
      <w:r w:rsidRPr="009B707A">
        <w:rPr>
          <w:rFonts w:eastAsia="宋体" w:cs="Times New Roman"/>
          <w:szCs w:val="24"/>
        </w:rPr>
        <w:t xml:space="preserve">In the 2022 </w:t>
      </w:r>
      <w:r w:rsidRPr="009B707A">
        <w:rPr>
          <w:rFonts w:eastAsia="宋体" w:cs="Times New Roman"/>
          <w:szCs w:val="24"/>
        </w:rPr>
        <w:lastRenderedPageBreak/>
        <w:t>healthcare service</w:t>
      </w:r>
      <w:r w:rsidR="00FA5F3C">
        <w:rPr>
          <w:rFonts w:eastAsia="宋体" w:cs="Times New Roman"/>
          <w:szCs w:val="24"/>
        </w:rPr>
        <w:t>s</w:t>
      </w:r>
      <w:r w:rsidRPr="009B707A">
        <w:rPr>
          <w:rFonts w:eastAsia="宋体" w:cs="Times New Roman"/>
          <w:szCs w:val="24"/>
        </w:rPr>
        <w:t xml:space="preserve"> tariff of Guizhou province, senior physicians include deputy chief physicians, chief physicians, and spec</w:t>
      </w:r>
      <w:r w:rsidRPr="00DD7BF0">
        <w:rPr>
          <w:rFonts w:eastAsia="宋体" w:cs="Times New Roman"/>
          <w:szCs w:val="24"/>
        </w:rPr>
        <w:t>ialists. In China, physicians progress through seniority levels</w:t>
      </w:r>
      <w:r w:rsidR="00E0351B" w:rsidRPr="00DD7BF0">
        <w:rPr>
          <w:rFonts w:eastAsia="宋体" w:cs="Times New Roman"/>
          <w:szCs w:val="24"/>
        </w:rPr>
        <w:t>, starting from resident physicians and progressing to attending physicians, deputy chief physicians, and chief physicians</w:t>
      </w:r>
      <w:r w:rsidRPr="00DD7BF0">
        <w:rPr>
          <w:rFonts w:eastAsia="宋体" w:cs="Times New Roman"/>
          <w:szCs w:val="24"/>
        </w:rPr>
        <w:t xml:space="preserve"> </w:t>
      </w:r>
      <w:r w:rsidRPr="00DD7BF0">
        <w:rPr>
          <w:rFonts w:cs="Times New Roman"/>
          <w:szCs w:val="24"/>
        </w:rPr>
        <w:fldChar w:fldCharType="begin"/>
      </w:r>
      <w:r w:rsidR="002C40AE">
        <w:rPr>
          <w:rFonts w:cs="Times New Roman"/>
          <w:szCs w:val="24"/>
        </w:rPr>
        <w:instrText xml:space="preserve"> ADDIN EN.CITE &lt;EndNote&gt;&lt;Cite&gt;&lt;Author&gt;Zhang&lt;/Author&gt;&lt;Year&gt;2014&lt;/Year&gt;&lt;RecNum&gt;6383&lt;/RecNum&gt;&lt;DisplayText&gt;[4]&lt;/DisplayText&gt;&lt;record&gt;&lt;rec-number&gt;6383&lt;/rec-number&gt;&lt;foreign-keys&gt;&lt;key app="EN" db-id="0f0tv5st7serauespwz50seftxa2fatxwdvs" timestamp="1696591892"&gt;6383&lt;/key&gt;&lt;/foreign-keys&gt;&lt;ref-type name="Journal Article"&gt;17&lt;/ref-type&gt;&lt;contributors&gt;&lt;authors&gt;&lt;author&gt;Zhang, Lingling&lt;/author&gt;&lt;/authors&gt;&lt;/contributors&gt;&lt;titles&gt;&lt;title&gt;Medical hierarchy in professional ranking and its implications in China&lt;/title&gt;&lt;secondary-title&gt;China Health Review&lt;/secondary-title&gt;&lt;/titles&gt;&lt;periodical&gt;&lt;full-title&gt;China Health Review&lt;/full-title&gt;&lt;/periodical&gt;&lt;pages&gt;16-17&lt;/pages&gt;&lt;volume&gt;5&lt;/volume&gt;&lt;number&gt;2&lt;/number&gt;&lt;dates&gt;&lt;year&gt;2014&lt;/year&gt;&lt;/dates&gt;&lt;urls&gt;&lt;related-urls&gt;&lt;url&gt;https://review.chpams.org/article/view/15196&lt;/url&gt;&lt;/related-urls&gt;&lt;/urls&gt;&lt;/record&gt;&lt;/Cite&gt;&lt;/EndNote&gt;</w:instrText>
      </w:r>
      <w:r w:rsidRPr="00DD7BF0">
        <w:rPr>
          <w:rFonts w:cs="Times New Roman"/>
          <w:szCs w:val="24"/>
        </w:rPr>
        <w:fldChar w:fldCharType="separate"/>
      </w:r>
      <w:r w:rsidR="002C40AE">
        <w:rPr>
          <w:rFonts w:cs="Times New Roman"/>
          <w:noProof/>
          <w:szCs w:val="24"/>
        </w:rPr>
        <w:t>[4]</w:t>
      </w:r>
      <w:r w:rsidRPr="00DD7BF0">
        <w:rPr>
          <w:rFonts w:cs="Times New Roman"/>
          <w:szCs w:val="24"/>
        </w:rPr>
        <w:fldChar w:fldCharType="end"/>
      </w:r>
      <w:r w:rsidRPr="00DD7BF0">
        <w:rPr>
          <w:rFonts w:eastAsia="宋体" w:cs="Times New Roman"/>
          <w:szCs w:val="24"/>
        </w:rPr>
        <w:t xml:space="preserve">. Some chief physicians are recognised as specialists </w:t>
      </w:r>
      <w:r w:rsidR="002C40AE" w:rsidRPr="002C40AE">
        <w:rPr>
          <w:rFonts w:eastAsia="宋体" w:cs="Times New Roman"/>
          <w:szCs w:val="24"/>
        </w:rPr>
        <w:t>in the specific medical fields in which they practice.</w:t>
      </w:r>
    </w:p>
    <w:p w14:paraId="6EBBEDF4" w14:textId="643409EC" w:rsidR="009B707A" w:rsidRPr="009B707A" w:rsidRDefault="009B707A" w:rsidP="009B707A">
      <w:pPr>
        <w:tabs>
          <w:tab w:val="left" w:pos="284"/>
        </w:tabs>
        <w:ind w:firstLine="0"/>
        <w:rPr>
          <w:rFonts w:eastAsia="宋体" w:cs="Times New Roman"/>
          <w:szCs w:val="24"/>
        </w:rPr>
      </w:pPr>
      <w:r w:rsidRPr="009B707A">
        <w:rPr>
          <w:rFonts w:eastAsia="宋体" w:cs="Times New Roman"/>
          <w:szCs w:val="24"/>
        </w:rPr>
        <w:tab/>
        <w:t xml:space="preserve">In general, clinics and primary-level hospitals have only </w:t>
      </w:r>
      <w:proofErr w:type="gramStart"/>
      <w:r w:rsidRPr="009B707A">
        <w:rPr>
          <w:rFonts w:eastAsia="宋体" w:cs="Times New Roman"/>
          <w:szCs w:val="24"/>
        </w:rPr>
        <w:t>attending</w:t>
      </w:r>
      <w:proofErr w:type="gramEnd"/>
      <w:r w:rsidRPr="009B707A">
        <w:rPr>
          <w:rFonts w:eastAsia="宋体" w:cs="Times New Roman"/>
          <w:szCs w:val="24"/>
        </w:rPr>
        <w:t xml:space="preserve"> physicians providing primary care. At these facilities, patients are not charged for Senior Doctor Premium. Therefore, the unit cost of an outpatient consultation at public clinics </w:t>
      </w:r>
      <w:r w:rsidR="00FA5F3C">
        <w:rPr>
          <w:rFonts w:eastAsia="宋体" w:cs="Times New Roman"/>
          <w:szCs w:val="24"/>
        </w:rPr>
        <w:t>or</w:t>
      </w:r>
      <w:r w:rsidRPr="009B707A">
        <w:rPr>
          <w:rFonts w:eastAsia="宋体" w:cs="Times New Roman"/>
          <w:szCs w:val="24"/>
        </w:rPr>
        <w:t xml:space="preserve"> primary-level hospitals was calculated as the sum of the (1) Registration Fee, (2) Reservation Fee, and (3) Consultation Fee.</w:t>
      </w:r>
    </w:p>
    <w:p w14:paraId="3AA4AECA" w14:textId="5D9152CB" w:rsidR="009B707A" w:rsidRPr="009B707A" w:rsidRDefault="009B707A" w:rsidP="009B707A">
      <w:pPr>
        <w:tabs>
          <w:tab w:val="left" w:pos="284"/>
        </w:tabs>
        <w:ind w:firstLine="0"/>
        <w:rPr>
          <w:rFonts w:eastAsia="宋体" w:cs="Times New Roman"/>
          <w:szCs w:val="24"/>
        </w:rPr>
      </w:pPr>
      <w:r w:rsidRPr="009B707A">
        <w:rPr>
          <w:rFonts w:eastAsia="宋体" w:cs="Times New Roman"/>
          <w:szCs w:val="24"/>
        </w:rPr>
        <w:tab/>
        <w:t>Secondary- and tertiary-level hospitals employ deputy chief physicians and chief physicians (including specialists) in addition to attending physicians. Consultations with</w:t>
      </w:r>
      <w:r w:rsidR="00611E7E">
        <w:rPr>
          <w:rFonts w:eastAsia="宋体" w:cs="Times New Roman"/>
          <w:szCs w:val="24"/>
        </w:rPr>
        <w:t xml:space="preserve"> these</w:t>
      </w:r>
      <w:r w:rsidRPr="009B707A">
        <w:rPr>
          <w:rFonts w:eastAsia="宋体" w:cs="Times New Roman"/>
          <w:szCs w:val="24"/>
        </w:rPr>
        <w:t xml:space="preserve"> senior physicians incur an ad</w:t>
      </w:r>
      <w:r w:rsidRPr="00DD7BF0">
        <w:rPr>
          <w:rFonts w:eastAsia="宋体" w:cs="Times New Roman"/>
          <w:szCs w:val="24"/>
        </w:rPr>
        <w:t xml:space="preserve">ditional fee known as the Senior Physician Premium: </w:t>
      </w:r>
      <w:r w:rsidR="00DE5114">
        <w:rPr>
          <w:rFonts w:eastAsia="宋体" w:cs="Times New Roman"/>
          <w:szCs w:val="24"/>
        </w:rPr>
        <w:t xml:space="preserve">in </w:t>
      </w:r>
      <w:r w:rsidR="00DE5114" w:rsidRPr="00DE5114">
        <w:rPr>
          <w:rFonts w:eastAsia="宋体" w:cs="Times New Roman"/>
          <w:szCs w:val="24"/>
        </w:rPr>
        <w:t xml:space="preserve">Chinese </w:t>
      </w:r>
      <w:r w:rsidR="00DE5114">
        <w:rPr>
          <w:rFonts w:eastAsia="宋体" w:cs="Times New Roman"/>
          <w:szCs w:val="24"/>
        </w:rPr>
        <w:t>y</w:t>
      </w:r>
      <w:r w:rsidR="00DE5114" w:rsidRPr="00DE5114">
        <w:rPr>
          <w:rFonts w:eastAsia="宋体" w:cs="Times New Roman"/>
          <w:szCs w:val="24"/>
        </w:rPr>
        <w:t>uan</w:t>
      </w:r>
      <w:r w:rsidR="00DE5114">
        <w:rPr>
          <w:rFonts w:eastAsia="宋体" w:cs="Times New Roman"/>
          <w:szCs w:val="24"/>
        </w:rPr>
        <w:t xml:space="preserve"> (CNY), </w:t>
      </w:r>
      <w:r w:rsidRPr="00DD7BF0">
        <w:rPr>
          <w:rFonts w:eastAsia="宋体" w:cs="Times New Roman"/>
          <w:szCs w:val="24"/>
        </w:rPr>
        <w:t>¥5.0 for deputy chief physicians, ¥6.0 for chief physicians, and ¥10.0 for specialists</w:t>
      </w:r>
      <w:r w:rsidR="00FA5F3C" w:rsidRPr="00DD7BF0">
        <w:rPr>
          <w:rFonts w:eastAsia="宋体" w:cs="Times New Roman"/>
          <w:szCs w:val="24"/>
        </w:rPr>
        <w:t xml:space="preserve">, </w:t>
      </w:r>
      <w:bookmarkStart w:id="7" w:name="_Hlk152761427"/>
      <w:r w:rsidR="00DD7BF0">
        <w:rPr>
          <w:rFonts w:eastAsia="宋体" w:cs="Times New Roman"/>
          <w:szCs w:val="24"/>
        </w:rPr>
        <w:t xml:space="preserve">as </w:t>
      </w:r>
      <w:r w:rsidR="00FA5F3C" w:rsidRPr="00DD7BF0">
        <w:rPr>
          <w:rFonts w:eastAsia="宋体" w:cs="Times New Roman"/>
          <w:szCs w:val="24"/>
        </w:rPr>
        <w:t>sourced from the 2022 healthcare service</w:t>
      </w:r>
      <w:r w:rsidR="00DD7BF0" w:rsidRPr="00DD7BF0">
        <w:rPr>
          <w:rFonts w:eastAsia="宋体" w:cs="Times New Roman"/>
          <w:szCs w:val="24"/>
        </w:rPr>
        <w:t>s</w:t>
      </w:r>
      <w:r w:rsidR="00FA5F3C" w:rsidRPr="00DD7BF0">
        <w:rPr>
          <w:rFonts w:eastAsia="宋体" w:cs="Times New Roman"/>
          <w:szCs w:val="24"/>
        </w:rPr>
        <w:t xml:space="preserve"> tariff of Guizhou province</w:t>
      </w:r>
      <w:r w:rsidRPr="00DD7BF0">
        <w:rPr>
          <w:rFonts w:eastAsia="宋体" w:cs="Times New Roman"/>
          <w:szCs w:val="24"/>
        </w:rPr>
        <w:t xml:space="preserve">. </w:t>
      </w:r>
      <w:bookmarkEnd w:id="7"/>
      <w:r w:rsidRPr="00DD7BF0">
        <w:rPr>
          <w:rFonts w:eastAsia="宋体" w:cs="Times New Roman"/>
          <w:szCs w:val="24"/>
        </w:rPr>
        <w:t>In</w:t>
      </w:r>
      <w:r w:rsidRPr="009B707A">
        <w:rPr>
          <w:rFonts w:eastAsia="宋体" w:cs="Times New Roman"/>
          <w:szCs w:val="24"/>
        </w:rPr>
        <w:t xml:space="preserve"> this study, the number of outpatient consultations with these senior physicians was assumed to be proportional to their availability.</w:t>
      </w:r>
      <w:r w:rsidRPr="009B707A">
        <w:rPr>
          <w:rFonts w:eastAsia="宋体" w:cs="Times New Roman" w:hint="eastAsia"/>
          <w:szCs w:val="24"/>
        </w:rPr>
        <w:t xml:space="preserve"> </w:t>
      </w:r>
      <w:r w:rsidRPr="009B707A">
        <w:rPr>
          <w:rFonts w:eastAsia="宋体" w:cs="Times New Roman"/>
          <w:szCs w:val="24"/>
        </w:rPr>
        <w:t xml:space="preserve">Therefore, at secondary- and tertiary-level hospitals, the Senior Physician Premium was determined as a weighted average Senior Physician Premium considering the proportions of deputy chief physicians, chief physicians, and specialists among all physicians. According to the </w:t>
      </w:r>
      <w:r w:rsidRPr="009B707A">
        <w:rPr>
          <w:rFonts w:eastAsia="宋体" w:cs="Times New Roman"/>
          <w:szCs w:val="24"/>
        </w:rPr>
        <w:fldChar w:fldCharType="begin"/>
      </w:r>
      <w:r w:rsidR="002C40AE">
        <w:rPr>
          <w:rFonts w:eastAsia="宋体" w:cs="Times New Roman"/>
          <w:szCs w:val="24"/>
        </w:rPr>
        <w:instrText xml:space="preserve"> ADDIN EN.CITE &lt;EndNote&gt;&lt;Cite AuthorYear="1"&gt;&lt;Author&gt;National Health Commission of the People’s Republic of China&lt;/Author&gt;&lt;Year&gt;2022&lt;/Year&gt;&lt;RecNum&gt;6382&lt;/RecNum&gt;&lt;DisplayText&gt;National Health Commission of the People’s Republic of China [5]&lt;/DisplayText&gt;&lt;record&gt;&lt;rec-number&gt;6382&lt;/rec-number&gt;&lt;foreign-keys&gt;&lt;key app="EN" db-id="0f0tv5st7serauespwz50seftxa2fatxwdvs" timestamp="1696586745"&gt;6382&lt;/key&gt;&lt;/foreign-keys&gt;&lt;ref-type name="Book"&gt;6&lt;/ref-type&gt;&lt;contributors&gt;&lt;authors&gt;&lt;author&gt;National Health Commission of the People’s Republic of China,&lt;/author&gt;&lt;/authors&gt;&lt;/contributors&gt;&lt;titles&gt;&lt;title&gt;2022 Chinese Health Statistics Yearbook&lt;/title&gt;&lt;/titles&gt;&lt;dates&gt;&lt;year&gt;2022&lt;/year&gt;&lt;/dates&gt;&lt;publisher&gt;Peking Union Medical College Press&lt;/publisher&gt;&lt;urls&gt;&lt;/urls&gt;&lt;/record&gt;&lt;/Cite&gt;&lt;/EndNote&gt;</w:instrText>
      </w:r>
      <w:r w:rsidRPr="009B707A">
        <w:rPr>
          <w:rFonts w:eastAsia="宋体" w:cs="Times New Roman"/>
          <w:szCs w:val="24"/>
        </w:rPr>
        <w:fldChar w:fldCharType="separate"/>
      </w:r>
      <w:r w:rsidR="002C40AE">
        <w:rPr>
          <w:rFonts w:eastAsia="宋体" w:cs="Times New Roman"/>
          <w:noProof/>
          <w:szCs w:val="24"/>
        </w:rPr>
        <w:t>National Health Commission of the People’s Republic of China [5]</w:t>
      </w:r>
      <w:r w:rsidRPr="009B707A">
        <w:rPr>
          <w:rFonts w:eastAsia="宋体" w:cs="Times New Roman"/>
          <w:szCs w:val="24"/>
        </w:rPr>
        <w:fldChar w:fldCharType="end"/>
      </w:r>
      <w:r w:rsidRPr="009B707A">
        <w:rPr>
          <w:rFonts w:eastAsia="宋体" w:cs="Times New Roman"/>
          <w:szCs w:val="24"/>
        </w:rPr>
        <w:t xml:space="preserve">, deputy chief physicians and chief physicians (including specialists) constituted 18.4% and 8.1% of all physicians, respectively. Based on the above information, the weighted average Senior Physician Premium at secondary- and tertiary-level hospitals was calculated as 18.4% × ¥5.0 + 8.1% × [(¥6.0 + ¥10.0) ÷ 2] = ¥1.6. Combining the Registration Fee, </w:t>
      </w:r>
      <w:r w:rsidRPr="009B707A">
        <w:rPr>
          <w:rFonts w:eastAsia="宋体" w:cs="Times New Roman"/>
          <w:szCs w:val="24"/>
        </w:rPr>
        <w:lastRenderedPageBreak/>
        <w:t xml:space="preserve">Reservation Fee, and Consultation Fee, the unit cost of an outpatient consultation at public clinics, primary-level hospitals, secondary-level hospitals, and tertiary-level hospitals was calculated as ¥2.5, ¥4.5, ¥8.1, and ¥8.1, respectively, as detailed in Table </w:t>
      </w:r>
      <w:r w:rsidRPr="00FA5F3C">
        <w:rPr>
          <w:rFonts w:eastAsia="宋体" w:cs="Times New Roman"/>
          <w:b/>
          <w:bCs/>
          <w:szCs w:val="24"/>
        </w:rPr>
        <w:t>1</w:t>
      </w:r>
      <w:r w:rsidRPr="009B707A">
        <w:rPr>
          <w:rFonts w:eastAsia="宋体" w:cs="Times New Roman"/>
          <w:szCs w:val="24"/>
        </w:rPr>
        <w:t xml:space="preserve">. </w:t>
      </w:r>
      <w:bookmarkEnd w:id="6"/>
    </w:p>
    <w:p w14:paraId="5AD24CAE" w14:textId="462E9976" w:rsidR="009B707A" w:rsidRPr="009B707A" w:rsidRDefault="009B707A" w:rsidP="009B707A">
      <w:pPr>
        <w:tabs>
          <w:tab w:val="left" w:pos="284"/>
        </w:tabs>
        <w:ind w:firstLine="0"/>
        <w:rPr>
          <w:rFonts w:eastAsia="宋体" w:cs="Times New Roman"/>
          <w:szCs w:val="24"/>
        </w:rPr>
      </w:pPr>
      <w:bookmarkStart w:id="8" w:name="_Hlk86780577"/>
      <w:r w:rsidRPr="009B707A">
        <w:rPr>
          <w:rFonts w:eastAsia="宋体" w:cs="Times New Roman"/>
          <w:szCs w:val="24"/>
        </w:rPr>
        <w:tab/>
        <w:t xml:space="preserve">Another type of public hospitals in China is the </w:t>
      </w:r>
      <w:r w:rsidR="00DD7BF0">
        <w:rPr>
          <w:rFonts w:eastAsia="宋体" w:cs="Times New Roman"/>
          <w:szCs w:val="24"/>
        </w:rPr>
        <w:t>Traditional Chinese Medicine (</w:t>
      </w:r>
      <w:r w:rsidRPr="009B707A">
        <w:rPr>
          <w:rFonts w:eastAsia="宋体" w:cs="Times New Roman"/>
          <w:szCs w:val="24"/>
        </w:rPr>
        <w:t>TCM</w:t>
      </w:r>
      <w:r w:rsidR="00DD7BF0">
        <w:rPr>
          <w:rFonts w:eastAsia="宋体" w:cs="Times New Roman"/>
          <w:szCs w:val="24"/>
        </w:rPr>
        <w:t>)</w:t>
      </w:r>
      <w:r w:rsidRPr="009B707A">
        <w:rPr>
          <w:rFonts w:eastAsia="宋体" w:cs="Times New Roman"/>
          <w:szCs w:val="24"/>
        </w:rPr>
        <w:t xml:space="preserve"> hospitals. </w:t>
      </w:r>
      <w:r>
        <w:rPr>
          <w:rFonts w:eastAsia="宋体" w:cs="Times New Roman"/>
          <w:szCs w:val="24"/>
        </w:rPr>
        <w:t>P</w:t>
      </w:r>
      <w:r w:rsidRPr="009B707A">
        <w:rPr>
          <w:rFonts w:eastAsia="宋体" w:cs="Times New Roman"/>
          <w:szCs w:val="24"/>
        </w:rPr>
        <w:t xml:space="preserve">ublic TCM hospitals can operate at primary, secondary, or tertiary levels; therefore, the fee for an outpatient consultation at public TCM hospitals could be estimated as a weighted average fee. In this work, the distribution of public TCM hospitals was assumed to be proportional to the number of public </w:t>
      </w:r>
      <w:bookmarkStart w:id="9" w:name="_Hlk153992646"/>
      <w:r w:rsidRPr="009B707A">
        <w:rPr>
          <w:rFonts w:eastAsia="宋体" w:cs="Times New Roman"/>
          <w:szCs w:val="24"/>
        </w:rPr>
        <w:t>primary-level (4</w:t>
      </w:r>
      <w:r w:rsidR="00C122C1">
        <w:rPr>
          <w:rFonts w:eastAsia="宋体" w:cs="Times New Roman"/>
          <w:szCs w:val="24"/>
        </w:rPr>
        <w:t>6.6</w:t>
      </w:r>
      <w:r w:rsidRPr="009B707A">
        <w:rPr>
          <w:rFonts w:eastAsia="宋体" w:cs="Times New Roman"/>
          <w:szCs w:val="24"/>
        </w:rPr>
        <w:t>%), secondary-level (40.</w:t>
      </w:r>
      <w:r w:rsidR="00C122C1">
        <w:rPr>
          <w:rFonts w:eastAsia="宋体" w:cs="Times New Roman"/>
          <w:szCs w:val="24"/>
        </w:rPr>
        <w:t>6</w:t>
      </w:r>
      <w:r w:rsidRPr="009B707A">
        <w:rPr>
          <w:rFonts w:eastAsia="宋体" w:cs="Times New Roman"/>
          <w:szCs w:val="24"/>
        </w:rPr>
        <w:t>%) and tertiary-level (12.</w:t>
      </w:r>
      <w:r w:rsidR="00C122C1">
        <w:rPr>
          <w:rFonts w:eastAsia="宋体" w:cs="Times New Roman"/>
          <w:szCs w:val="24"/>
        </w:rPr>
        <w:t>8</w:t>
      </w:r>
      <w:r w:rsidRPr="009B707A">
        <w:rPr>
          <w:rFonts w:eastAsia="宋体" w:cs="Times New Roman"/>
          <w:szCs w:val="24"/>
        </w:rPr>
        <w:t>%) hospitals</w:t>
      </w:r>
      <w:bookmarkEnd w:id="9"/>
      <w:r w:rsidRPr="009B707A">
        <w:rPr>
          <w:rFonts w:eastAsia="宋体" w:cs="Times New Roman"/>
          <w:szCs w:val="24"/>
        </w:rPr>
        <w:t>. The proportional data were obtained from the</w:t>
      </w:r>
      <w:r w:rsidR="00C122C1">
        <w:rPr>
          <w:rFonts w:eastAsia="宋体" w:cs="Times New Roman"/>
          <w:szCs w:val="24"/>
        </w:rPr>
        <w:t xml:space="preserve"> </w:t>
      </w:r>
      <w:r w:rsidR="00C122C1">
        <w:rPr>
          <w:rFonts w:eastAsia="宋体" w:cs="Times New Roman"/>
          <w:szCs w:val="24"/>
        </w:rPr>
        <w:fldChar w:fldCharType="begin"/>
      </w:r>
      <w:r w:rsidR="002C40AE">
        <w:rPr>
          <w:rFonts w:eastAsia="宋体" w:cs="Times New Roman"/>
          <w:szCs w:val="24"/>
        </w:rPr>
        <w:instrText xml:space="preserve"> ADDIN EN.CITE &lt;EndNote&gt;&lt;Cite AuthorYear="1"&gt;&lt;Author&gt;National Health Commission of the People’s Republic of China&lt;/Author&gt;&lt;Year&gt;2023&lt;/Year&gt;&lt;RecNum&gt;6408&lt;/RecNum&gt;&lt;DisplayText&gt;National Health Commission of the People’s Republic of China [6]&lt;/DisplayText&gt;&lt;record&gt;&lt;rec-number&gt;6408&lt;/rec-number&gt;&lt;foreign-keys&gt;&lt;key app="EN" db-id="0f0tv5st7serauespwz50seftxa2fatxwdvs" timestamp="1703066198"&gt;6408&lt;/key&gt;&lt;/foreign-keys&gt;&lt;ref-type name="Web Page"&gt;12&lt;/ref-type&gt;&lt;contributors&gt;&lt;authors&gt;&lt;author&gt;National Health Commission of the People’s Republic of China,&lt;/author&gt;&lt;/authors&gt;&lt;/contributors&gt;&lt;titles&gt;&lt;title&gt;Statistical Communiqué of the People&amp;apos;s Republic of China on the 2022 National Healthcare Development&lt;/title&gt;&lt;/titles&gt;&lt;dates&gt;&lt;year&gt;2023&lt;/year&gt;&lt;/dates&gt;&lt;urls&gt;&lt;related-urls&gt;&lt;url&gt;http://www.nhc.gov.cn/guihuaxxs/s3585u/202309/6707c48f2a2b420fbfb739c393fcca92/files/9b3fddc4703d4c9d9ad399bcca089f03.pdf&lt;/url&gt;&lt;/related-urls&gt;&lt;/urls&gt;&lt;/record&gt;&lt;/Cite&gt;&lt;/EndNote&gt;</w:instrText>
      </w:r>
      <w:r w:rsidR="00C122C1">
        <w:rPr>
          <w:rFonts w:eastAsia="宋体" w:cs="Times New Roman"/>
          <w:szCs w:val="24"/>
        </w:rPr>
        <w:fldChar w:fldCharType="separate"/>
      </w:r>
      <w:r w:rsidR="002C40AE">
        <w:rPr>
          <w:rFonts w:eastAsia="宋体" w:cs="Times New Roman"/>
          <w:noProof/>
          <w:szCs w:val="24"/>
        </w:rPr>
        <w:t>National Health Commission of the People’s Republic of China [6]</w:t>
      </w:r>
      <w:r w:rsidR="00C122C1">
        <w:rPr>
          <w:rFonts w:eastAsia="宋体" w:cs="Times New Roman"/>
          <w:szCs w:val="24"/>
        </w:rPr>
        <w:fldChar w:fldCharType="end"/>
      </w:r>
      <w:r w:rsidRPr="009B707A">
        <w:rPr>
          <w:rFonts w:eastAsia="宋体" w:cs="Times New Roman"/>
          <w:szCs w:val="24"/>
        </w:rPr>
        <w:t xml:space="preserve">. Accordingly, the unit cost of an outpatient consultation at public TCM hospitals was estimated as a weighted average cost, calculated as </w:t>
      </w:r>
      <w:r w:rsidR="00C122C1" w:rsidRPr="00C122C1">
        <w:rPr>
          <w:rFonts w:eastAsia="宋体" w:cs="Times New Roman"/>
          <w:szCs w:val="24"/>
        </w:rPr>
        <w:t>46.6% × ¥4.5 + 40.6% × ¥8.1 + 12.8% × ¥8.1 = ¥6.4</w:t>
      </w:r>
      <w:r w:rsidRPr="009B707A">
        <w:rPr>
          <w:rFonts w:eastAsia="宋体" w:cs="Times New Roman"/>
          <w:szCs w:val="24"/>
        </w:rPr>
        <w:t xml:space="preserve"> (Table </w:t>
      </w:r>
      <w:r w:rsidRPr="00FA5F3C">
        <w:rPr>
          <w:rFonts w:eastAsia="宋体" w:cs="Times New Roman"/>
          <w:b/>
          <w:bCs/>
          <w:szCs w:val="24"/>
        </w:rPr>
        <w:t>1</w:t>
      </w:r>
      <w:r w:rsidRPr="009B707A">
        <w:rPr>
          <w:rFonts w:eastAsia="宋体" w:cs="Times New Roman"/>
          <w:szCs w:val="24"/>
        </w:rPr>
        <w:t xml:space="preserve">). </w:t>
      </w:r>
    </w:p>
    <w:bookmarkEnd w:id="8"/>
    <w:p w14:paraId="50D48C1F" w14:textId="38427EAC" w:rsidR="009B707A" w:rsidRPr="009B707A" w:rsidRDefault="009B707A" w:rsidP="009B707A">
      <w:pPr>
        <w:tabs>
          <w:tab w:val="left" w:pos="284"/>
        </w:tabs>
        <w:ind w:firstLine="0"/>
        <w:rPr>
          <w:rFonts w:eastAsia="宋体" w:cs="Times New Roman"/>
          <w:b/>
          <w:bCs/>
          <w:szCs w:val="24"/>
        </w:rPr>
      </w:pPr>
      <w:r w:rsidRPr="009B707A">
        <w:rPr>
          <w:rFonts w:eastAsia="宋体" w:cs="Times New Roman"/>
          <w:b/>
          <w:bCs/>
          <w:szCs w:val="24"/>
        </w:rPr>
        <w:tab/>
      </w:r>
      <w:r w:rsidRPr="009B707A">
        <w:rPr>
          <w:rFonts w:eastAsia="宋体" w:cs="Times New Roman"/>
          <w:szCs w:val="24"/>
        </w:rPr>
        <w:t xml:space="preserve">Table </w:t>
      </w:r>
      <w:r w:rsidRPr="00FA5F3C">
        <w:rPr>
          <w:rFonts w:eastAsia="宋体" w:cs="Times New Roman"/>
          <w:b/>
          <w:bCs/>
          <w:szCs w:val="24"/>
        </w:rPr>
        <w:t>1</w:t>
      </w:r>
      <w:r w:rsidRPr="009B707A">
        <w:rPr>
          <w:rFonts w:eastAsia="宋体" w:cs="Times New Roman"/>
          <w:szCs w:val="24"/>
        </w:rPr>
        <w:t xml:space="preserve"> provides a breakdown of the estimated unit costs by public healthcare facility type. When converted to </w:t>
      </w:r>
      <w:r w:rsidR="00DE5114" w:rsidRPr="00DE5114">
        <w:rPr>
          <w:rFonts w:eastAsia="宋体" w:cs="Times New Roman"/>
          <w:szCs w:val="24"/>
        </w:rPr>
        <w:t xml:space="preserve">United States dollars </w:t>
      </w:r>
      <w:r w:rsidR="00DE5114">
        <w:rPr>
          <w:rFonts w:eastAsia="宋体" w:cs="Times New Roman"/>
          <w:szCs w:val="24"/>
        </w:rPr>
        <w:t>(</w:t>
      </w:r>
      <w:r w:rsidRPr="009B707A">
        <w:rPr>
          <w:rFonts w:eastAsia="宋体" w:cs="Times New Roman"/>
          <w:szCs w:val="24"/>
        </w:rPr>
        <w:t>US</w:t>
      </w:r>
      <w:r w:rsidR="00DE5114">
        <w:rPr>
          <w:rFonts w:eastAsia="宋体" w:cs="Times New Roman"/>
          <w:szCs w:val="24"/>
        </w:rPr>
        <w:t>D)</w:t>
      </w:r>
      <w:r w:rsidRPr="009B707A">
        <w:rPr>
          <w:rFonts w:eastAsia="宋体" w:cs="Times New Roman"/>
          <w:szCs w:val="24"/>
        </w:rPr>
        <w:t>, the unit cost of an outpatient consultation at public clinics, public primary-level hospitals, public secondary-level hospitals, public tertiary-level hospitals</w:t>
      </w:r>
      <w:r w:rsidR="00FA5F3C">
        <w:rPr>
          <w:rFonts w:eastAsia="宋体" w:cs="Times New Roman"/>
          <w:szCs w:val="24"/>
        </w:rPr>
        <w:t>,</w:t>
      </w:r>
      <w:r w:rsidRPr="009B707A">
        <w:rPr>
          <w:rFonts w:eastAsia="宋体" w:cs="Times New Roman"/>
          <w:szCs w:val="24"/>
        </w:rPr>
        <w:t xml:space="preserve"> or public TCM hospitals was estimated to be $0.7, $1.3, $2.3, $2.3, and $1.8, respectively.</w:t>
      </w:r>
    </w:p>
    <w:p w14:paraId="05106419" w14:textId="77777777" w:rsidR="009B707A" w:rsidRPr="009B707A" w:rsidRDefault="009B707A" w:rsidP="009B707A">
      <w:pPr>
        <w:tabs>
          <w:tab w:val="left" w:pos="284"/>
        </w:tabs>
        <w:spacing w:afterLines="100" w:after="240"/>
        <w:ind w:firstLine="0"/>
        <w:rPr>
          <w:rFonts w:eastAsia="等线" w:cs="Times New Roman"/>
          <w:szCs w:val="24"/>
        </w:rPr>
      </w:pPr>
    </w:p>
    <w:p w14:paraId="60DCB699" w14:textId="77777777" w:rsidR="009B707A" w:rsidRPr="009B707A" w:rsidRDefault="009B707A" w:rsidP="009B707A">
      <w:pPr>
        <w:tabs>
          <w:tab w:val="left" w:pos="284"/>
        </w:tabs>
        <w:spacing w:afterLines="100" w:after="240"/>
        <w:ind w:firstLine="0"/>
        <w:rPr>
          <w:rFonts w:eastAsia="等线" w:cs="Times New Roman"/>
          <w:szCs w:val="24"/>
        </w:rPr>
        <w:sectPr w:rsidR="009B707A" w:rsidRPr="009B707A" w:rsidSect="00212696">
          <w:headerReference w:type="even" r:id="rId8"/>
          <w:headerReference w:type="default" r:id="rId9"/>
          <w:footerReference w:type="default" r:id="rId10"/>
          <w:headerReference w:type="first" r:id="rId11"/>
          <w:endnotePr>
            <w:numFmt w:val="decimal"/>
          </w:endnotePr>
          <w:type w:val="continuous"/>
          <w:pgSz w:w="11906" w:h="16838"/>
          <w:pgMar w:top="1440" w:right="1800" w:bottom="1440" w:left="1800" w:header="567" w:footer="567" w:gutter="0"/>
          <w:cols w:space="425"/>
          <w:docGrid w:linePitch="326"/>
        </w:sectPr>
      </w:pPr>
    </w:p>
    <w:p w14:paraId="0E55E92C" w14:textId="027B9099" w:rsidR="009B707A" w:rsidRPr="009B707A" w:rsidRDefault="009B707A" w:rsidP="00DE5114">
      <w:pPr>
        <w:tabs>
          <w:tab w:val="left" w:pos="284"/>
        </w:tabs>
        <w:ind w:firstLine="0"/>
        <w:jc w:val="left"/>
        <w:rPr>
          <w:rFonts w:cs="Times New Roman"/>
          <w:bCs/>
          <w:szCs w:val="20"/>
        </w:rPr>
      </w:pPr>
      <w:bookmarkStart w:id="10" w:name="_Toc103028894"/>
      <w:bookmarkStart w:id="11" w:name="_Toc145425237"/>
      <w:bookmarkStart w:id="12" w:name="_Toc147924136"/>
      <w:bookmarkStart w:id="13" w:name="_Toc151457117"/>
      <w:bookmarkStart w:id="14" w:name="_Toc151495586"/>
      <w:bookmarkStart w:id="15" w:name="_Toc151499823"/>
      <w:r w:rsidRPr="009B707A">
        <w:rPr>
          <w:rFonts w:cs="Times New Roman"/>
          <w:b/>
          <w:szCs w:val="20"/>
        </w:rPr>
        <w:lastRenderedPageBreak/>
        <w:t>Table</w:t>
      </w:r>
      <w:r>
        <w:rPr>
          <w:rFonts w:cs="Times New Roman"/>
          <w:b/>
          <w:szCs w:val="20"/>
        </w:rPr>
        <w:t xml:space="preserve"> 1</w:t>
      </w:r>
      <w:r w:rsidRPr="009B707A">
        <w:rPr>
          <w:rFonts w:cs="Times New Roman"/>
          <w:b/>
          <w:szCs w:val="20"/>
        </w:rPr>
        <w:t xml:space="preserve"> </w:t>
      </w:r>
      <w:r w:rsidRPr="009B707A">
        <w:rPr>
          <w:rFonts w:cs="Times New Roman"/>
          <w:bCs/>
          <w:szCs w:val="20"/>
        </w:rPr>
        <w:t>Estimation of the unit costs of outpatient consultations at public facilities in Guizhou province, China</w:t>
      </w:r>
      <w:bookmarkEnd w:id="10"/>
      <w:r w:rsidR="00DE5114">
        <w:rPr>
          <w:rFonts w:cs="Times New Roman"/>
          <w:bCs/>
          <w:szCs w:val="20"/>
        </w:rPr>
        <w:t xml:space="preserve"> (</w:t>
      </w:r>
      <w:r w:rsidRPr="009B707A">
        <w:rPr>
          <w:rFonts w:cs="Times New Roman"/>
          <w:bCs/>
          <w:szCs w:val="20"/>
        </w:rPr>
        <w:t>in 2022</w:t>
      </w:r>
      <w:bookmarkEnd w:id="11"/>
      <w:bookmarkEnd w:id="12"/>
      <w:bookmarkEnd w:id="13"/>
      <w:bookmarkEnd w:id="14"/>
      <w:bookmarkEnd w:id="15"/>
      <w:r w:rsidR="00DE5114">
        <w:rPr>
          <w:rFonts w:cs="Times New Roman"/>
          <w:bCs/>
          <w:szCs w:val="20"/>
        </w:rPr>
        <w:t xml:space="preserve"> USD)</w:t>
      </w:r>
    </w:p>
    <w:tbl>
      <w:tblPr>
        <w:tblStyle w:val="Thesis"/>
        <w:tblW w:w="5000" w:type="pct"/>
        <w:jc w:val="left"/>
        <w:tblLook w:val="04A0" w:firstRow="1" w:lastRow="0" w:firstColumn="1" w:lastColumn="0" w:noHBand="0" w:noVBand="1"/>
      </w:tblPr>
      <w:tblGrid>
        <w:gridCol w:w="4679"/>
        <w:gridCol w:w="1986"/>
        <w:gridCol w:w="1133"/>
        <w:gridCol w:w="1559"/>
        <w:gridCol w:w="1416"/>
        <w:gridCol w:w="1287"/>
        <w:gridCol w:w="1178"/>
      </w:tblGrid>
      <w:tr w:rsidR="009B707A" w:rsidRPr="009B707A" w14:paraId="7493EE25" w14:textId="77777777" w:rsidTr="00984F31">
        <w:trPr>
          <w:trHeight w:val="397"/>
          <w:jc w:val="left"/>
        </w:trPr>
        <w:tc>
          <w:tcPr>
            <w:tcW w:w="1767" w:type="pct"/>
            <w:tcBorders>
              <w:bottom w:val="single" w:sz="4" w:space="0" w:color="auto"/>
            </w:tcBorders>
          </w:tcPr>
          <w:p w14:paraId="10DEEB71"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Cost item</w:t>
            </w:r>
          </w:p>
        </w:tc>
        <w:tc>
          <w:tcPr>
            <w:tcW w:w="750" w:type="pct"/>
            <w:tcBorders>
              <w:bottom w:val="single" w:sz="4" w:space="0" w:color="auto"/>
            </w:tcBorders>
          </w:tcPr>
          <w:p w14:paraId="52FB1934" w14:textId="77777777" w:rsidR="009B707A" w:rsidRPr="009B707A" w:rsidRDefault="009B707A" w:rsidP="00984F31">
            <w:pPr>
              <w:tabs>
                <w:tab w:val="left" w:pos="284"/>
              </w:tabs>
              <w:suppressAutoHyphens/>
              <w:spacing w:line="240" w:lineRule="auto"/>
              <w:ind w:right="-106" w:firstLine="0"/>
              <w:jc w:val="left"/>
              <w:rPr>
                <w:rFonts w:eastAsia="宋体"/>
                <w:b/>
                <w:bCs/>
                <w:szCs w:val="24"/>
              </w:rPr>
            </w:pPr>
            <w:r w:rsidRPr="009B707A">
              <w:rPr>
                <w:rFonts w:eastAsia="宋体"/>
                <w:b/>
                <w:bCs/>
                <w:szCs w:val="24"/>
              </w:rPr>
              <w:t>Proportion of physicians</w:t>
            </w:r>
            <w:r w:rsidRPr="009B707A">
              <w:rPr>
                <w:rFonts w:eastAsia="宋体"/>
                <w:szCs w:val="24"/>
              </w:rPr>
              <w:t xml:space="preserve"> </w:t>
            </w:r>
            <w:r w:rsidRPr="009B707A">
              <w:rPr>
                <w:rFonts w:eastAsia="宋体"/>
                <w:szCs w:val="24"/>
                <w:vertAlign w:val="superscript"/>
              </w:rPr>
              <w:t>a</w:t>
            </w:r>
          </w:p>
        </w:tc>
        <w:tc>
          <w:tcPr>
            <w:tcW w:w="428" w:type="pct"/>
            <w:tcBorders>
              <w:bottom w:val="single" w:sz="4" w:space="0" w:color="auto"/>
            </w:tcBorders>
          </w:tcPr>
          <w:p w14:paraId="0602C0DA" w14:textId="77777777" w:rsidR="009B707A" w:rsidRPr="009B707A" w:rsidRDefault="009B707A" w:rsidP="00984F31">
            <w:pPr>
              <w:tabs>
                <w:tab w:val="left" w:pos="284"/>
              </w:tabs>
              <w:suppressAutoHyphens/>
              <w:spacing w:line="240" w:lineRule="auto"/>
              <w:ind w:right="-110" w:firstLine="0"/>
              <w:rPr>
                <w:rFonts w:eastAsia="宋体"/>
                <w:b/>
                <w:bCs/>
                <w:szCs w:val="24"/>
              </w:rPr>
            </w:pPr>
            <w:r w:rsidRPr="009B707A">
              <w:rPr>
                <w:rFonts w:eastAsia="宋体"/>
                <w:b/>
                <w:bCs/>
                <w:szCs w:val="24"/>
              </w:rPr>
              <w:t xml:space="preserve">Clinics </w:t>
            </w:r>
          </w:p>
        </w:tc>
        <w:tc>
          <w:tcPr>
            <w:tcW w:w="589" w:type="pct"/>
            <w:tcBorders>
              <w:bottom w:val="single" w:sz="4" w:space="0" w:color="auto"/>
            </w:tcBorders>
          </w:tcPr>
          <w:p w14:paraId="32AD2052"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 xml:space="preserve">Primary-Level </w:t>
            </w:r>
          </w:p>
          <w:p w14:paraId="36BDBB50" w14:textId="77777777" w:rsidR="009B707A" w:rsidRPr="009B707A" w:rsidRDefault="009B707A" w:rsidP="00984F31">
            <w:pPr>
              <w:tabs>
                <w:tab w:val="left" w:pos="284"/>
              </w:tabs>
              <w:suppressAutoHyphens/>
              <w:spacing w:line="240" w:lineRule="auto"/>
              <w:ind w:right="-107" w:firstLine="0"/>
              <w:rPr>
                <w:rFonts w:eastAsia="宋体"/>
                <w:b/>
                <w:bCs/>
                <w:szCs w:val="24"/>
              </w:rPr>
            </w:pPr>
            <w:r w:rsidRPr="009B707A">
              <w:rPr>
                <w:rFonts w:eastAsia="宋体"/>
                <w:b/>
                <w:bCs/>
                <w:szCs w:val="24"/>
              </w:rPr>
              <w:t>hospitals</w:t>
            </w:r>
            <w:r w:rsidRPr="009B707A">
              <w:rPr>
                <w:rFonts w:eastAsia="宋体"/>
                <w:b/>
                <w:bCs/>
                <w:szCs w:val="24"/>
                <w:vertAlign w:val="superscript"/>
              </w:rPr>
              <w:t xml:space="preserve"> </w:t>
            </w:r>
          </w:p>
        </w:tc>
        <w:tc>
          <w:tcPr>
            <w:tcW w:w="535" w:type="pct"/>
            <w:tcBorders>
              <w:bottom w:val="single" w:sz="4" w:space="0" w:color="auto"/>
            </w:tcBorders>
          </w:tcPr>
          <w:p w14:paraId="27C7B784"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hint="eastAsia"/>
                <w:b/>
                <w:bCs/>
                <w:szCs w:val="24"/>
              </w:rPr>
              <w:t>S</w:t>
            </w:r>
            <w:r w:rsidRPr="009B707A">
              <w:rPr>
                <w:rFonts w:eastAsia="宋体"/>
                <w:b/>
                <w:bCs/>
                <w:szCs w:val="24"/>
              </w:rPr>
              <w:t>econdary-Level</w:t>
            </w:r>
          </w:p>
          <w:p w14:paraId="33D8196C" w14:textId="77777777" w:rsidR="009B707A" w:rsidRPr="009B707A" w:rsidRDefault="009B707A" w:rsidP="00984F31">
            <w:pPr>
              <w:tabs>
                <w:tab w:val="left" w:pos="284"/>
              </w:tabs>
              <w:suppressAutoHyphens/>
              <w:spacing w:line="240" w:lineRule="auto"/>
              <w:ind w:right="-106" w:firstLine="0"/>
              <w:rPr>
                <w:rFonts w:eastAsia="宋体"/>
                <w:b/>
                <w:bCs/>
                <w:szCs w:val="24"/>
              </w:rPr>
            </w:pPr>
            <w:r w:rsidRPr="009B707A">
              <w:rPr>
                <w:rFonts w:eastAsia="宋体"/>
                <w:b/>
                <w:bCs/>
                <w:szCs w:val="24"/>
              </w:rPr>
              <w:t>hospitals</w:t>
            </w:r>
            <w:r w:rsidRPr="009B707A">
              <w:rPr>
                <w:rFonts w:eastAsia="宋体"/>
                <w:b/>
                <w:bCs/>
                <w:szCs w:val="24"/>
                <w:vertAlign w:val="superscript"/>
              </w:rPr>
              <w:t xml:space="preserve"> </w:t>
            </w:r>
          </w:p>
        </w:tc>
        <w:tc>
          <w:tcPr>
            <w:tcW w:w="486" w:type="pct"/>
            <w:tcBorders>
              <w:bottom w:val="single" w:sz="4" w:space="0" w:color="auto"/>
            </w:tcBorders>
          </w:tcPr>
          <w:p w14:paraId="04540F3E" w14:textId="77777777" w:rsidR="009B707A" w:rsidRPr="009B707A" w:rsidRDefault="009B707A" w:rsidP="00984F31">
            <w:pPr>
              <w:tabs>
                <w:tab w:val="left" w:pos="284"/>
              </w:tabs>
              <w:suppressAutoHyphens/>
              <w:spacing w:line="240" w:lineRule="auto"/>
              <w:ind w:right="-97" w:firstLine="0"/>
              <w:rPr>
                <w:rFonts w:eastAsia="宋体"/>
                <w:b/>
                <w:bCs/>
                <w:szCs w:val="24"/>
              </w:rPr>
            </w:pPr>
            <w:r w:rsidRPr="009B707A">
              <w:rPr>
                <w:rFonts w:eastAsia="宋体"/>
                <w:b/>
                <w:bCs/>
                <w:szCs w:val="24"/>
              </w:rPr>
              <w:t>Tertiary-Level</w:t>
            </w:r>
          </w:p>
          <w:p w14:paraId="27D96A2F"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hospitals</w:t>
            </w:r>
            <w:r w:rsidRPr="009B707A">
              <w:rPr>
                <w:rFonts w:eastAsia="宋体"/>
                <w:b/>
                <w:bCs/>
                <w:szCs w:val="24"/>
                <w:vertAlign w:val="superscript"/>
              </w:rPr>
              <w:t xml:space="preserve"> </w:t>
            </w:r>
          </w:p>
        </w:tc>
        <w:tc>
          <w:tcPr>
            <w:tcW w:w="445" w:type="pct"/>
            <w:tcBorders>
              <w:bottom w:val="single" w:sz="4" w:space="0" w:color="auto"/>
            </w:tcBorders>
          </w:tcPr>
          <w:p w14:paraId="5ACB4A70" w14:textId="77777777" w:rsidR="009B707A" w:rsidRPr="009B707A" w:rsidRDefault="009B707A" w:rsidP="009B707A">
            <w:pPr>
              <w:tabs>
                <w:tab w:val="left" w:pos="284"/>
              </w:tabs>
              <w:suppressAutoHyphens/>
              <w:spacing w:line="240" w:lineRule="auto"/>
              <w:ind w:firstLine="0"/>
              <w:rPr>
                <w:rFonts w:eastAsia="宋体"/>
                <w:b/>
                <w:bCs/>
                <w:szCs w:val="24"/>
              </w:rPr>
            </w:pPr>
            <w:bookmarkStart w:id="16" w:name="_Hlk84397512"/>
            <w:bookmarkStart w:id="17" w:name="_Hlk89198333"/>
            <w:r w:rsidRPr="009B707A">
              <w:rPr>
                <w:rFonts w:eastAsia="宋体"/>
                <w:b/>
                <w:bCs/>
                <w:szCs w:val="24"/>
              </w:rPr>
              <w:t xml:space="preserve">TCM </w:t>
            </w:r>
          </w:p>
          <w:p w14:paraId="43F3A1D3"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hospital</w:t>
            </w:r>
            <w:bookmarkEnd w:id="16"/>
            <w:r w:rsidRPr="009B707A">
              <w:rPr>
                <w:rFonts w:eastAsia="宋体"/>
                <w:b/>
                <w:bCs/>
                <w:szCs w:val="24"/>
              </w:rPr>
              <w:t>s</w:t>
            </w:r>
            <w:bookmarkEnd w:id="17"/>
            <w:r w:rsidRPr="009B707A">
              <w:rPr>
                <w:rFonts w:eastAsia="宋体"/>
                <w:b/>
                <w:bCs/>
                <w:szCs w:val="24"/>
                <w:vertAlign w:val="superscript"/>
              </w:rPr>
              <w:t xml:space="preserve"> </w:t>
            </w:r>
          </w:p>
        </w:tc>
      </w:tr>
      <w:tr w:rsidR="009B707A" w:rsidRPr="009B707A" w14:paraId="0245FCB7" w14:textId="77777777" w:rsidTr="00984F31">
        <w:trPr>
          <w:trHeight w:val="397"/>
          <w:jc w:val="left"/>
        </w:trPr>
        <w:tc>
          <w:tcPr>
            <w:tcW w:w="2517" w:type="pct"/>
            <w:gridSpan w:val="2"/>
            <w:tcBorders>
              <w:top w:val="single" w:sz="4" w:space="0" w:color="auto"/>
              <w:bottom w:val="single" w:sz="4" w:space="0" w:color="auto"/>
            </w:tcBorders>
          </w:tcPr>
          <w:p w14:paraId="6A24011E"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 xml:space="preserve">Distribution of hospitals </w:t>
            </w:r>
            <w:r w:rsidRPr="009B707A">
              <w:rPr>
                <w:rFonts w:eastAsia="宋体"/>
                <w:b/>
                <w:bCs/>
                <w:szCs w:val="24"/>
                <w:vertAlign w:val="superscript"/>
              </w:rPr>
              <w:t>b</w:t>
            </w:r>
          </w:p>
        </w:tc>
        <w:tc>
          <w:tcPr>
            <w:tcW w:w="428" w:type="pct"/>
            <w:tcBorders>
              <w:top w:val="single" w:sz="4" w:space="0" w:color="auto"/>
              <w:bottom w:val="single" w:sz="4" w:space="0" w:color="auto"/>
            </w:tcBorders>
          </w:tcPr>
          <w:p w14:paraId="024BC986" w14:textId="77777777" w:rsidR="009B707A" w:rsidRPr="009B707A" w:rsidRDefault="009B707A" w:rsidP="009B707A">
            <w:pPr>
              <w:tabs>
                <w:tab w:val="left" w:pos="284"/>
              </w:tabs>
              <w:suppressAutoHyphens/>
              <w:spacing w:line="240" w:lineRule="auto"/>
              <w:ind w:firstLine="0"/>
              <w:rPr>
                <w:rFonts w:eastAsia="宋体"/>
                <w:szCs w:val="24"/>
              </w:rPr>
            </w:pPr>
            <w:r w:rsidRPr="009B707A">
              <w:rPr>
                <w:rFonts w:eastAsia="宋体"/>
                <w:szCs w:val="24"/>
              </w:rPr>
              <w:t>N/A</w:t>
            </w:r>
          </w:p>
        </w:tc>
        <w:tc>
          <w:tcPr>
            <w:tcW w:w="589" w:type="pct"/>
            <w:tcBorders>
              <w:top w:val="single" w:sz="4" w:space="0" w:color="auto"/>
              <w:bottom w:val="single" w:sz="4" w:space="0" w:color="auto"/>
            </w:tcBorders>
          </w:tcPr>
          <w:p w14:paraId="307EC331" w14:textId="4EF47839" w:rsidR="009B707A" w:rsidRPr="009B707A" w:rsidRDefault="009B707A" w:rsidP="009B707A">
            <w:pPr>
              <w:tabs>
                <w:tab w:val="left" w:pos="284"/>
              </w:tabs>
              <w:suppressAutoHyphens/>
              <w:spacing w:line="240" w:lineRule="auto"/>
              <w:ind w:firstLine="0"/>
              <w:rPr>
                <w:rFonts w:eastAsia="宋体"/>
                <w:szCs w:val="24"/>
              </w:rPr>
            </w:pPr>
            <w:r w:rsidRPr="009B707A">
              <w:rPr>
                <w:rFonts w:eastAsia="宋体"/>
                <w:szCs w:val="24"/>
              </w:rPr>
              <w:t>4</w:t>
            </w:r>
            <w:r w:rsidR="00C122C1">
              <w:rPr>
                <w:rFonts w:eastAsia="宋体"/>
                <w:szCs w:val="24"/>
              </w:rPr>
              <w:t>6.6</w:t>
            </w:r>
            <w:r w:rsidRPr="009B707A">
              <w:rPr>
                <w:rFonts w:eastAsia="宋体"/>
                <w:szCs w:val="24"/>
              </w:rPr>
              <w:t>%</w:t>
            </w:r>
          </w:p>
        </w:tc>
        <w:tc>
          <w:tcPr>
            <w:tcW w:w="535" w:type="pct"/>
            <w:tcBorders>
              <w:top w:val="single" w:sz="4" w:space="0" w:color="auto"/>
              <w:bottom w:val="single" w:sz="4" w:space="0" w:color="auto"/>
            </w:tcBorders>
          </w:tcPr>
          <w:p w14:paraId="0A12FA69" w14:textId="20DC1D73" w:rsidR="009B707A" w:rsidRPr="009B707A" w:rsidRDefault="009B707A" w:rsidP="009B707A">
            <w:pPr>
              <w:tabs>
                <w:tab w:val="left" w:pos="284"/>
              </w:tabs>
              <w:suppressAutoHyphens/>
              <w:spacing w:line="240" w:lineRule="auto"/>
              <w:ind w:firstLine="0"/>
              <w:rPr>
                <w:rFonts w:eastAsia="宋体"/>
                <w:szCs w:val="24"/>
              </w:rPr>
            </w:pPr>
            <w:r w:rsidRPr="009B707A">
              <w:rPr>
                <w:rFonts w:eastAsia="宋体"/>
                <w:szCs w:val="24"/>
              </w:rPr>
              <w:t>40.</w:t>
            </w:r>
            <w:r w:rsidR="00C122C1">
              <w:rPr>
                <w:rFonts w:eastAsia="宋体"/>
                <w:szCs w:val="24"/>
              </w:rPr>
              <w:t>6</w:t>
            </w:r>
            <w:r w:rsidRPr="009B707A">
              <w:rPr>
                <w:rFonts w:eastAsia="宋体"/>
                <w:szCs w:val="24"/>
              </w:rPr>
              <w:t>%</w:t>
            </w:r>
          </w:p>
        </w:tc>
        <w:tc>
          <w:tcPr>
            <w:tcW w:w="486" w:type="pct"/>
            <w:tcBorders>
              <w:top w:val="single" w:sz="4" w:space="0" w:color="auto"/>
              <w:bottom w:val="single" w:sz="4" w:space="0" w:color="auto"/>
            </w:tcBorders>
          </w:tcPr>
          <w:p w14:paraId="151D3CD4" w14:textId="5813A2A1" w:rsidR="009B707A" w:rsidRPr="009B707A" w:rsidRDefault="009B707A" w:rsidP="009B707A">
            <w:pPr>
              <w:tabs>
                <w:tab w:val="left" w:pos="284"/>
              </w:tabs>
              <w:suppressAutoHyphens/>
              <w:spacing w:line="240" w:lineRule="auto"/>
              <w:ind w:firstLine="0"/>
              <w:rPr>
                <w:rFonts w:eastAsia="宋体"/>
                <w:szCs w:val="24"/>
              </w:rPr>
            </w:pPr>
            <w:r w:rsidRPr="009B707A">
              <w:rPr>
                <w:rFonts w:eastAsia="宋体"/>
                <w:szCs w:val="24"/>
              </w:rPr>
              <w:t>12.</w:t>
            </w:r>
            <w:r w:rsidR="00C122C1">
              <w:rPr>
                <w:rFonts w:eastAsia="宋体"/>
                <w:szCs w:val="24"/>
              </w:rPr>
              <w:t>8</w:t>
            </w:r>
            <w:r w:rsidRPr="009B707A">
              <w:rPr>
                <w:rFonts w:eastAsia="宋体"/>
                <w:szCs w:val="24"/>
              </w:rPr>
              <w:t>%</w:t>
            </w:r>
          </w:p>
        </w:tc>
        <w:tc>
          <w:tcPr>
            <w:tcW w:w="445" w:type="pct"/>
            <w:tcBorders>
              <w:top w:val="single" w:sz="4" w:space="0" w:color="auto"/>
              <w:bottom w:val="single" w:sz="4" w:space="0" w:color="auto"/>
            </w:tcBorders>
          </w:tcPr>
          <w:p w14:paraId="1DB34AB6" w14:textId="77777777" w:rsidR="009B707A" w:rsidRPr="009B707A" w:rsidRDefault="009B707A" w:rsidP="009B707A">
            <w:pPr>
              <w:tabs>
                <w:tab w:val="left" w:pos="284"/>
              </w:tabs>
              <w:suppressAutoHyphens/>
              <w:spacing w:line="240" w:lineRule="auto"/>
              <w:ind w:firstLine="0"/>
              <w:rPr>
                <w:rFonts w:eastAsia="宋体"/>
                <w:szCs w:val="24"/>
              </w:rPr>
            </w:pPr>
            <w:r w:rsidRPr="009B707A">
              <w:rPr>
                <w:rFonts w:eastAsia="宋体"/>
                <w:szCs w:val="24"/>
              </w:rPr>
              <w:t>N/A</w:t>
            </w:r>
          </w:p>
        </w:tc>
      </w:tr>
      <w:tr w:rsidR="009B707A" w:rsidRPr="009B707A" w14:paraId="4861EF2B" w14:textId="77777777" w:rsidTr="00984F31">
        <w:trPr>
          <w:trHeight w:val="397"/>
          <w:jc w:val="left"/>
        </w:trPr>
        <w:tc>
          <w:tcPr>
            <w:tcW w:w="2517" w:type="pct"/>
            <w:gridSpan w:val="2"/>
            <w:tcBorders>
              <w:top w:val="single" w:sz="4" w:space="0" w:color="auto"/>
            </w:tcBorders>
          </w:tcPr>
          <w:p w14:paraId="51FCAEBA" w14:textId="5A3E0086" w:rsidR="009B707A" w:rsidRPr="009B707A" w:rsidRDefault="009B707A" w:rsidP="009B707A">
            <w:pPr>
              <w:tabs>
                <w:tab w:val="left" w:pos="284"/>
              </w:tabs>
              <w:suppressAutoHyphens/>
              <w:spacing w:line="240" w:lineRule="auto"/>
              <w:ind w:firstLine="0"/>
              <w:rPr>
                <w:rFonts w:eastAsia="宋体"/>
                <w:szCs w:val="24"/>
              </w:rPr>
            </w:pPr>
            <w:r w:rsidRPr="009B707A">
              <w:rPr>
                <w:rFonts w:eastAsia="宋体"/>
                <w:szCs w:val="24"/>
              </w:rPr>
              <w:t>(1) Registration Fee (¥)</w:t>
            </w:r>
            <w:r w:rsidRPr="009B707A">
              <w:rPr>
                <w:rFonts w:eastAsia="宋体"/>
                <w:b/>
                <w:bCs/>
                <w:szCs w:val="24"/>
                <w:vertAlign w:val="superscript"/>
              </w:rPr>
              <w:t xml:space="preserve"> c</w:t>
            </w:r>
          </w:p>
        </w:tc>
        <w:tc>
          <w:tcPr>
            <w:tcW w:w="428" w:type="pct"/>
            <w:tcBorders>
              <w:top w:val="single" w:sz="4" w:space="0" w:color="auto"/>
            </w:tcBorders>
          </w:tcPr>
          <w:p w14:paraId="65C802E4" w14:textId="77777777" w:rsidR="009B707A" w:rsidRPr="009B707A" w:rsidRDefault="009B707A" w:rsidP="009B707A">
            <w:pPr>
              <w:tabs>
                <w:tab w:val="left" w:pos="284"/>
              </w:tabs>
              <w:suppressAutoHyphens/>
              <w:spacing w:line="240" w:lineRule="auto"/>
              <w:ind w:firstLine="0"/>
              <w:rPr>
                <w:rFonts w:eastAsia="黑体"/>
                <w:szCs w:val="24"/>
              </w:rPr>
            </w:pPr>
            <w:r w:rsidRPr="009B707A">
              <w:rPr>
                <w:rFonts w:eastAsia="黑体"/>
                <w:szCs w:val="24"/>
              </w:rPr>
              <w:t>0.5</w:t>
            </w:r>
          </w:p>
        </w:tc>
        <w:tc>
          <w:tcPr>
            <w:tcW w:w="589" w:type="pct"/>
            <w:tcBorders>
              <w:top w:val="single" w:sz="4" w:space="0" w:color="auto"/>
            </w:tcBorders>
          </w:tcPr>
          <w:p w14:paraId="4523D632" w14:textId="77777777" w:rsidR="009B707A" w:rsidRPr="009B707A" w:rsidRDefault="009B707A" w:rsidP="009B707A">
            <w:pPr>
              <w:tabs>
                <w:tab w:val="left" w:pos="284"/>
              </w:tabs>
              <w:suppressAutoHyphens/>
              <w:spacing w:line="240" w:lineRule="auto"/>
              <w:ind w:firstLine="0"/>
              <w:rPr>
                <w:rFonts w:eastAsia="宋体"/>
                <w:szCs w:val="24"/>
              </w:rPr>
            </w:pPr>
            <w:r w:rsidRPr="009B707A">
              <w:rPr>
                <w:rFonts w:eastAsia="黑体"/>
                <w:szCs w:val="24"/>
              </w:rPr>
              <w:t>0.5</w:t>
            </w:r>
          </w:p>
        </w:tc>
        <w:tc>
          <w:tcPr>
            <w:tcW w:w="535" w:type="pct"/>
            <w:tcBorders>
              <w:top w:val="single" w:sz="4" w:space="0" w:color="auto"/>
            </w:tcBorders>
          </w:tcPr>
          <w:p w14:paraId="0ADD0F30" w14:textId="77777777" w:rsidR="009B707A" w:rsidRPr="009B707A" w:rsidRDefault="009B707A" w:rsidP="009B707A">
            <w:pPr>
              <w:tabs>
                <w:tab w:val="left" w:pos="284"/>
              </w:tabs>
              <w:suppressAutoHyphens/>
              <w:spacing w:line="240" w:lineRule="auto"/>
              <w:ind w:firstLine="0"/>
              <w:rPr>
                <w:rFonts w:eastAsia="宋体"/>
                <w:szCs w:val="24"/>
              </w:rPr>
            </w:pPr>
            <w:r w:rsidRPr="009B707A">
              <w:rPr>
                <w:rFonts w:eastAsia="黑体"/>
                <w:szCs w:val="24"/>
              </w:rPr>
              <w:t>0.5</w:t>
            </w:r>
          </w:p>
        </w:tc>
        <w:tc>
          <w:tcPr>
            <w:tcW w:w="486" w:type="pct"/>
            <w:tcBorders>
              <w:top w:val="single" w:sz="4" w:space="0" w:color="auto"/>
            </w:tcBorders>
          </w:tcPr>
          <w:p w14:paraId="5D9C61CD" w14:textId="77777777" w:rsidR="009B707A" w:rsidRPr="009B707A" w:rsidRDefault="009B707A" w:rsidP="009B707A">
            <w:pPr>
              <w:tabs>
                <w:tab w:val="left" w:pos="284"/>
              </w:tabs>
              <w:suppressAutoHyphens/>
              <w:spacing w:line="240" w:lineRule="auto"/>
              <w:ind w:firstLine="0"/>
              <w:rPr>
                <w:rFonts w:eastAsia="宋体"/>
                <w:szCs w:val="24"/>
              </w:rPr>
            </w:pPr>
            <w:r w:rsidRPr="009B707A">
              <w:rPr>
                <w:rFonts w:eastAsia="黑体"/>
                <w:szCs w:val="24"/>
              </w:rPr>
              <w:t>0.5</w:t>
            </w:r>
          </w:p>
        </w:tc>
        <w:tc>
          <w:tcPr>
            <w:tcW w:w="445" w:type="pct"/>
            <w:tcBorders>
              <w:top w:val="single" w:sz="4" w:space="0" w:color="auto"/>
            </w:tcBorders>
          </w:tcPr>
          <w:p w14:paraId="5360EC9C" w14:textId="77777777" w:rsidR="009B707A" w:rsidRPr="009B707A" w:rsidRDefault="009B707A" w:rsidP="009B707A">
            <w:pPr>
              <w:tabs>
                <w:tab w:val="left" w:pos="284"/>
              </w:tabs>
              <w:suppressAutoHyphens/>
              <w:spacing w:line="240" w:lineRule="auto"/>
              <w:ind w:firstLine="0"/>
              <w:rPr>
                <w:rFonts w:eastAsia="宋体"/>
                <w:szCs w:val="24"/>
              </w:rPr>
            </w:pPr>
            <w:r w:rsidRPr="009B707A">
              <w:rPr>
                <w:rFonts w:eastAsia="宋体"/>
                <w:szCs w:val="24"/>
              </w:rPr>
              <w:t>N/A</w:t>
            </w:r>
          </w:p>
        </w:tc>
      </w:tr>
      <w:tr w:rsidR="009B707A" w:rsidRPr="009B707A" w14:paraId="0C2F57EE" w14:textId="77777777" w:rsidTr="00984F31">
        <w:trPr>
          <w:trHeight w:val="397"/>
          <w:jc w:val="left"/>
        </w:trPr>
        <w:tc>
          <w:tcPr>
            <w:tcW w:w="2517" w:type="pct"/>
            <w:gridSpan w:val="2"/>
          </w:tcPr>
          <w:p w14:paraId="70211DEF" w14:textId="7B07CB40" w:rsidR="009B707A" w:rsidRPr="009B707A" w:rsidRDefault="009B707A" w:rsidP="009B707A">
            <w:pPr>
              <w:tabs>
                <w:tab w:val="left" w:pos="284"/>
              </w:tabs>
              <w:suppressAutoHyphens/>
              <w:spacing w:line="240" w:lineRule="auto"/>
              <w:ind w:firstLine="0"/>
              <w:rPr>
                <w:rFonts w:eastAsia="宋体"/>
                <w:szCs w:val="24"/>
              </w:rPr>
            </w:pPr>
            <w:bookmarkStart w:id="18" w:name="_Hlk147505758"/>
            <w:r w:rsidRPr="009B707A">
              <w:rPr>
                <w:rFonts w:eastAsia="宋体"/>
                <w:szCs w:val="24"/>
              </w:rPr>
              <w:t>(2) Reservation Fee (¥)</w:t>
            </w:r>
            <w:r w:rsidRPr="009B707A">
              <w:rPr>
                <w:rFonts w:eastAsia="宋体"/>
                <w:b/>
                <w:bCs/>
                <w:szCs w:val="24"/>
                <w:vertAlign w:val="superscript"/>
              </w:rPr>
              <w:t xml:space="preserve"> c</w:t>
            </w:r>
          </w:p>
        </w:tc>
        <w:tc>
          <w:tcPr>
            <w:tcW w:w="428" w:type="pct"/>
          </w:tcPr>
          <w:p w14:paraId="41864772" w14:textId="77777777" w:rsidR="009B707A" w:rsidRPr="009B707A" w:rsidRDefault="009B707A" w:rsidP="009B707A">
            <w:pPr>
              <w:tabs>
                <w:tab w:val="left" w:pos="284"/>
              </w:tabs>
              <w:suppressAutoHyphens/>
              <w:spacing w:line="240" w:lineRule="auto"/>
              <w:ind w:firstLine="0"/>
              <w:rPr>
                <w:rFonts w:eastAsia="黑体"/>
                <w:szCs w:val="24"/>
              </w:rPr>
            </w:pPr>
            <w:r w:rsidRPr="009B707A">
              <w:rPr>
                <w:rFonts w:eastAsia="黑体"/>
                <w:szCs w:val="24"/>
              </w:rPr>
              <w:t>0</w:t>
            </w:r>
          </w:p>
        </w:tc>
        <w:tc>
          <w:tcPr>
            <w:tcW w:w="589" w:type="pct"/>
          </w:tcPr>
          <w:p w14:paraId="576FB05D" w14:textId="77777777" w:rsidR="009B707A" w:rsidRPr="009B707A" w:rsidRDefault="009B707A" w:rsidP="009B707A">
            <w:pPr>
              <w:tabs>
                <w:tab w:val="left" w:pos="284"/>
              </w:tabs>
              <w:suppressAutoHyphens/>
              <w:spacing w:line="240" w:lineRule="auto"/>
              <w:ind w:firstLine="0"/>
              <w:rPr>
                <w:rFonts w:eastAsia="宋体"/>
                <w:szCs w:val="24"/>
              </w:rPr>
            </w:pPr>
            <w:r w:rsidRPr="009B707A">
              <w:rPr>
                <w:rFonts w:eastAsia="黑体"/>
                <w:szCs w:val="24"/>
              </w:rPr>
              <w:t>2.0</w:t>
            </w:r>
          </w:p>
        </w:tc>
        <w:tc>
          <w:tcPr>
            <w:tcW w:w="535" w:type="pct"/>
          </w:tcPr>
          <w:p w14:paraId="72CDB25A" w14:textId="77777777" w:rsidR="009B707A" w:rsidRPr="009B707A" w:rsidRDefault="009B707A" w:rsidP="009B707A">
            <w:pPr>
              <w:tabs>
                <w:tab w:val="left" w:pos="284"/>
              </w:tabs>
              <w:suppressAutoHyphens/>
              <w:spacing w:line="240" w:lineRule="auto"/>
              <w:ind w:firstLine="0"/>
              <w:rPr>
                <w:rFonts w:eastAsia="宋体"/>
                <w:szCs w:val="24"/>
              </w:rPr>
            </w:pPr>
            <w:r w:rsidRPr="009B707A">
              <w:rPr>
                <w:rFonts w:eastAsia="黑体"/>
                <w:szCs w:val="24"/>
              </w:rPr>
              <w:t>3.0</w:t>
            </w:r>
          </w:p>
        </w:tc>
        <w:tc>
          <w:tcPr>
            <w:tcW w:w="486" w:type="pct"/>
          </w:tcPr>
          <w:p w14:paraId="58402D57" w14:textId="77777777" w:rsidR="009B707A" w:rsidRPr="009B707A" w:rsidRDefault="009B707A" w:rsidP="009B707A">
            <w:pPr>
              <w:tabs>
                <w:tab w:val="left" w:pos="284"/>
              </w:tabs>
              <w:suppressAutoHyphens/>
              <w:spacing w:line="240" w:lineRule="auto"/>
              <w:ind w:firstLine="0"/>
              <w:rPr>
                <w:rFonts w:eastAsia="宋体"/>
                <w:szCs w:val="24"/>
              </w:rPr>
            </w:pPr>
            <w:r w:rsidRPr="009B707A">
              <w:rPr>
                <w:rFonts w:eastAsia="宋体"/>
                <w:szCs w:val="24"/>
              </w:rPr>
              <w:t>3.0</w:t>
            </w:r>
          </w:p>
        </w:tc>
        <w:tc>
          <w:tcPr>
            <w:tcW w:w="445" w:type="pct"/>
          </w:tcPr>
          <w:p w14:paraId="31184C2E" w14:textId="77777777" w:rsidR="009B707A" w:rsidRPr="009B707A" w:rsidRDefault="009B707A" w:rsidP="009B707A">
            <w:pPr>
              <w:tabs>
                <w:tab w:val="left" w:pos="284"/>
              </w:tabs>
              <w:suppressAutoHyphens/>
              <w:spacing w:line="240" w:lineRule="auto"/>
              <w:ind w:firstLine="0"/>
              <w:rPr>
                <w:rFonts w:eastAsia="宋体"/>
                <w:szCs w:val="24"/>
              </w:rPr>
            </w:pPr>
            <w:r w:rsidRPr="009B707A">
              <w:rPr>
                <w:rFonts w:eastAsia="宋体"/>
                <w:szCs w:val="24"/>
              </w:rPr>
              <w:t>N/A</w:t>
            </w:r>
          </w:p>
        </w:tc>
      </w:tr>
      <w:bookmarkEnd w:id="18"/>
      <w:tr w:rsidR="009B707A" w:rsidRPr="009B707A" w14:paraId="0F1F79AB" w14:textId="77777777" w:rsidTr="00984F31">
        <w:trPr>
          <w:trHeight w:val="397"/>
          <w:jc w:val="left"/>
        </w:trPr>
        <w:tc>
          <w:tcPr>
            <w:tcW w:w="2517" w:type="pct"/>
            <w:gridSpan w:val="2"/>
          </w:tcPr>
          <w:p w14:paraId="0F4D096D" w14:textId="77777777" w:rsidR="009B707A" w:rsidRPr="009B707A" w:rsidRDefault="009B707A" w:rsidP="009B707A">
            <w:pPr>
              <w:tabs>
                <w:tab w:val="left" w:pos="284"/>
              </w:tabs>
              <w:suppressAutoHyphens/>
              <w:spacing w:line="240" w:lineRule="auto"/>
              <w:ind w:firstLine="0"/>
              <w:rPr>
                <w:rFonts w:eastAsia="宋体"/>
                <w:szCs w:val="24"/>
              </w:rPr>
            </w:pPr>
            <w:r w:rsidRPr="009B707A">
              <w:rPr>
                <w:rFonts w:eastAsia="宋体" w:hint="eastAsia"/>
                <w:szCs w:val="24"/>
              </w:rPr>
              <w:t>(</w:t>
            </w:r>
            <w:r w:rsidRPr="009B707A">
              <w:rPr>
                <w:rFonts w:eastAsia="宋体"/>
                <w:szCs w:val="24"/>
              </w:rPr>
              <w:t>3) Consultation Fee</w:t>
            </w:r>
            <w:r w:rsidRPr="009B707A">
              <w:rPr>
                <w:rFonts w:eastAsia="宋体"/>
                <w:b/>
                <w:bCs/>
                <w:szCs w:val="24"/>
                <w:vertAlign w:val="superscript"/>
              </w:rPr>
              <w:t xml:space="preserve"> c</w:t>
            </w:r>
          </w:p>
        </w:tc>
        <w:tc>
          <w:tcPr>
            <w:tcW w:w="428" w:type="pct"/>
          </w:tcPr>
          <w:p w14:paraId="196F4469" w14:textId="77777777" w:rsidR="009B707A" w:rsidRPr="009B707A" w:rsidRDefault="009B707A" w:rsidP="009B707A">
            <w:pPr>
              <w:tabs>
                <w:tab w:val="left" w:pos="284"/>
              </w:tabs>
              <w:suppressAutoHyphens/>
              <w:spacing w:line="240" w:lineRule="auto"/>
              <w:ind w:firstLine="0"/>
              <w:rPr>
                <w:rFonts w:eastAsia="黑体"/>
                <w:szCs w:val="24"/>
              </w:rPr>
            </w:pPr>
            <w:r w:rsidRPr="009B707A">
              <w:rPr>
                <w:rFonts w:eastAsia="黑体"/>
                <w:szCs w:val="24"/>
              </w:rPr>
              <w:t>2.0</w:t>
            </w:r>
          </w:p>
        </w:tc>
        <w:tc>
          <w:tcPr>
            <w:tcW w:w="589" w:type="pct"/>
          </w:tcPr>
          <w:p w14:paraId="5CA03141" w14:textId="77777777" w:rsidR="009B707A" w:rsidRPr="009B707A" w:rsidRDefault="009B707A" w:rsidP="009B707A">
            <w:pPr>
              <w:tabs>
                <w:tab w:val="left" w:pos="284"/>
              </w:tabs>
              <w:suppressAutoHyphens/>
              <w:spacing w:line="240" w:lineRule="auto"/>
              <w:ind w:firstLine="0"/>
              <w:rPr>
                <w:rFonts w:eastAsia="黑体"/>
                <w:szCs w:val="24"/>
              </w:rPr>
            </w:pPr>
            <w:r w:rsidRPr="009B707A">
              <w:rPr>
                <w:rFonts w:eastAsia="黑体"/>
                <w:szCs w:val="24"/>
              </w:rPr>
              <w:t>2.0</w:t>
            </w:r>
          </w:p>
        </w:tc>
        <w:tc>
          <w:tcPr>
            <w:tcW w:w="535" w:type="pct"/>
          </w:tcPr>
          <w:p w14:paraId="088E84E6" w14:textId="77777777" w:rsidR="009B707A" w:rsidRPr="009B707A" w:rsidRDefault="009B707A" w:rsidP="009B707A">
            <w:pPr>
              <w:tabs>
                <w:tab w:val="left" w:pos="284"/>
              </w:tabs>
              <w:suppressAutoHyphens/>
              <w:spacing w:line="240" w:lineRule="auto"/>
              <w:ind w:firstLine="0"/>
              <w:rPr>
                <w:rFonts w:eastAsia="黑体"/>
                <w:szCs w:val="24"/>
              </w:rPr>
            </w:pPr>
            <w:r w:rsidRPr="009B707A">
              <w:rPr>
                <w:rFonts w:eastAsia="黑体"/>
                <w:szCs w:val="24"/>
              </w:rPr>
              <w:t>3.0</w:t>
            </w:r>
          </w:p>
        </w:tc>
        <w:tc>
          <w:tcPr>
            <w:tcW w:w="486" w:type="pct"/>
          </w:tcPr>
          <w:p w14:paraId="5E8D2FD0" w14:textId="77777777" w:rsidR="009B707A" w:rsidRPr="009B707A" w:rsidRDefault="009B707A" w:rsidP="009B707A">
            <w:pPr>
              <w:tabs>
                <w:tab w:val="left" w:pos="284"/>
              </w:tabs>
              <w:suppressAutoHyphens/>
              <w:spacing w:line="240" w:lineRule="auto"/>
              <w:ind w:firstLine="0"/>
              <w:rPr>
                <w:rFonts w:eastAsia="宋体"/>
                <w:szCs w:val="24"/>
              </w:rPr>
            </w:pPr>
            <w:r w:rsidRPr="009B707A">
              <w:rPr>
                <w:rFonts w:eastAsia="宋体"/>
                <w:szCs w:val="24"/>
              </w:rPr>
              <w:t>3.0</w:t>
            </w:r>
          </w:p>
        </w:tc>
        <w:tc>
          <w:tcPr>
            <w:tcW w:w="445" w:type="pct"/>
          </w:tcPr>
          <w:p w14:paraId="69702A9B" w14:textId="77777777" w:rsidR="009B707A" w:rsidRPr="009B707A" w:rsidRDefault="009B707A" w:rsidP="009B707A">
            <w:pPr>
              <w:tabs>
                <w:tab w:val="left" w:pos="284"/>
              </w:tabs>
              <w:suppressAutoHyphens/>
              <w:spacing w:line="240" w:lineRule="auto"/>
              <w:ind w:firstLine="0"/>
              <w:rPr>
                <w:rFonts w:eastAsia="宋体"/>
                <w:szCs w:val="24"/>
              </w:rPr>
            </w:pPr>
          </w:p>
        </w:tc>
      </w:tr>
      <w:tr w:rsidR="009B707A" w:rsidRPr="009B707A" w14:paraId="0AC34EE3" w14:textId="77777777" w:rsidTr="007505F7">
        <w:trPr>
          <w:trHeight w:val="397"/>
          <w:jc w:val="left"/>
        </w:trPr>
        <w:tc>
          <w:tcPr>
            <w:tcW w:w="5000" w:type="pct"/>
            <w:gridSpan w:val="7"/>
          </w:tcPr>
          <w:p w14:paraId="458B442D" w14:textId="77777777" w:rsidR="009B707A" w:rsidRPr="009B707A" w:rsidRDefault="009B707A" w:rsidP="009B707A">
            <w:pPr>
              <w:tabs>
                <w:tab w:val="left" w:pos="284"/>
              </w:tabs>
              <w:suppressAutoHyphens/>
              <w:spacing w:line="240" w:lineRule="auto"/>
              <w:ind w:firstLine="0"/>
              <w:rPr>
                <w:rFonts w:eastAsia="宋体"/>
                <w:b/>
                <w:bCs/>
                <w:szCs w:val="24"/>
                <w:u w:val="single"/>
              </w:rPr>
            </w:pPr>
            <w:r w:rsidRPr="009B707A">
              <w:rPr>
                <w:rFonts w:eastAsia="宋体"/>
                <w:szCs w:val="24"/>
              </w:rPr>
              <w:t>(4) Senior Physician Premium</w:t>
            </w:r>
            <w:r w:rsidRPr="009B707A">
              <w:rPr>
                <w:rFonts w:eastAsia="宋体"/>
                <w:b/>
                <w:bCs/>
                <w:szCs w:val="24"/>
                <w:vertAlign w:val="superscript"/>
              </w:rPr>
              <w:t xml:space="preserve"> c</w:t>
            </w:r>
          </w:p>
        </w:tc>
      </w:tr>
      <w:tr w:rsidR="00DD7BF0" w:rsidRPr="009B707A" w14:paraId="27C8C59E" w14:textId="77777777" w:rsidTr="00984F31">
        <w:trPr>
          <w:trHeight w:val="397"/>
          <w:jc w:val="left"/>
        </w:trPr>
        <w:tc>
          <w:tcPr>
            <w:tcW w:w="1767" w:type="pct"/>
          </w:tcPr>
          <w:p w14:paraId="01B61A75" w14:textId="1C24CD08" w:rsidR="00DD7BF0" w:rsidRPr="009B707A" w:rsidRDefault="00DD7BF0" w:rsidP="00DD7BF0">
            <w:pPr>
              <w:tabs>
                <w:tab w:val="left" w:pos="284"/>
              </w:tabs>
              <w:suppressAutoHyphens/>
              <w:spacing w:line="240" w:lineRule="auto"/>
              <w:ind w:firstLine="316"/>
              <w:rPr>
                <w:rFonts w:eastAsia="宋体"/>
                <w:szCs w:val="24"/>
              </w:rPr>
            </w:pPr>
            <w:r w:rsidRPr="009B707A">
              <w:rPr>
                <w:rFonts w:eastAsia="宋体"/>
                <w:szCs w:val="24"/>
              </w:rPr>
              <w:t>Deputy chief physician visit (¥)</w:t>
            </w:r>
          </w:p>
        </w:tc>
        <w:tc>
          <w:tcPr>
            <w:tcW w:w="750" w:type="pct"/>
          </w:tcPr>
          <w:p w14:paraId="4221B2A0" w14:textId="77777777" w:rsidR="00DD7BF0" w:rsidRPr="009B707A" w:rsidRDefault="00DD7BF0" w:rsidP="00DD7BF0">
            <w:pPr>
              <w:tabs>
                <w:tab w:val="left" w:pos="284"/>
              </w:tabs>
              <w:suppressAutoHyphens/>
              <w:spacing w:line="240" w:lineRule="auto"/>
              <w:ind w:firstLine="0"/>
              <w:jc w:val="left"/>
              <w:rPr>
                <w:rFonts w:eastAsia="宋体"/>
                <w:szCs w:val="24"/>
              </w:rPr>
            </w:pPr>
            <w:r w:rsidRPr="009B707A">
              <w:rPr>
                <w:rFonts w:eastAsia="宋体" w:hint="eastAsia"/>
                <w:szCs w:val="24"/>
              </w:rPr>
              <w:t>1</w:t>
            </w:r>
            <w:r w:rsidRPr="009B707A">
              <w:rPr>
                <w:rFonts w:eastAsia="宋体"/>
                <w:szCs w:val="24"/>
              </w:rPr>
              <w:t>8.4%</w:t>
            </w:r>
            <w:r w:rsidRPr="009B707A">
              <w:rPr>
                <w:rFonts w:eastAsia="宋体"/>
                <w:szCs w:val="24"/>
                <w:vertAlign w:val="superscript"/>
              </w:rPr>
              <w:t xml:space="preserve"> a</w:t>
            </w:r>
          </w:p>
        </w:tc>
        <w:tc>
          <w:tcPr>
            <w:tcW w:w="428" w:type="pct"/>
          </w:tcPr>
          <w:p w14:paraId="21CE7FD7" w14:textId="77777777" w:rsidR="00DD7BF0" w:rsidRPr="009B707A" w:rsidRDefault="00DD7BF0" w:rsidP="00DD7BF0">
            <w:pPr>
              <w:tabs>
                <w:tab w:val="left" w:pos="284"/>
              </w:tabs>
              <w:suppressAutoHyphens/>
              <w:spacing w:line="240" w:lineRule="auto"/>
              <w:ind w:firstLine="0"/>
              <w:rPr>
                <w:rFonts w:eastAsia="宋体"/>
                <w:szCs w:val="24"/>
              </w:rPr>
            </w:pPr>
            <w:r w:rsidRPr="009B707A">
              <w:rPr>
                <w:rFonts w:eastAsia="宋体"/>
                <w:szCs w:val="24"/>
              </w:rPr>
              <w:t xml:space="preserve">N/A </w:t>
            </w:r>
            <w:r w:rsidRPr="009B707A">
              <w:rPr>
                <w:rFonts w:eastAsia="宋体"/>
                <w:szCs w:val="24"/>
                <w:vertAlign w:val="superscript"/>
              </w:rPr>
              <w:t>e</w:t>
            </w:r>
          </w:p>
        </w:tc>
        <w:tc>
          <w:tcPr>
            <w:tcW w:w="589" w:type="pct"/>
          </w:tcPr>
          <w:p w14:paraId="0A0B322D" w14:textId="77777777" w:rsidR="00DD7BF0" w:rsidRPr="009B707A" w:rsidRDefault="00DD7BF0" w:rsidP="00DD7BF0">
            <w:pPr>
              <w:tabs>
                <w:tab w:val="left" w:pos="284"/>
              </w:tabs>
              <w:suppressAutoHyphens/>
              <w:spacing w:line="240" w:lineRule="auto"/>
              <w:ind w:firstLine="0"/>
              <w:rPr>
                <w:rFonts w:eastAsia="宋体"/>
                <w:szCs w:val="24"/>
              </w:rPr>
            </w:pPr>
            <w:r w:rsidRPr="009B707A">
              <w:rPr>
                <w:rFonts w:eastAsia="宋体"/>
                <w:szCs w:val="24"/>
              </w:rPr>
              <w:t>N/A</w:t>
            </w:r>
            <w:r w:rsidRPr="009B707A">
              <w:rPr>
                <w:rFonts w:eastAsia="宋体"/>
                <w:szCs w:val="24"/>
                <w:vertAlign w:val="superscript"/>
              </w:rPr>
              <w:t xml:space="preserve"> e</w:t>
            </w:r>
          </w:p>
        </w:tc>
        <w:tc>
          <w:tcPr>
            <w:tcW w:w="535" w:type="pct"/>
          </w:tcPr>
          <w:p w14:paraId="6A909E5E" w14:textId="6DDDCDF0" w:rsidR="00DD7BF0" w:rsidRPr="009B707A" w:rsidRDefault="00DD7BF0" w:rsidP="00DD7BF0">
            <w:pPr>
              <w:tabs>
                <w:tab w:val="left" w:pos="284"/>
              </w:tabs>
              <w:suppressAutoHyphens/>
              <w:spacing w:line="240" w:lineRule="auto"/>
              <w:ind w:firstLine="0"/>
              <w:rPr>
                <w:rFonts w:eastAsia="宋体"/>
                <w:szCs w:val="24"/>
              </w:rPr>
            </w:pPr>
            <w:r w:rsidRPr="009B707A">
              <w:rPr>
                <w:rFonts w:eastAsia="宋体"/>
                <w:szCs w:val="24"/>
              </w:rPr>
              <w:t>5.0</w:t>
            </w:r>
            <w:r>
              <w:rPr>
                <w:rFonts w:eastAsia="宋体"/>
                <w:szCs w:val="24"/>
              </w:rPr>
              <w:t xml:space="preserve"> </w:t>
            </w:r>
            <w:r w:rsidRPr="009B707A">
              <w:rPr>
                <w:rFonts w:eastAsia="宋体"/>
                <w:b/>
                <w:bCs/>
                <w:szCs w:val="24"/>
                <w:vertAlign w:val="superscript"/>
              </w:rPr>
              <w:t>c</w:t>
            </w:r>
          </w:p>
        </w:tc>
        <w:tc>
          <w:tcPr>
            <w:tcW w:w="486" w:type="pct"/>
          </w:tcPr>
          <w:p w14:paraId="49187AED" w14:textId="481CBA56" w:rsidR="00DD7BF0" w:rsidRPr="009B707A" w:rsidRDefault="00DD7BF0" w:rsidP="00DD7BF0">
            <w:pPr>
              <w:tabs>
                <w:tab w:val="left" w:pos="284"/>
              </w:tabs>
              <w:suppressAutoHyphens/>
              <w:spacing w:line="240" w:lineRule="auto"/>
              <w:ind w:firstLine="0"/>
              <w:rPr>
                <w:rFonts w:eastAsia="宋体"/>
                <w:szCs w:val="24"/>
              </w:rPr>
            </w:pPr>
            <w:r w:rsidRPr="009B707A">
              <w:rPr>
                <w:rFonts w:eastAsia="宋体"/>
                <w:szCs w:val="24"/>
              </w:rPr>
              <w:t>5.0</w:t>
            </w:r>
            <w:r>
              <w:rPr>
                <w:rFonts w:eastAsia="宋体"/>
                <w:szCs w:val="24"/>
              </w:rPr>
              <w:t xml:space="preserve"> </w:t>
            </w:r>
            <w:r w:rsidRPr="009B707A">
              <w:rPr>
                <w:rFonts w:eastAsia="宋体"/>
                <w:b/>
                <w:bCs/>
                <w:szCs w:val="24"/>
                <w:vertAlign w:val="superscript"/>
              </w:rPr>
              <w:t>c</w:t>
            </w:r>
          </w:p>
        </w:tc>
        <w:tc>
          <w:tcPr>
            <w:tcW w:w="445" w:type="pct"/>
          </w:tcPr>
          <w:p w14:paraId="4B30BCD3" w14:textId="77777777" w:rsidR="00DD7BF0" w:rsidRPr="009B707A" w:rsidRDefault="00DD7BF0" w:rsidP="00DD7BF0">
            <w:pPr>
              <w:tabs>
                <w:tab w:val="left" w:pos="284"/>
              </w:tabs>
              <w:suppressAutoHyphens/>
              <w:spacing w:line="240" w:lineRule="auto"/>
              <w:ind w:firstLine="0"/>
              <w:rPr>
                <w:rFonts w:eastAsia="宋体"/>
                <w:szCs w:val="24"/>
              </w:rPr>
            </w:pPr>
            <w:r w:rsidRPr="009B707A">
              <w:rPr>
                <w:rFonts w:eastAsia="宋体"/>
                <w:szCs w:val="24"/>
              </w:rPr>
              <w:t>N/A</w:t>
            </w:r>
          </w:p>
        </w:tc>
      </w:tr>
      <w:tr w:rsidR="00DD7BF0" w:rsidRPr="009B707A" w14:paraId="58581EA2" w14:textId="77777777" w:rsidTr="00984F31">
        <w:trPr>
          <w:trHeight w:val="397"/>
          <w:jc w:val="left"/>
        </w:trPr>
        <w:tc>
          <w:tcPr>
            <w:tcW w:w="1767" w:type="pct"/>
          </w:tcPr>
          <w:p w14:paraId="5C520581" w14:textId="36A1033D" w:rsidR="00DD7BF0" w:rsidRPr="009B707A" w:rsidRDefault="00DD7BF0" w:rsidP="00DD7BF0">
            <w:pPr>
              <w:tabs>
                <w:tab w:val="left" w:pos="284"/>
              </w:tabs>
              <w:suppressAutoHyphens/>
              <w:spacing w:line="240" w:lineRule="auto"/>
              <w:ind w:firstLine="316"/>
              <w:rPr>
                <w:rFonts w:eastAsia="宋体"/>
                <w:szCs w:val="24"/>
              </w:rPr>
            </w:pPr>
            <w:r w:rsidRPr="009B707A">
              <w:rPr>
                <w:rFonts w:eastAsia="宋体"/>
                <w:szCs w:val="24"/>
              </w:rPr>
              <w:t>Chief physician visit (¥)</w:t>
            </w:r>
          </w:p>
        </w:tc>
        <w:tc>
          <w:tcPr>
            <w:tcW w:w="750" w:type="pct"/>
            <w:vMerge w:val="restart"/>
          </w:tcPr>
          <w:p w14:paraId="51AA0E2A" w14:textId="77777777" w:rsidR="00DD7BF0" w:rsidRPr="009B707A" w:rsidRDefault="00DD7BF0" w:rsidP="00DD7BF0">
            <w:pPr>
              <w:tabs>
                <w:tab w:val="left" w:pos="284"/>
              </w:tabs>
              <w:suppressAutoHyphens/>
              <w:spacing w:line="240" w:lineRule="auto"/>
              <w:ind w:firstLine="0"/>
              <w:jc w:val="left"/>
              <w:rPr>
                <w:rFonts w:eastAsia="宋体"/>
                <w:szCs w:val="24"/>
              </w:rPr>
            </w:pPr>
            <w:r w:rsidRPr="009B707A">
              <w:rPr>
                <w:rFonts w:eastAsia="宋体"/>
                <w:szCs w:val="24"/>
              </w:rPr>
              <w:t>8.1% for the combined percentage of chief physicians and specialists</w:t>
            </w:r>
            <w:r w:rsidRPr="009B707A">
              <w:rPr>
                <w:rFonts w:eastAsia="宋体" w:hint="eastAsia"/>
                <w:szCs w:val="24"/>
              </w:rPr>
              <w:t xml:space="preserve"> </w:t>
            </w:r>
            <w:r w:rsidRPr="009B707A">
              <w:rPr>
                <w:rFonts w:eastAsia="宋体"/>
                <w:sz w:val="22"/>
                <w:vertAlign w:val="superscript"/>
              </w:rPr>
              <w:t>a</w:t>
            </w:r>
          </w:p>
        </w:tc>
        <w:tc>
          <w:tcPr>
            <w:tcW w:w="428" w:type="pct"/>
          </w:tcPr>
          <w:p w14:paraId="03EE351B" w14:textId="77777777" w:rsidR="00DD7BF0" w:rsidRPr="009B707A" w:rsidRDefault="00DD7BF0" w:rsidP="00DD7BF0">
            <w:pPr>
              <w:tabs>
                <w:tab w:val="left" w:pos="284"/>
              </w:tabs>
              <w:suppressAutoHyphens/>
              <w:spacing w:line="240" w:lineRule="auto"/>
              <w:ind w:firstLine="0"/>
              <w:rPr>
                <w:rFonts w:eastAsia="黑体"/>
                <w:szCs w:val="24"/>
              </w:rPr>
            </w:pPr>
            <w:r w:rsidRPr="009B707A">
              <w:rPr>
                <w:rFonts w:eastAsia="宋体"/>
                <w:szCs w:val="24"/>
              </w:rPr>
              <w:t>N/A</w:t>
            </w:r>
            <w:r w:rsidRPr="009B707A">
              <w:rPr>
                <w:rFonts w:eastAsia="宋体"/>
                <w:szCs w:val="24"/>
                <w:vertAlign w:val="superscript"/>
              </w:rPr>
              <w:t xml:space="preserve"> e</w:t>
            </w:r>
          </w:p>
        </w:tc>
        <w:tc>
          <w:tcPr>
            <w:tcW w:w="589" w:type="pct"/>
          </w:tcPr>
          <w:p w14:paraId="64780A19" w14:textId="77777777" w:rsidR="00DD7BF0" w:rsidRPr="009B707A" w:rsidRDefault="00DD7BF0" w:rsidP="00DD7BF0">
            <w:pPr>
              <w:tabs>
                <w:tab w:val="left" w:pos="284"/>
              </w:tabs>
              <w:suppressAutoHyphens/>
              <w:spacing w:line="240" w:lineRule="auto"/>
              <w:ind w:firstLine="0"/>
              <w:rPr>
                <w:rFonts w:eastAsia="黑体"/>
                <w:szCs w:val="24"/>
              </w:rPr>
            </w:pPr>
            <w:r w:rsidRPr="009B707A">
              <w:rPr>
                <w:rFonts w:eastAsia="宋体"/>
                <w:szCs w:val="24"/>
              </w:rPr>
              <w:t>N/A</w:t>
            </w:r>
            <w:r w:rsidRPr="009B707A">
              <w:rPr>
                <w:rFonts w:eastAsia="宋体"/>
                <w:szCs w:val="24"/>
                <w:vertAlign w:val="superscript"/>
              </w:rPr>
              <w:t xml:space="preserve"> e</w:t>
            </w:r>
          </w:p>
        </w:tc>
        <w:tc>
          <w:tcPr>
            <w:tcW w:w="535" w:type="pct"/>
          </w:tcPr>
          <w:p w14:paraId="6C28513F" w14:textId="4A37412F" w:rsidR="00DD7BF0" w:rsidRPr="009B707A" w:rsidRDefault="00DD7BF0" w:rsidP="00DD7BF0">
            <w:pPr>
              <w:tabs>
                <w:tab w:val="left" w:pos="284"/>
              </w:tabs>
              <w:suppressAutoHyphens/>
              <w:spacing w:line="240" w:lineRule="auto"/>
              <w:ind w:firstLine="0"/>
              <w:rPr>
                <w:rFonts w:eastAsia="宋体"/>
                <w:szCs w:val="24"/>
              </w:rPr>
            </w:pPr>
            <w:r w:rsidRPr="009B707A">
              <w:rPr>
                <w:rFonts w:eastAsia="黑体"/>
                <w:szCs w:val="24"/>
              </w:rPr>
              <w:t>6.0</w:t>
            </w:r>
            <w:r w:rsidRPr="009B707A">
              <w:rPr>
                <w:rFonts w:eastAsia="宋体"/>
                <w:b/>
                <w:bCs/>
                <w:szCs w:val="24"/>
                <w:vertAlign w:val="superscript"/>
              </w:rPr>
              <w:t xml:space="preserve"> c</w:t>
            </w:r>
          </w:p>
        </w:tc>
        <w:tc>
          <w:tcPr>
            <w:tcW w:w="486" w:type="pct"/>
          </w:tcPr>
          <w:p w14:paraId="61C1DADE" w14:textId="61A7CFA8" w:rsidR="00DD7BF0" w:rsidRPr="009B707A" w:rsidRDefault="00DD7BF0" w:rsidP="00DD7BF0">
            <w:pPr>
              <w:tabs>
                <w:tab w:val="left" w:pos="284"/>
              </w:tabs>
              <w:suppressAutoHyphens/>
              <w:spacing w:line="240" w:lineRule="auto"/>
              <w:ind w:firstLine="0"/>
              <w:rPr>
                <w:rFonts w:eastAsia="宋体"/>
                <w:szCs w:val="24"/>
              </w:rPr>
            </w:pPr>
            <w:r w:rsidRPr="009B707A">
              <w:rPr>
                <w:rFonts w:eastAsia="黑体"/>
                <w:szCs w:val="24"/>
              </w:rPr>
              <w:t>6.0</w:t>
            </w:r>
            <w:r w:rsidRPr="009B707A">
              <w:rPr>
                <w:rFonts w:eastAsia="宋体"/>
                <w:b/>
                <w:bCs/>
                <w:szCs w:val="24"/>
                <w:vertAlign w:val="superscript"/>
              </w:rPr>
              <w:t xml:space="preserve"> c</w:t>
            </w:r>
          </w:p>
        </w:tc>
        <w:tc>
          <w:tcPr>
            <w:tcW w:w="445" w:type="pct"/>
          </w:tcPr>
          <w:p w14:paraId="64F64F96" w14:textId="77777777" w:rsidR="00DD7BF0" w:rsidRPr="009B707A" w:rsidRDefault="00DD7BF0" w:rsidP="00DD7BF0">
            <w:pPr>
              <w:tabs>
                <w:tab w:val="left" w:pos="284"/>
              </w:tabs>
              <w:suppressAutoHyphens/>
              <w:spacing w:line="240" w:lineRule="auto"/>
              <w:ind w:firstLine="0"/>
              <w:rPr>
                <w:rFonts w:eastAsia="宋体"/>
                <w:szCs w:val="24"/>
              </w:rPr>
            </w:pPr>
            <w:r w:rsidRPr="009B707A">
              <w:rPr>
                <w:rFonts w:eastAsia="宋体"/>
                <w:szCs w:val="24"/>
              </w:rPr>
              <w:t>N/A</w:t>
            </w:r>
          </w:p>
        </w:tc>
      </w:tr>
      <w:tr w:rsidR="00DD7BF0" w:rsidRPr="009B707A" w14:paraId="33FF4402" w14:textId="77777777" w:rsidTr="00984F31">
        <w:trPr>
          <w:trHeight w:val="397"/>
          <w:jc w:val="left"/>
        </w:trPr>
        <w:tc>
          <w:tcPr>
            <w:tcW w:w="1767" w:type="pct"/>
          </w:tcPr>
          <w:p w14:paraId="479C1155" w14:textId="371E2A23" w:rsidR="00DD7BF0" w:rsidRPr="009B707A" w:rsidRDefault="00DD7BF0" w:rsidP="00DD7BF0">
            <w:pPr>
              <w:tabs>
                <w:tab w:val="left" w:pos="284"/>
              </w:tabs>
              <w:suppressAutoHyphens/>
              <w:spacing w:line="240" w:lineRule="auto"/>
              <w:ind w:firstLine="316"/>
              <w:rPr>
                <w:rFonts w:eastAsia="宋体"/>
                <w:szCs w:val="24"/>
              </w:rPr>
            </w:pPr>
            <w:r w:rsidRPr="009B707A">
              <w:rPr>
                <w:rFonts w:eastAsia="宋体"/>
                <w:szCs w:val="24"/>
              </w:rPr>
              <w:t>Specialist visit (¥)</w:t>
            </w:r>
          </w:p>
        </w:tc>
        <w:tc>
          <w:tcPr>
            <w:tcW w:w="750" w:type="pct"/>
            <w:vMerge/>
          </w:tcPr>
          <w:p w14:paraId="4951B39C" w14:textId="77777777" w:rsidR="00DD7BF0" w:rsidRPr="009B707A" w:rsidRDefault="00DD7BF0" w:rsidP="00DD7BF0">
            <w:pPr>
              <w:tabs>
                <w:tab w:val="left" w:pos="284"/>
              </w:tabs>
              <w:suppressAutoHyphens/>
              <w:spacing w:line="240" w:lineRule="auto"/>
              <w:ind w:firstLine="0"/>
              <w:rPr>
                <w:rFonts w:eastAsia="宋体"/>
                <w:szCs w:val="24"/>
              </w:rPr>
            </w:pPr>
          </w:p>
        </w:tc>
        <w:tc>
          <w:tcPr>
            <w:tcW w:w="428" w:type="pct"/>
          </w:tcPr>
          <w:p w14:paraId="5E643752" w14:textId="77777777" w:rsidR="00DD7BF0" w:rsidRPr="009B707A" w:rsidRDefault="00DD7BF0" w:rsidP="00DD7BF0">
            <w:pPr>
              <w:tabs>
                <w:tab w:val="left" w:pos="284"/>
              </w:tabs>
              <w:suppressAutoHyphens/>
              <w:spacing w:line="240" w:lineRule="auto"/>
              <w:ind w:firstLine="0"/>
              <w:rPr>
                <w:rFonts w:eastAsia="黑体"/>
                <w:szCs w:val="24"/>
              </w:rPr>
            </w:pPr>
            <w:r w:rsidRPr="009B707A">
              <w:rPr>
                <w:rFonts w:eastAsia="宋体"/>
                <w:szCs w:val="24"/>
              </w:rPr>
              <w:t>N/A</w:t>
            </w:r>
            <w:r w:rsidRPr="009B707A">
              <w:rPr>
                <w:rFonts w:eastAsia="宋体"/>
                <w:szCs w:val="24"/>
                <w:vertAlign w:val="superscript"/>
              </w:rPr>
              <w:t xml:space="preserve"> e</w:t>
            </w:r>
          </w:p>
        </w:tc>
        <w:tc>
          <w:tcPr>
            <w:tcW w:w="589" w:type="pct"/>
          </w:tcPr>
          <w:p w14:paraId="45AB21DA" w14:textId="77777777" w:rsidR="00DD7BF0" w:rsidRPr="009B707A" w:rsidRDefault="00DD7BF0" w:rsidP="00DD7BF0">
            <w:pPr>
              <w:tabs>
                <w:tab w:val="left" w:pos="284"/>
              </w:tabs>
              <w:suppressAutoHyphens/>
              <w:spacing w:line="240" w:lineRule="auto"/>
              <w:ind w:firstLine="0"/>
              <w:rPr>
                <w:rFonts w:eastAsia="宋体"/>
                <w:szCs w:val="24"/>
              </w:rPr>
            </w:pPr>
            <w:r w:rsidRPr="009B707A">
              <w:rPr>
                <w:rFonts w:eastAsia="宋体"/>
                <w:szCs w:val="24"/>
              </w:rPr>
              <w:t>N/A</w:t>
            </w:r>
            <w:r w:rsidRPr="009B707A">
              <w:rPr>
                <w:rFonts w:eastAsia="宋体"/>
                <w:szCs w:val="24"/>
                <w:vertAlign w:val="superscript"/>
              </w:rPr>
              <w:t xml:space="preserve"> e</w:t>
            </w:r>
          </w:p>
        </w:tc>
        <w:tc>
          <w:tcPr>
            <w:tcW w:w="535" w:type="pct"/>
          </w:tcPr>
          <w:p w14:paraId="513E7299" w14:textId="187ED7C1" w:rsidR="00DD7BF0" w:rsidRPr="009B707A" w:rsidRDefault="00DD7BF0" w:rsidP="00DD7BF0">
            <w:pPr>
              <w:tabs>
                <w:tab w:val="left" w:pos="284"/>
              </w:tabs>
              <w:suppressAutoHyphens/>
              <w:spacing w:line="240" w:lineRule="auto"/>
              <w:ind w:firstLine="0"/>
              <w:rPr>
                <w:rFonts w:eastAsia="宋体"/>
                <w:szCs w:val="24"/>
              </w:rPr>
            </w:pPr>
            <w:r w:rsidRPr="009B707A">
              <w:rPr>
                <w:rFonts w:eastAsia="黑体"/>
                <w:szCs w:val="24"/>
              </w:rPr>
              <w:t>10.0</w:t>
            </w:r>
            <w:r w:rsidRPr="009B707A">
              <w:rPr>
                <w:rFonts w:eastAsia="宋体"/>
                <w:b/>
                <w:bCs/>
                <w:szCs w:val="24"/>
                <w:vertAlign w:val="superscript"/>
              </w:rPr>
              <w:t xml:space="preserve"> c</w:t>
            </w:r>
          </w:p>
        </w:tc>
        <w:tc>
          <w:tcPr>
            <w:tcW w:w="486" w:type="pct"/>
          </w:tcPr>
          <w:p w14:paraId="63BF3F95" w14:textId="2367B8C8" w:rsidR="00DD7BF0" w:rsidRPr="009B707A" w:rsidRDefault="00DD7BF0" w:rsidP="00DD7BF0">
            <w:pPr>
              <w:tabs>
                <w:tab w:val="left" w:pos="284"/>
              </w:tabs>
              <w:suppressAutoHyphens/>
              <w:spacing w:line="240" w:lineRule="auto"/>
              <w:ind w:firstLine="0"/>
              <w:rPr>
                <w:rFonts w:eastAsia="宋体"/>
                <w:szCs w:val="24"/>
              </w:rPr>
            </w:pPr>
            <w:r w:rsidRPr="009B707A">
              <w:rPr>
                <w:rFonts w:eastAsia="黑体"/>
                <w:szCs w:val="24"/>
              </w:rPr>
              <w:t>10.0</w:t>
            </w:r>
            <w:r w:rsidRPr="009B707A">
              <w:rPr>
                <w:rFonts w:eastAsia="宋体"/>
                <w:b/>
                <w:bCs/>
                <w:szCs w:val="24"/>
                <w:vertAlign w:val="superscript"/>
              </w:rPr>
              <w:t xml:space="preserve"> c</w:t>
            </w:r>
          </w:p>
        </w:tc>
        <w:tc>
          <w:tcPr>
            <w:tcW w:w="445" w:type="pct"/>
          </w:tcPr>
          <w:p w14:paraId="3AF71577" w14:textId="77777777" w:rsidR="00DD7BF0" w:rsidRPr="009B707A" w:rsidRDefault="00DD7BF0" w:rsidP="00DD7BF0">
            <w:pPr>
              <w:tabs>
                <w:tab w:val="left" w:pos="284"/>
              </w:tabs>
              <w:suppressAutoHyphens/>
              <w:spacing w:line="240" w:lineRule="auto"/>
              <w:ind w:firstLine="0"/>
              <w:rPr>
                <w:rFonts w:eastAsia="宋体"/>
                <w:szCs w:val="24"/>
              </w:rPr>
            </w:pPr>
            <w:r w:rsidRPr="009B707A">
              <w:rPr>
                <w:rFonts w:eastAsia="宋体"/>
                <w:szCs w:val="24"/>
              </w:rPr>
              <w:t>N/A</w:t>
            </w:r>
          </w:p>
        </w:tc>
      </w:tr>
      <w:tr w:rsidR="009B707A" w:rsidRPr="009B707A" w14:paraId="1DBB8C44" w14:textId="77777777" w:rsidTr="00984F31">
        <w:trPr>
          <w:trHeight w:val="397"/>
          <w:jc w:val="left"/>
        </w:trPr>
        <w:tc>
          <w:tcPr>
            <w:tcW w:w="2517" w:type="pct"/>
            <w:gridSpan w:val="2"/>
          </w:tcPr>
          <w:p w14:paraId="62E0C908" w14:textId="016051FD"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Weighted average consultation fee (¥)</w:t>
            </w:r>
          </w:p>
        </w:tc>
        <w:tc>
          <w:tcPr>
            <w:tcW w:w="428" w:type="pct"/>
          </w:tcPr>
          <w:p w14:paraId="648D1C9C"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N/A</w:t>
            </w:r>
            <w:r w:rsidRPr="009B707A">
              <w:rPr>
                <w:rFonts w:eastAsia="宋体"/>
                <w:szCs w:val="24"/>
                <w:vertAlign w:val="superscript"/>
              </w:rPr>
              <w:t xml:space="preserve"> e</w:t>
            </w:r>
          </w:p>
        </w:tc>
        <w:tc>
          <w:tcPr>
            <w:tcW w:w="589" w:type="pct"/>
          </w:tcPr>
          <w:p w14:paraId="148F6B4F"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N/A</w:t>
            </w:r>
            <w:r w:rsidRPr="009B707A">
              <w:rPr>
                <w:rFonts w:eastAsia="宋体"/>
                <w:szCs w:val="24"/>
                <w:vertAlign w:val="superscript"/>
              </w:rPr>
              <w:t xml:space="preserve"> e</w:t>
            </w:r>
          </w:p>
        </w:tc>
        <w:tc>
          <w:tcPr>
            <w:tcW w:w="535" w:type="pct"/>
          </w:tcPr>
          <w:p w14:paraId="5D1478FC"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 xml:space="preserve">1.6 </w:t>
            </w:r>
            <w:r w:rsidRPr="009B707A">
              <w:rPr>
                <w:rFonts w:eastAsia="宋体"/>
                <w:b/>
                <w:bCs/>
                <w:szCs w:val="24"/>
                <w:vertAlign w:val="superscript"/>
              </w:rPr>
              <w:t>f</w:t>
            </w:r>
          </w:p>
        </w:tc>
        <w:tc>
          <w:tcPr>
            <w:tcW w:w="486" w:type="pct"/>
          </w:tcPr>
          <w:p w14:paraId="757239BB"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 xml:space="preserve">1.6 </w:t>
            </w:r>
            <w:r w:rsidRPr="009B707A">
              <w:rPr>
                <w:rFonts w:eastAsia="宋体"/>
                <w:b/>
                <w:bCs/>
                <w:szCs w:val="24"/>
                <w:vertAlign w:val="superscript"/>
              </w:rPr>
              <w:t>f</w:t>
            </w:r>
          </w:p>
        </w:tc>
        <w:tc>
          <w:tcPr>
            <w:tcW w:w="445" w:type="pct"/>
          </w:tcPr>
          <w:p w14:paraId="3A1DA123"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N/A</w:t>
            </w:r>
          </w:p>
        </w:tc>
      </w:tr>
      <w:tr w:rsidR="009B707A" w:rsidRPr="009B707A" w14:paraId="56E84154" w14:textId="77777777" w:rsidTr="00984F31">
        <w:trPr>
          <w:trHeight w:val="397"/>
          <w:jc w:val="left"/>
        </w:trPr>
        <w:tc>
          <w:tcPr>
            <w:tcW w:w="2517" w:type="pct"/>
            <w:gridSpan w:val="2"/>
            <w:tcBorders>
              <w:top w:val="single" w:sz="4" w:space="0" w:color="auto"/>
            </w:tcBorders>
          </w:tcPr>
          <w:p w14:paraId="3F00CA4B" w14:textId="1CC6A5D5"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 xml:space="preserve">Cost of an outpatient consultation (¥) </w:t>
            </w:r>
            <w:r w:rsidRPr="009B707A">
              <w:rPr>
                <w:rFonts w:eastAsia="宋体"/>
                <w:b/>
                <w:bCs/>
                <w:szCs w:val="24"/>
                <w:vertAlign w:val="superscript"/>
              </w:rPr>
              <w:t>d</w:t>
            </w:r>
          </w:p>
        </w:tc>
        <w:tc>
          <w:tcPr>
            <w:tcW w:w="428" w:type="pct"/>
            <w:tcBorders>
              <w:top w:val="single" w:sz="4" w:space="0" w:color="auto"/>
            </w:tcBorders>
          </w:tcPr>
          <w:p w14:paraId="1C5D84ED"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 xml:space="preserve">2.5 </w:t>
            </w:r>
            <w:r w:rsidRPr="009B707A">
              <w:rPr>
                <w:rFonts w:eastAsia="宋体"/>
                <w:b/>
                <w:bCs/>
                <w:szCs w:val="24"/>
                <w:vertAlign w:val="superscript"/>
              </w:rPr>
              <w:t>e</w:t>
            </w:r>
          </w:p>
        </w:tc>
        <w:tc>
          <w:tcPr>
            <w:tcW w:w="589" w:type="pct"/>
            <w:tcBorders>
              <w:top w:val="single" w:sz="4" w:space="0" w:color="auto"/>
            </w:tcBorders>
          </w:tcPr>
          <w:p w14:paraId="4AC13E3B"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 xml:space="preserve">4.5 </w:t>
            </w:r>
            <w:r w:rsidRPr="009B707A">
              <w:rPr>
                <w:rFonts w:eastAsia="宋体"/>
                <w:b/>
                <w:bCs/>
                <w:szCs w:val="24"/>
                <w:vertAlign w:val="superscript"/>
              </w:rPr>
              <w:t>e</w:t>
            </w:r>
          </w:p>
        </w:tc>
        <w:tc>
          <w:tcPr>
            <w:tcW w:w="535" w:type="pct"/>
            <w:tcBorders>
              <w:top w:val="single" w:sz="4" w:space="0" w:color="auto"/>
              <w:bottom w:val="nil"/>
            </w:tcBorders>
          </w:tcPr>
          <w:p w14:paraId="727D37DF"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 xml:space="preserve">8.1 </w:t>
            </w:r>
            <w:r w:rsidRPr="009B707A">
              <w:rPr>
                <w:rFonts w:eastAsia="宋体"/>
                <w:b/>
                <w:bCs/>
                <w:szCs w:val="24"/>
                <w:vertAlign w:val="superscript"/>
              </w:rPr>
              <w:t>g</w:t>
            </w:r>
          </w:p>
        </w:tc>
        <w:tc>
          <w:tcPr>
            <w:tcW w:w="486" w:type="pct"/>
            <w:tcBorders>
              <w:top w:val="single" w:sz="4" w:space="0" w:color="auto"/>
              <w:bottom w:val="nil"/>
            </w:tcBorders>
          </w:tcPr>
          <w:p w14:paraId="48D54911"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 xml:space="preserve">8.1 </w:t>
            </w:r>
            <w:r w:rsidRPr="009B707A">
              <w:rPr>
                <w:rFonts w:eastAsia="宋体"/>
                <w:b/>
                <w:bCs/>
                <w:szCs w:val="24"/>
                <w:vertAlign w:val="superscript"/>
              </w:rPr>
              <w:t>g</w:t>
            </w:r>
          </w:p>
        </w:tc>
        <w:tc>
          <w:tcPr>
            <w:tcW w:w="445" w:type="pct"/>
            <w:tcBorders>
              <w:top w:val="single" w:sz="4" w:space="0" w:color="auto"/>
              <w:bottom w:val="nil"/>
            </w:tcBorders>
          </w:tcPr>
          <w:p w14:paraId="3960F01C"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 xml:space="preserve">6.4 </w:t>
            </w:r>
            <w:r w:rsidRPr="009B707A">
              <w:rPr>
                <w:rFonts w:eastAsia="宋体"/>
                <w:b/>
                <w:bCs/>
                <w:szCs w:val="24"/>
                <w:vertAlign w:val="superscript"/>
              </w:rPr>
              <w:t>h</w:t>
            </w:r>
          </w:p>
        </w:tc>
      </w:tr>
      <w:tr w:rsidR="009B707A" w:rsidRPr="009B707A" w14:paraId="64EDB66F" w14:textId="77777777" w:rsidTr="00984F31">
        <w:trPr>
          <w:trHeight w:val="397"/>
          <w:jc w:val="left"/>
        </w:trPr>
        <w:tc>
          <w:tcPr>
            <w:tcW w:w="2517" w:type="pct"/>
            <w:gridSpan w:val="2"/>
            <w:tcBorders>
              <w:bottom w:val="single" w:sz="4" w:space="0" w:color="auto"/>
            </w:tcBorders>
          </w:tcPr>
          <w:p w14:paraId="271F2795" w14:textId="08B17141" w:rsidR="009B707A" w:rsidRPr="009B707A" w:rsidRDefault="009B707A" w:rsidP="009B707A">
            <w:pPr>
              <w:tabs>
                <w:tab w:val="left" w:pos="284"/>
              </w:tabs>
              <w:suppressAutoHyphens/>
              <w:spacing w:line="240" w:lineRule="auto"/>
              <w:ind w:firstLine="0"/>
              <w:rPr>
                <w:rFonts w:eastAsia="宋体"/>
                <w:b/>
                <w:bCs/>
                <w:szCs w:val="24"/>
              </w:rPr>
            </w:pPr>
            <w:bookmarkStart w:id="19" w:name="_Hlk123911676"/>
            <w:r w:rsidRPr="009B707A">
              <w:rPr>
                <w:rFonts w:eastAsia="宋体"/>
                <w:b/>
                <w:bCs/>
                <w:szCs w:val="24"/>
              </w:rPr>
              <w:t xml:space="preserve">Cost of an outpatient consultation (converted to </w:t>
            </w:r>
            <w:r w:rsidR="00DE5114">
              <w:rPr>
                <w:rFonts w:eastAsia="宋体"/>
                <w:b/>
                <w:bCs/>
                <w:szCs w:val="24"/>
              </w:rPr>
              <w:t>USD</w:t>
            </w:r>
            <w:r w:rsidRPr="009B707A">
              <w:rPr>
                <w:rFonts w:eastAsia="宋体"/>
                <w:b/>
                <w:bCs/>
                <w:szCs w:val="24"/>
                <w:vertAlign w:val="superscript"/>
              </w:rPr>
              <w:t xml:space="preserve"> i</w:t>
            </w:r>
            <w:r w:rsidRPr="009B707A">
              <w:rPr>
                <w:rFonts w:eastAsia="宋体"/>
                <w:b/>
                <w:bCs/>
                <w:szCs w:val="24"/>
              </w:rPr>
              <w:t xml:space="preserve">) </w:t>
            </w:r>
          </w:p>
        </w:tc>
        <w:tc>
          <w:tcPr>
            <w:tcW w:w="428" w:type="pct"/>
            <w:tcBorders>
              <w:bottom w:val="single" w:sz="4" w:space="0" w:color="auto"/>
            </w:tcBorders>
          </w:tcPr>
          <w:p w14:paraId="713E4077"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hint="eastAsia"/>
                <w:b/>
                <w:bCs/>
                <w:szCs w:val="24"/>
              </w:rPr>
              <w:t>0</w:t>
            </w:r>
            <w:r w:rsidRPr="009B707A">
              <w:rPr>
                <w:rFonts w:eastAsia="宋体"/>
                <w:b/>
                <w:bCs/>
                <w:szCs w:val="24"/>
              </w:rPr>
              <w:t>.7</w:t>
            </w:r>
          </w:p>
        </w:tc>
        <w:tc>
          <w:tcPr>
            <w:tcW w:w="589" w:type="pct"/>
            <w:tcBorders>
              <w:bottom w:val="single" w:sz="4" w:space="0" w:color="auto"/>
            </w:tcBorders>
          </w:tcPr>
          <w:p w14:paraId="7C3BFE0D"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1.3</w:t>
            </w:r>
          </w:p>
        </w:tc>
        <w:tc>
          <w:tcPr>
            <w:tcW w:w="535" w:type="pct"/>
            <w:tcBorders>
              <w:top w:val="nil"/>
              <w:bottom w:val="single" w:sz="4" w:space="0" w:color="auto"/>
            </w:tcBorders>
          </w:tcPr>
          <w:p w14:paraId="248E3D6C"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2.3</w:t>
            </w:r>
          </w:p>
        </w:tc>
        <w:tc>
          <w:tcPr>
            <w:tcW w:w="486" w:type="pct"/>
            <w:tcBorders>
              <w:top w:val="nil"/>
              <w:bottom w:val="single" w:sz="4" w:space="0" w:color="auto"/>
            </w:tcBorders>
          </w:tcPr>
          <w:p w14:paraId="7FD72615"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2.3</w:t>
            </w:r>
          </w:p>
        </w:tc>
        <w:tc>
          <w:tcPr>
            <w:tcW w:w="445" w:type="pct"/>
            <w:tcBorders>
              <w:top w:val="nil"/>
              <w:bottom w:val="single" w:sz="4" w:space="0" w:color="auto"/>
            </w:tcBorders>
          </w:tcPr>
          <w:p w14:paraId="7BDCE943" w14:textId="77777777"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b/>
                <w:bCs/>
                <w:szCs w:val="24"/>
              </w:rPr>
              <w:t>1.8</w:t>
            </w:r>
          </w:p>
        </w:tc>
      </w:tr>
      <w:tr w:rsidR="009B707A" w:rsidRPr="009B707A" w14:paraId="08A803BC" w14:textId="77777777" w:rsidTr="007505F7">
        <w:trPr>
          <w:trHeight w:val="397"/>
          <w:jc w:val="left"/>
        </w:trPr>
        <w:tc>
          <w:tcPr>
            <w:tcW w:w="5000" w:type="pct"/>
            <w:gridSpan w:val="7"/>
            <w:tcBorders>
              <w:top w:val="single" w:sz="4" w:space="0" w:color="auto"/>
              <w:bottom w:val="nil"/>
            </w:tcBorders>
          </w:tcPr>
          <w:p w14:paraId="0E7CAD59" w14:textId="0BF8137F" w:rsidR="009B707A" w:rsidRPr="009B707A" w:rsidRDefault="009B707A" w:rsidP="009B707A">
            <w:pPr>
              <w:tabs>
                <w:tab w:val="left" w:pos="284"/>
              </w:tabs>
              <w:suppressAutoHyphens/>
              <w:spacing w:after="120" w:line="240" w:lineRule="auto"/>
              <w:ind w:firstLine="0"/>
              <w:rPr>
                <w:rFonts w:eastAsia="宋体"/>
                <w:sz w:val="20"/>
              </w:rPr>
            </w:pPr>
            <w:r w:rsidRPr="009B707A">
              <w:rPr>
                <w:rFonts w:eastAsia="宋体"/>
                <w:sz w:val="20"/>
              </w:rPr>
              <w:t>Abbreviation</w:t>
            </w:r>
            <w:r w:rsidR="00DE5114">
              <w:rPr>
                <w:rFonts w:eastAsia="宋体"/>
                <w:sz w:val="20"/>
              </w:rPr>
              <w:t>s</w:t>
            </w:r>
            <w:r w:rsidRPr="009B707A">
              <w:rPr>
                <w:rFonts w:eastAsia="宋体"/>
                <w:sz w:val="20"/>
              </w:rPr>
              <w:t>: TCM, Traditional Chinese Medicine;</w:t>
            </w:r>
            <w:r w:rsidR="00DE5114">
              <w:rPr>
                <w:rFonts w:eastAsia="宋体"/>
                <w:sz w:val="20"/>
              </w:rPr>
              <w:t xml:space="preserve"> USD</w:t>
            </w:r>
            <w:r w:rsidR="00DE5114" w:rsidRPr="009B707A">
              <w:rPr>
                <w:rFonts w:eastAsia="宋体"/>
                <w:sz w:val="20"/>
              </w:rPr>
              <w:t xml:space="preserve">, United States </w:t>
            </w:r>
            <w:r w:rsidR="00DE5114">
              <w:rPr>
                <w:rFonts w:eastAsia="宋体"/>
                <w:sz w:val="20"/>
              </w:rPr>
              <w:t>d</w:t>
            </w:r>
            <w:r w:rsidR="00DE5114" w:rsidRPr="009B707A">
              <w:rPr>
                <w:rFonts w:eastAsia="宋体"/>
                <w:sz w:val="20"/>
              </w:rPr>
              <w:t>ollars;</w:t>
            </w:r>
            <w:r w:rsidRPr="009B707A">
              <w:rPr>
                <w:rFonts w:eastAsia="宋体"/>
                <w:sz w:val="20"/>
              </w:rPr>
              <w:t xml:space="preserve"> </w:t>
            </w:r>
            <w:r w:rsidR="00DE5114">
              <w:rPr>
                <w:rFonts w:eastAsia="宋体"/>
                <w:sz w:val="20"/>
              </w:rPr>
              <w:t>CNY</w:t>
            </w:r>
            <w:r w:rsidRPr="009B707A">
              <w:rPr>
                <w:rFonts w:eastAsia="宋体"/>
                <w:sz w:val="20"/>
              </w:rPr>
              <w:t xml:space="preserve">, Chinese </w:t>
            </w:r>
            <w:r w:rsidR="00DE5114">
              <w:rPr>
                <w:rFonts w:eastAsia="宋体"/>
                <w:sz w:val="20"/>
              </w:rPr>
              <w:t>y</w:t>
            </w:r>
            <w:r w:rsidRPr="009B707A">
              <w:rPr>
                <w:rFonts w:eastAsia="宋体"/>
                <w:sz w:val="20"/>
              </w:rPr>
              <w:t>uan; N/A, Not Applicable.</w:t>
            </w:r>
          </w:p>
          <w:p w14:paraId="6012EDD2" w14:textId="570F7BF6" w:rsidR="009B707A" w:rsidRPr="009B707A" w:rsidRDefault="009B707A" w:rsidP="009B707A">
            <w:pPr>
              <w:tabs>
                <w:tab w:val="left" w:pos="284"/>
              </w:tabs>
              <w:suppressAutoHyphens/>
              <w:spacing w:after="120" w:line="240" w:lineRule="auto"/>
              <w:ind w:firstLine="0"/>
              <w:rPr>
                <w:rFonts w:eastAsia="宋体"/>
                <w:sz w:val="20"/>
              </w:rPr>
            </w:pPr>
            <w:r w:rsidRPr="009B707A">
              <w:rPr>
                <w:rFonts w:eastAsia="宋体"/>
                <w:sz w:val="20"/>
                <w:vertAlign w:val="superscript"/>
              </w:rPr>
              <w:t>a</w:t>
            </w:r>
            <w:r w:rsidRPr="009B707A">
              <w:rPr>
                <w:rFonts w:eastAsia="宋体"/>
                <w:sz w:val="20"/>
              </w:rPr>
              <w:t xml:space="preserve"> According to the National Health Commission of the People’s Republic of China (2022), deputy chief physicians and chief physicians (including specialists) constituted 18.4% and 8.1% of all physicians, respectively.</w:t>
            </w:r>
          </w:p>
          <w:p w14:paraId="513A7DDC" w14:textId="2C86FF5D" w:rsidR="009B707A" w:rsidRPr="009B707A" w:rsidRDefault="009B707A" w:rsidP="009B707A">
            <w:pPr>
              <w:tabs>
                <w:tab w:val="left" w:pos="284"/>
              </w:tabs>
              <w:suppressAutoHyphens/>
              <w:spacing w:after="120" w:line="240" w:lineRule="auto"/>
              <w:ind w:firstLine="0"/>
              <w:rPr>
                <w:rFonts w:eastAsia="宋体"/>
                <w:sz w:val="20"/>
              </w:rPr>
            </w:pPr>
            <w:r w:rsidRPr="009B707A">
              <w:rPr>
                <w:rFonts w:eastAsia="宋体"/>
                <w:sz w:val="20"/>
                <w:vertAlign w:val="superscript"/>
              </w:rPr>
              <w:t xml:space="preserve">b </w:t>
            </w:r>
            <w:bookmarkStart w:id="20" w:name="_Hlk147250224"/>
            <w:r w:rsidRPr="009B707A">
              <w:rPr>
                <w:rFonts w:eastAsia="宋体"/>
                <w:sz w:val="20"/>
              </w:rPr>
              <w:t>According to the National Health Commission of the People’s Republic of China (202</w:t>
            </w:r>
            <w:r w:rsidR="00461B54">
              <w:rPr>
                <w:rFonts w:eastAsia="宋体"/>
                <w:sz w:val="20"/>
              </w:rPr>
              <w:t>3</w:t>
            </w:r>
            <w:r w:rsidRPr="009B707A">
              <w:rPr>
                <w:rFonts w:eastAsia="宋体"/>
                <w:sz w:val="20"/>
              </w:rPr>
              <w:t>),</w:t>
            </w:r>
            <w:r w:rsidRPr="009B707A">
              <w:rPr>
                <w:szCs w:val="24"/>
              </w:rPr>
              <w:t xml:space="preserve"> </w:t>
            </w:r>
            <w:r w:rsidRPr="009B707A">
              <w:rPr>
                <w:rFonts w:eastAsia="宋体"/>
                <w:sz w:val="20"/>
              </w:rPr>
              <w:t>public primary-level hospitals represented 4</w:t>
            </w:r>
            <w:r w:rsidR="00C122C1">
              <w:rPr>
                <w:rFonts w:eastAsia="宋体"/>
                <w:sz w:val="20"/>
              </w:rPr>
              <w:t>6.6</w:t>
            </w:r>
            <w:r w:rsidRPr="009B707A">
              <w:rPr>
                <w:rFonts w:eastAsia="宋体"/>
                <w:sz w:val="20"/>
              </w:rPr>
              <w:t>% of the total public hospitals, public secondary-level hospitals represented 40.</w:t>
            </w:r>
            <w:r w:rsidR="00C122C1">
              <w:rPr>
                <w:rFonts w:eastAsia="宋体"/>
                <w:sz w:val="20"/>
              </w:rPr>
              <w:t>6</w:t>
            </w:r>
            <w:r w:rsidRPr="009B707A">
              <w:rPr>
                <w:rFonts w:eastAsia="宋体"/>
                <w:sz w:val="20"/>
              </w:rPr>
              <w:t>%, and public tertiary-level hospitals represented 12.</w:t>
            </w:r>
            <w:r w:rsidR="00C122C1">
              <w:rPr>
                <w:rFonts w:eastAsia="宋体"/>
                <w:sz w:val="20"/>
              </w:rPr>
              <w:t>8</w:t>
            </w:r>
            <w:r w:rsidRPr="009B707A">
              <w:rPr>
                <w:rFonts w:eastAsia="宋体"/>
                <w:sz w:val="20"/>
              </w:rPr>
              <w:t>%.</w:t>
            </w:r>
            <w:bookmarkEnd w:id="20"/>
          </w:p>
          <w:p w14:paraId="4BFB4254" w14:textId="3C5B3AA7" w:rsidR="009B707A" w:rsidRPr="009B707A" w:rsidRDefault="009B707A" w:rsidP="009B707A">
            <w:pPr>
              <w:tabs>
                <w:tab w:val="left" w:pos="284"/>
              </w:tabs>
              <w:suppressAutoHyphens/>
              <w:spacing w:after="120" w:line="240" w:lineRule="auto"/>
              <w:ind w:firstLine="0"/>
              <w:rPr>
                <w:rFonts w:eastAsia="宋体"/>
                <w:sz w:val="20"/>
              </w:rPr>
            </w:pPr>
            <w:r w:rsidRPr="009B707A">
              <w:rPr>
                <w:rFonts w:eastAsia="宋体"/>
                <w:sz w:val="20"/>
                <w:vertAlign w:val="superscript"/>
              </w:rPr>
              <w:t>c</w:t>
            </w:r>
            <w:r w:rsidRPr="009B707A">
              <w:rPr>
                <w:rFonts w:eastAsia="宋体"/>
                <w:sz w:val="20"/>
              </w:rPr>
              <w:t xml:space="preserve"> The (1) Registration Fee, (2) Reservation Fee, and (3) Consultation Fee were directly sourced from</w:t>
            </w:r>
            <w:r w:rsidRPr="009B707A">
              <w:rPr>
                <w:szCs w:val="24"/>
              </w:rPr>
              <w:t xml:space="preserve"> </w:t>
            </w:r>
            <w:r w:rsidRPr="009B707A">
              <w:rPr>
                <w:rFonts w:eastAsia="宋体"/>
                <w:sz w:val="20"/>
              </w:rPr>
              <w:t>the 2022 healthcare service</w:t>
            </w:r>
            <w:r w:rsidR="00DD7BF0">
              <w:rPr>
                <w:rFonts w:eastAsia="宋体"/>
                <w:sz w:val="20"/>
              </w:rPr>
              <w:t>s</w:t>
            </w:r>
            <w:r w:rsidRPr="009B707A">
              <w:rPr>
                <w:rFonts w:eastAsia="宋体"/>
                <w:sz w:val="20"/>
              </w:rPr>
              <w:t xml:space="preserve"> tariff of Guizhou province. The (4) Senior Physician Premium required special consideration as it is incurred by consultations with senior physicians. In the 2022 healthcare service</w:t>
            </w:r>
            <w:r w:rsidR="00DD7BF0">
              <w:rPr>
                <w:rFonts w:eastAsia="宋体"/>
                <w:sz w:val="20"/>
              </w:rPr>
              <w:t>s</w:t>
            </w:r>
            <w:r w:rsidRPr="009B707A">
              <w:rPr>
                <w:rFonts w:eastAsia="宋体"/>
                <w:sz w:val="20"/>
              </w:rPr>
              <w:t xml:space="preserve"> tariff of Guizhou province, senior physicians include deputy chief physicians, chief physicians, and specialists.</w:t>
            </w:r>
            <w:r w:rsidR="00DD7BF0">
              <w:rPr>
                <w:rFonts w:eastAsia="宋体"/>
                <w:sz w:val="20"/>
              </w:rPr>
              <w:t xml:space="preserve"> </w:t>
            </w:r>
            <w:r w:rsidR="00DD7BF0" w:rsidRPr="00DD7BF0">
              <w:rPr>
                <w:rFonts w:eastAsia="宋体"/>
                <w:sz w:val="20"/>
              </w:rPr>
              <w:t xml:space="preserve">Consultations with </w:t>
            </w:r>
            <w:r w:rsidR="00DD7BF0">
              <w:rPr>
                <w:rFonts w:eastAsia="宋体"/>
                <w:sz w:val="20"/>
              </w:rPr>
              <w:t xml:space="preserve">these </w:t>
            </w:r>
            <w:r w:rsidR="00DD7BF0" w:rsidRPr="00DD7BF0">
              <w:rPr>
                <w:rFonts w:eastAsia="宋体"/>
                <w:sz w:val="20"/>
              </w:rPr>
              <w:t xml:space="preserve">senior physicians incur an additional fee known as the Senior Physician Premium: </w:t>
            </w:r>
            <w:r w:rsidR="00DE5114">
              <w:rPr>
                <w:rFonts w:eastAsia="宋体"/>
                <w:sz w:val="20"/>
              </w:rPr>
              <w:t xml:space="preserve">in CNY, </w:t>
            </w:r>
            <w:r w:rsidR="00DD7BF0" w:rsidRPr="00DD7BF0">
              <w:rPr>
                <w:rFonts w:eastAsia="宋体"/>
                <w:sz w:val="20"/>
              </w:rPr>
              <w:t xml:space="preserve">¥5.0 for deputy chief physicians, ¥6.0 for chief physicians, and ¥10.0 for specialists, </w:t>
            </w:r>
            <w:r w:rsidR="00DD7BF0">
              <w:rPr>
                <w:rFonts w:eastAsia="宋体"/>
                <w:sz w:val="20"/>
              </w:rPr>
              <w:t xml:space="preserve">as </w:t>
            </w:r>
            <w:r w:rsidR="00DD7BF0" w:rsidRPr="00DD7BF0">
              <w:rPr>
                <w:rFonts w:eastAsia="宋体"/>
                <w:sz w:val="20"/>
              </w:rPr>
              <w:t xml:space="preserve">sourced from the </w:t>
            </w:r>
            <w:r w:rsidR="00DD7BF0" w:rsidRPr="00DD7BF0">
              <w:rPr>
                <w:rFonts w:eastAsia="宋体"/>
                <w:sz w:val="20"/>
              </w:rPr>
              <w:lastRenderedPageBreak/>
              <w:t>2022 healthcare services tariff of Guizhou province.</w:t>
            </w:r>
          </w:p>
          <w:p w14:paraId="012C6F74" w14:textId="77777777" w:rsidR="009B707A" w:rsidRPr="009B707A" w:rsidRDefault="009B707A" w:rsidP="009B707A">
            <w:pPr>
              <w:tabs>
                <w:tab w:val="left" w:pos="284"/>
              </w:tabs>
              <w:suppressAutoHyphens/>
              <w:spacing w:after="120" w:line="240" w:lineRule="auto"/>
              <w:ind w:firstLine="0"/>
              <w:rPr>
                <w:rFonts w:eastAsia="宋体"/>
                <w:sz w:val="20"/>
              </w:rPr>
            </w:pPr>
            <w:r w:rsidRPr="009B707A">
              <w:rPr>
                <w:rFonts w:eastAsia="宋体"/>
                <w:sz w:val="20"/>
                <w:vertAlign w:val="superscript"/>
              </w:rPr>
              <w:t xml:space="preserve">d </w:t>
            </w:r>
            <w:r w:rsidRPr="009B707A">
              <w:rPr>
                <w:rFonts w:eastAsia="宋体"/>
                <w:sz w:val="20"/>
              </w:rPr>
              <w:t>Fee for an outpatient consultation = (1) Registration Fee + (2) Reservation Fee + (3) Consultation Fee + (4) Senior Physician Premium</w:t>
            </w:r>
          </w:p>
          <w:p w14:paraId="20BC6DF0" w14:textId="7EA0D557" w:rsidR="009B707A" w:rsidRPr="009B707A" w:rsidRDefault="009B707A" w:rsidP="009B707A">
            <w:pPr>
              <w:tabs>
                <w:tab w:val="left" w:pos="284"/>
              </w:tabs>
              <w:suppressAutoHyphens/>
              <w:spacing w:after="120" w:line="240" w:lineRule="auto"/>
              <w:ind w:firstLine="0"/>
              <w:rPr>
                <w:rFonts w:eastAsia="宋体"/>
                <w:sz w:val="20"/>
              </w:rPr>
            </w:pPr>
            <w:r w:rsidRPr="009B707A">
              <w:rPr>
                <w:rFonts w:eastAsia="宋体"/>
                <w:sz w:val="20"/>
                <w:vertAlign w:val="superscript"/>
              </w:rPr>
              <w:t xml:space="preserve">e </w:t>
            </w:r>
            <w:r w:rsidRPr="009B707A">
              <w:rPr>
                <w:rFonts w:eastAsia="宋体"/>
                <w:sz w:val="20"/>
              </w:rPr>
              <w:t xml:space="preserve">In general, clinics and primary-level hospitals have only attending physicians providing primary care. At these facilities, patients are not charged for Senior Doctor Premium. Therefore, the unit cost of an outpatient consultation at public clinics </w:t>
            </w:r>
            <w:r w:rsidR="00FA5F3C">
              <w:rPr>
                <w:rFonts w:eastAsia="宋体"/>
                <w:sz w:val="20"/>
              </w:rPr>
              <w:t>or</w:t>
            </w:r>
            <w:r w:rsidRPr="009B707A">
              <w:rPr>
                <w:rFonts w:eastAsia="宋体"/>
                <w:sz w:val="20"/>
              </w:rPr>
              <w:t xml:space="preserve"> primary-level hospitals was calculated as the sum of the (1) Registration Fee, (2) Reservation Fee, and (3) Consultation Fee.</w:t>
            </w:r>
          </w:p>
          <w:p w14:paraId="77D25DE3" w14:textId="77777777" w:rsidR="009B707A" w:rsidRPr="009B707A" w:rsidRDefault="009B707A" w:rsidP="009B707A">
            <w:pPr>
              <w:tabs>
                <w:tab w:val="left" w:pos="284"/>
              </w:tabs>
              <w:suppressAutoHyphens/>
              <w:spacing w:after="120" w:line="240" w:lineRule="auto"/>
              <w:ind w:firstLine="0"/>
              <w:rPr>
                <w:rFonts w:eastAsia="宋体"/>
                <w:sz w:val="20"/>
              </w:rPr>
            </w:pPr>
            <w:r w:rsidRPr="009B707A">
              <w:rPr>
                <w:rFonts w:eastAsia="宋体" w:hint="eastAsia"/>
                <w:sz w:val="20"/>
              </w:rPr>
              <w:t>U</w:t>
            </w:r>
            <w:r w:rsidRPr="009B707A">
              <w:rPr>
                <w:rFonts w:eastAsia="宋体"/>
                <w:sz w:val="20"/>
              </w:rPr>
              <w:t xml:space="preserve">nit cost of an outpatient consultation at public clinics = </w:t>
            </w:r>
            <w:r w:rsidRPr="009B707A">
              <w:rPr>
                <w:rFonts w:eastAsia="宋体" w:hint="eastAsia"/>
                <w:sz w:val="20"/>
              </w:rPr>
              <w:t>¥</w:t>
            </w:r>
            <w:r w:rsidRPr="009B707A">
              <w:rPr>
                <w:rFonts w:eastAsia="宋体"/>
                <w:sz w:val="20"/>
              </w:rPr>
              <w:t xml:space="preserve">0.5 + </w:t>
            </w:r>
            <w:r w:rsidRPr="009B707A">
              <w:rPr>
                <w:rFonts w:eastAsia="宋体" w:hint="eastAsia"/>
                <w:sz w:val="20"/>
              </w:rPr>
              <w:t>¥</w:t>
            </w:r>
            <w:r w:rsidRPr="009B707A">
              <w:rPr>
                <w:rFonts w:eastAsia="宋体"/>
                <w:sz w:val="20"/>
              </w:rPr>
              <w:t xml:space="preserve">0 + </w:t>
            </w:r>
            <w:r w:rsidRPr="009B707A">
              <w:rPr>
                <w:rFonts w:eastAsia="宋体" w:hint="eastAsia"/>
                <w:sz w:val="20"/>
              </w:rPr>
              <w:t>¥</w:t>
            </w:r>
            <w:r w:rsidRPr="009B707A">
              <w:rPr>
                <w:rFonts w:eastAsia="宋体"/>
                <w:sz w:val="20"/>
              </w:rPr>
              <w:t xml:space="preserve">2.0 = </w:t>
            </w:r>
            <w:r w:rsidRPr="009B707A">
              <w:rPr>
                <w:rFonts w:eastAsia="宋体" w:hint="eastAsia"/>
                <w:sz w:val="20"/>
              </w:rPr>
              <w:t>¥</w:t>
            </w:r>
            <w:r w:rsidRPr="009B707A">
              <w:rPr>
                <w:rFonts w:eastAsia="宋体"/>
                <w:sz w:val="20"/>
              </w:rPr>
              <w:t>2.5</w:t>
            </w:r>
          </w:p>
          <w:p w14:paraId="5C68C0AA" w14:textId="77777777" w:rsidR="009B707A" w:rsidRPr="009B707A" w:rsidRDefault="009B707A" w:rsidP="009B707A">
            <w:pPr>
              <w:tabs>
                <w:tab w:val="left" w:pos="284"/>
              </w:tabs>
              <w:suppressAutoHyphens/>
              <w:spacing w:after="120" w:line="240" w:lineRule="auto"/>
              <w:ind w:firstLine="0"/>
              <w:rPr>
                <w:rFonts w:eastAsia="宋体"/>
                <w:sz w:val="20"/>
              </w:rPr>
            </w:pPr>
            <w:r w:rsidRPr="009B707A">
              <w:rPr>
                <w:rFonts w:eastAsia="宋体"/>
                <w:sz w:val="20"/>
              </w:rPr>
              <w:t xml:space="preserve">Unit cost of an outpatient consultation at public primary-level hospitals = </w:t>
            </w:r>
            <w:r w:rsidRPr="009B707A">
              <w:rPr>
                <w:rFonts w:eastAsia="宋体" w:hint="eastAsia"/>
                <w:sz w:val="20"/>
              </w:rPr>
              <w:t>¥</w:t>
            </w:r>
            <w:r w:rsidRPr="009B707A">
              <w:rPr>
                <w:rFonts w:eastAsia="宋体"/>
                <w:sz w:val="20"/>
              </w:rPr>
              <w:t>0.5 + ¥2.0 + ¥2.0 = ¥4.5</w:t>
            </w:r>
          </w:p>
          <w:p w14:paraId="39B43145" w14:textId="0813830F" w:rsidR="009B707A" w:rsidRPr="009B707A" w:rsidRDefault="009B707A" w:rsidP="009B707A">
            <w:pPr>
              <w:tabs>
                <w:tab w:val="left" w:pos="284"/>
              </w:tabs>
              <w:suppressAutoHyphens/>
              <w:spacing w:after="120" w:line="240" w:lineRule="auto"/>
              <w:ind w:firstLine="0"/>
              <w:rPr>
                <w:rFonts w:eastAsia="宋体"/>
                <w:sz w:val="20"/>
              </w:rPr>
            </w:pPr>
            <w:r w:rsidRPr="009B707A">
              <w:rPr>
                <w:rFonts w:eastAsia="宋体"/>
                <w:sz w:val="20"/>
                <w:vertAlign w:val="superscript"/>
              </w:rPr>
              <w:t>f</w:t>
            </w:r>
            <w:r w:rsidRPr="009B707A">
              <w:rPr>
                <w:rFonts w:eastAsia="宋体"/>
                <w:sz w:val="20"/>
              </w:rPr>
              <w:t xml:space="preserve"> In this study, the number of outpatient consultations with senior physicians was assumed to be proportional to their availability. Therefore, at secondary- and tertiary-level hospitals, the Senior Physician Premium was determined as a weighted average Senior Physician Premium considering the proportions of these senior physicians among all physicians. According to the National Health Commission of the People’s Republic of China (2022), deputy chief physicians and chief physicians (including specialists) constituted 18.4% and 8.1% of all physicians, respectively. Based on the above information, the weighted average Senior Physician Premium at secondary- </w:t>
            </w:r>
            <w:r w:rsidR="00FA5F3C">
              <w:rPr>
                <w:rFonts w:eastAsia="宋体"/>
                <w:sz w:val="20"/>
              </w:rPr>
              <w:t>or</w:t>
            </w:r>
            <w:r w:rsidRPr="009B707A">
              <w:rPr>
                <w:rFonts w:eastAsia="宋体"/>
                <w:sz w:val="20"/>
              </w:rPr>
              <w:t xml:space="preserve"> tertiary-level hospitals was calculated as 18.4% × ¥5.0 + 8.1% × [(¥6.0 + ¥10.0) ÷ 2] = ¥1.6.</w:t>
            </w:r>
          </w:p>
          <w:p w14:paraId="50D2F30A" w14:textId="22D4AAED" w:rsidR="009B707A" w:rsidRPr="009B707A" w:rsidRDefault="009B707A" w:rsidP="009B707A">
            <w:pPr>
              <w:tabs>
                <w:tab w:val="left" w:pos="284"/>
              </w:tabs>
              <w:suppressAutoHyphens/>
              <w:spacing w:after="120" w:line="240" w:lineRule="auto"/>
              <w:ind w:firstLine="0"/>
              <w:rPr>
                <w:rFonts w:eastAsia="宋体"/>
                <w:sz w:val="20"/>
              </w:rPr>
            </w:pPr>
            <w:r w:rsidRPr="009B707A">
              <w:rPr>
                <w:rFonts w:eastAsia="宋体"/>
                <w:sz w:val="20"/>
                <w:vertAlign w:val="superscript"/>
              </w:rPr>
              <w:t>g</w:t>
            </w:r>
            <w:r w:rsidRPr="009B707A">
              <w:rPr>
                <w:rFonts w:eastAsia="宋体"/>
                <w:sz w:val="20"/>
              </w:rPr>
              <w:t xml:space="preserve"> Unit cost of an outpatient consultation at public secondary-</w:t>
            </w:r>
            <w:r w:rsidR="00FA5F3C">
              <w:rPr>
                <w:rFonts w:eastAsia="宋体"/>
                <w:sz w:val="20"/>
              </w:rPr>
              <w:t xml:space="preserve"> or</w:t>
            </w:r>
            <w:r w:rsidRPr="009B707A">
              <w:rPr>
                <w:rFonts w:eastAsia="宋体"/>
                <w:sz w:val="20"/>
              </w:rPr>
              <w:t xml:space="preserve"> tertiary-level hospitals = ¥0.5 + ¥3.0 + ¥3.0 +¥1.6 = ¥8.1</w:t>
            </w:r>
          </w:p>
          <w:p w14:paraId="47C2B1B5" w14:textId="54787194" w:rsidR="009B707A" w:rsidRPr="009B707A" w:rsidRDefault="009B707A" w:rsidP="009B707A">
            <w:pPr>
              <w:tabs>
                <w:tab w:val="left" w:pos="284"/>
              </w:tabs>
              <w:suppressAutoHyphens/>
              <w:spacing w:after="120" w:line="240" w:lineRule="auto"/>
              <w:ind w:firstLine="0"/>
              <w:rPr>
                <w:rFonts w:eastAsia="宋体"/>
                <w:sz w:val="20"/>
              </w:rPr>
            </w:pPr>
            <w:r w:rsidRPr="009B707A">
              <w:rPr>
                <w:rFonts w:eastAsia="宋体"/>
                <w:sz w:val="20"/>
                <w:vertAlign w:val="superscript"/>
              </w:rPr>
              <w:t>h</w:t>
            </w:r>
            <w:r w:rsidRPr="009B707A">
              <w:rPr>
                <w:rFonts w:eastAsia="宋体"/>
                <w:sz w:val="20"/>
              </w:rPr>
              <w:t xml:space="preserve"> </w:t>
            </w:r>
            <w:bookmarkStart w:id="21" w:name="_Hlk147250269"/>
            <w:r w:rsidRPr="009B707A">
              <w:rPr>
                <w:rFonts w:eastAsia="宋体"/>
                <w:sz w:val="20"/>
              </w:rPr>
              <w:t>In this work, the distribution of public TCM hospitals was assumed to be proportional to the number of public primary-level (4</w:t>
            </w:r>
            <w:r w:rsidR="00C122C1">
              <w:rPr>
                <w:rFonts w:eastAsia="宋体"/>
                <w:sz w:val="20"/>
              </w:rPr>
              <w:t>6.6</w:t>
            </w:r>
            <w:r w:rsidRPr="009B707A">
              <w:rPr>
                <w:rFonts w:eastAsia="宋体"/>
                <w:sz w:val="20"/>
              </w:rPr>
              <w:t>%), secondary-level (40.</w:t>
            </w:r>
            <w:r w:rsidR="00C122C1">
              <w:rPr>
                <w:rFonts w:eastAsia="宋体"/>
                <w:sz w:val="20"/>
              </w:rPr>
              <w:t>6</w:t>
            </w:r>
            <w:r w:rsidRPr="009B707A">
              <w:rPr>
                <w:rFonts w:eastAsia="宋体"/>
                <w:sz w:val="20"/>
              </w:rPr>
              <w:t>%) and tertiary-level (12.</w:t>
            </w:r>
            <w:r w:rsidR="00C122C1">
              <w:rPr>
                <w:rFonts w:eastAsia="宋体"/>
                <w:sz w:val="20"/>
              </w:rPr>
              <w:t>8</w:t>
            </w:r>
            <w:r w:rsidRPr="009B707A">
              <w:rPr>
                <w:rFonts w:eastAsia="宋体"/>
                <w:sz w:val="20"/>
              </w:rPr>
              <w:t xml:space="preserve">%) hospitals. </w:t>
            </w:r>
            <w:bookmarkEnd w:id="21"/>
            <w:r w:rsidRPr="009B707A">
              <w:rPr>
                <w:rFonts w:eastAsia="宋体"/>
                <w:sz w:val="20"/>
              </w:rPr>
              <w:t>As a result, the unit cost of an outpatient consultation at public TCM hospitals was estimated as a weighted average cost = 4</w:t>
            </w:r>
            <w:r w:rsidR="00C122C1">
              <w:rPr>
                <w:rFonts w:eastAsia="宋体"/>
                <w:sz w:val="20"/>
              </w:rPr>
              <w:t>6.6</w:t>
            </w:r>
            <w:r w:rsidRPr="009B707A">
              <w:rPr>
                <w:rFonts w:eastAsia="宋体"/>
                <w:sz w:val="20"/>
              </w:rPr>
              <w:t>% × ¥4.5 + 40.</w:t>
            </w:r>
            <w:r w:rsidR="00C122C1">
              <w:rPr>
                <w:rFonts w:eastAsia="宋体"/>
                <w:sz w:val="20"/>
              </w:rPr>
              <w:t>6</w:t>
            </w:r>
            <w:r w:rsidRPr="009B707A">
              <w:rPr>
                <w:rFonts w:eastAsia="宋体"/>
                <w:sz w:val="20"/>
              </w:rPr>
              <w:t>% × ¥8.1 + 12.</w:t>
            </w:r>
            <w:r w:rsidR="00C122C1">
              <w:rPr>
                <w:rFonts w:eastAsia="宋体"/>
                <w:sz w:val="20"/>
              </w:rPr>
              <w:t>8</w:t>
            </w:r>
            <w:r w:rsidRPr="009B707A">
              <w:rPr>
                <w:rFonts w:eastAsia="宋体"/>
                <w:sz w:val="20"/>
              </w:rPr>
              <w:t>% × ¥8.1 = ¥6.4</w:t>
            </w:r>
          </w:p>
          <w:p w14:paraId="132835E3" w14:textId="507A00A0" w:rsidR="009B707A" w:rsidRPr="009B707A" w:rsidRDefault="009B707A" w:rsidP="009B707A">
            <w:pPr>
              <w:tabs>
                <w:tab w:val="left" w:pos="284"/>
              </w:tabs>
              <w:suppressAutoHyphens/>
              <w:spacing w:line="240" w:lineRule="auto"/>
              <w:ind w:firstLine="0"/>
              <w:rPr>
                <w:rFonts w:eastAsia="宋体"/>
                <w:b/>
                <w:bCs/>
                <w:szCs w:val="24"/>
              </w:rPr>
            </w:pPr>
            <w:r w:rsidRPr="009B707A">
              <w:rPr>
                <w:rFonts w:eastAsia="宋体"/>
                <w:sz w:val="20"/>
                <w:vertAlign w:val="superscript"/>
              </w:rPr>
              <w:t xml:space="preserve">i </w:t>
            </w:r>
            <w:bookmarkStart w:id="22" w:name="_Hlk147250060"/>
            <w:r w:rsidRPr="009B707A">
              <w:rPr>
                <w:rFonts w:eastAsia="宋体"/>
                <w:sz w:val="20"/>
              </w:rPr>
              <w:t>All CN</w:t>
            </w:r>
            <w:r w:rsidR="00DE5114">
              <w:rPr>
                <w:rFonts w:eastAsia="宋体"/>
                <w:sz w:val="20"/>
              </w:rPr>
              <w:t>Y</w:t>
            </w:r>
            <w:r w:rsidRPr="009B707A">
              <w:rPr>
                <w:rFonts w:eastAsia="宋体"/>
                <w:sz w:val="20"/>
              </w:rPr>
              <w:t xml:space="preserve"> costs were adjusted to 2022 </w:t>
            </w:r>
            <w:r w:rsidR="00DE5114">
              <w:rPr>
                <w:rFonts w:eastAsia="宋体"/>
                <w:sz w:val="20"/>
              </w:rPr>
              <w:t>USD</w:t>
            </w:r>
            <w:r w:rsidRPr="009B707A">
              <w:rPr>
                <w:rFonts w:eastAsia="宋体"/>
                <w:sz w:val="20"/>
              </w:rPr>
              <w:t xml:space="preserve"> using </w:t>
            </w:r>
            <w:r w:rsidR="005B4EB6" w:rsidRPr="005B4EB6">
              <w:rPr>
                <w:rFonts w:eastAsia="宋体"/>
                <w:sz w:val="20"/>
              </w:rPr>
              <w:t xml:space="preserve">Gross Domestic Product </w:t>
            </w:r>
            <w:r w:rsidR="005B4EB6">
              <w:rPr>
                <w:rFonts w:eastAsia="宋体"/>
                <w:sz w:val="20"/>
              </w:rPr>
              <w:t>(</w:t>
            </w:r>
            <w:r w:rsidRPr="009B707A">
              <w:rPr>
                <w:rFonts w:eastAsia="宋体"/>
                <w:sz w:val="20"/>
              </w:rPr>
              <w:t>GDP</w:t>
            </w:r>
            <w:r w:rsidR="005B4EB6">
              <w:rPr>
                <w:rFonts w:eastAsia="宋体"/>
                <w:sz w:val="20"/>
              </w:rPr>
              <w:t>)</w:t>
            </w:r>
            <w:r w:rsidRPr="009B707A">
              <w:rPr>
                <w:rFonts w:eastAsia="宋体"/>
                <w:sz w:val="20"/>
              </w:rPr>
              <w:t xml:space="preserve"> deflator indexes and purchasing power parity values.</w:t>
            </w:r>
            <w:bookmarkEnd w:id="22"/>
          </w:p>
        </w:tc>
      </w:tr>
      <w:bookmarkEnd w:id="19"/>
    </w:tbl>
    <w:p w14:paraId="30A3F49A" w14:textId="77777777" w:rsidR="009B707A" w:rsidRPr="009B707A" w:rsidRDefault="009B707A" w:rsidP="009B707A">
      <w:pPr>
        <w:tabs>
          <w:tab w:val="left" w:pos="284"/>
        </w:tabs>
        <w:spacing w:afterLines="100" w:after="240"/>
        <w:ind w:firstLine="0"/>
        <w:rPr>
          <w:rFonts w:eastAsia="等线" w:cs="Times New Roman"/>
          <w:szCs w:val="24"/>
        </w:rPr>
        <w:sectPr w:rsidR="009B707A" w:rsidRPr="009B707A" w:rsidSect="00212696">
          <w:headerReference w:type="default" r:id="rId12"/>
          <w:endnotePr>
            <w:numFmt w:val="decimal"/>
          </w:endnotePr>
          <w:type w:val="continuous"/>
          <w:pgSz w:w="16838" w:h="11906" w:orient="landscape"/>
          <w:pgMar w:top="1440" w:right="1800" w:bottom="1440" w:left="1800" w:header="567" w:footer="567" w:gutter="0"/>
          <w:cols w:space="425"/>
          <w:docGrid w:linePitch="326"/>
        </w:sectPr>
      </w:pPr>
    </w:p>
    <w:p w14:paraId="1CEB7F5B" w14:textId="1498426B" w:rsidR="009B707A" w:rsidRPr="009B707A" w:rsidRDefault="009B707A" w:rsidP="004D6124">
      <w:pPr>
        <w:pStyle w:val="ListParagraph"/>
        <w:numPr>
          <w:ilvl w:val="0"/>
          <w:numId w:val="24"/>
        </w:numPr>
        <w:spacing w:afterLines="0" w:after="0"/>
        <w:outlineLvl w:val="0"/>
        <w:rPr>
          <w:rFonts w:eastAsia="等线" w:cs="Times New Roman"/>
          <w:b/>
          <w:bCs/>
        </w:rPr>
      </w:pPr>
      <w:r w:rsidRPr="009B707A">
        <w:rPr>
          <w:rFonts w:eastAsia="等线" w:cs="Times New Roman"/>
          <w:b/>
          <w:bCs/>
        </w:rPr>
        <w:lastRenderedPageBreak/>
        <w:t xml:space="preserve">Unit </w:t>
      </w:r>
      <w:r w:rsidR="00FA5F3C">
        <w:rPr>
          <w:rFonts w:eastAsia="等线" w:cs="Times New Roman"/>
          <w:b/>
          <w:bCs/>
        </w:rPr>
        <w:t>c</w:t>
      </w:r>
      <w:r w:rsidRPr="009B707A">
        <w:rPr>
          <w:rFonts w:eastAsia="等线" w:cs="Times New Roman"/>
          <w:b/>
          <w:bCs/>
        </w:rPr>
        <w:t xml:space="preserve">osts of </w:t>
      </w:r>
      <w:r w:rsidR="00FA5F3C">
        <w:rPr>
          <w:rFonts w:eastAsia="等线" w:cs="Times New Roman"/>
          <w:b/>
          <w:bCs/>
        </w:rPr>
        <w:t>d</w:t>
      </w:r>
      <w:r w:rsidRPr="009B707A">
        <w:rPr>
          <w:rFonts w:eastAsia="等线" w:cs="Times New Roman"/>
          <w:b/>
          <w:bCs/>
        </w:rPr>
        <w:t xml:space="preserve">iagnostic </w:t>
      </w:r>
      <w:r w:rsidR="00FA5F3C">
        <w:rPr>
          <w:rFonts w:eastAsia="等线" w:cs="Times New Roman"/>
          <w:b/>
          <w:bCs/>
        </w:rPr>
        <w:t>t</w:t>
      </w:r>
      <w:r w:rsidRPr="009B707A">
        <w:rPr>
          <w:rFonts w:eastAsia="等线" w:cs="Times New Roman"/>
          <w:b/>
          <w:bCs/>
        </w:rPr>
        <w:t xml:space="preserve">ests at </w:t>
      </w:r>
      <w:r w:rsidR="00FA5F3C">
        <w:rPr>
          <w:rFonts w:eastAsia="等线" w:cs="Times New Roman"/>
          <w:b/>
          <w:bCs/>
        </w:rPr>
        <w:t>p</w:t>
      </w:r>
      <w:r w:rsidRPr="009B707A">
        <w:rPr>
          <w:rFonts w:eastAsia="等线" w:cs="Times New Roman"/>
          <w:b/>
          <w:bCs/>
        </w:rPr>
        <w:t xml:space="preserve">ublic </w:t>
      </w:r>
      <w:r w:rsidR="00FA5F3C">
        <w:rPr>
          <w:rFonts w:eastAsia="等线" w:cs="Times New Roman"/>
          <w:b/>
          <w:bCs/>
        </w:rPr>
        <w:t>f</w:t>
      </w:r>
      <w:r w:rsidRPr="009B707A">
        <w:rPr>
          <w:rFonts w:eastAsia="等线" w:cs="Times New Roman"/>
          <w:b/>
          <w:bCs/>
        </w:rPr>
        <w:t>acilities</w:t>
      </w:r>
    </w:p>
    <w:p w14:paraId="2CEFB592" w14:textId="7B0C0C40" w:rsidR="009B707A" w:rsidRPr="009B707A" w:rsidRDefault="009B707A" w:rsidP="009B707A">
      <w:pPr>
        <w:ind w:firstLine="0"/>
        <w:rPr>
          <w:rFonts w:eastAsia="宋体" w:cs="Times New Roman"/>
          <w:szCs w:val="24"/>
        </w:rPr>
      </w:pPr>
      <w:bookmarkStart w:id="23" w:name="s5433b"/>
      <w:bookmarkStart w:id="24" w:name="_Hlk86835434"/>
      <w:bookmarkEnd w:id="23"/>
      <w:r w:rsidRPr="009B707A">
        <w:rPr>
          <w:rFonts w:eastAsia="宋体" w:cs="Times New Roman"/>
          <w:szCs w:val="24"/>
        </w:rPr>
        <w:t xml:space="preserve">The healthcare service system in China operates on a fee-for-service basis, where service charges are applied </w:t>
      </w:r>
      <w:r w:rsidRPr="009B707A">
        <w:rPr>
          <w:rFonts w:eastAsia="宋体" w:cs="Times New Roman"/>
          <w:szCs w:val="24"/>
        </w:rPr>
        <w:fldChar w:fldCharType="begin"/>
      </w:r>
      <w:r w:rsidR="002C40AE">
        <w:rPr>
          <w:rFonts w:eastAsia="宋体" w:cs="Times New Roman"/>
          <w:szCs w:val="24"/>
        </w:rPr>
        <w:instrText xml:space="preserve"> ADDIN EN.CITE &lt;EndNote&gt;&lt;Cite&gt;&lt;Author&gt;Poulos&lt;/Author&gt;&lt;Year&gt;2011&lt;/Year&gt;&lt;RecNum&gt;6285&lt;/RecNum&gt;&lt;DisplayText&gt;[1]&lt;/DisplayText&gt;&lt;record&gt;&lt;rec-number&gt;6285&lt;/rec-number&gt;&lt;foreign-keys&gt;&lt;key app="EN" db-id="0f0tv5st7serauespwz50seftxa2fatxwdvs" timestamp="1672745367"&gt;6285&lt;/key&gt;&lt;/foreign-keys&gt;&lt;ref-type name="Journal Article"&gt;17&lt;/ref-type&gt;&lt;contributors&gt;&lt;authors&gt;&lt;author&gt;Poulos, Christine&lt;/author&gt;&lt;author&gt;Riewpaiboon, Arthorn&lt;/author&gt;&lt;author&gt;Stewart, John F&lt;/author&gt;&lt;author&gt;Clemens, John&lt;/author&gt;&lt;author&gt;Guh, Soyeon&lt;/author&gt;&lt;author&gt;Agtini, Magdarina&lt;/author&gt;&lt;author&gt;Anh, Dang Duc&lt;/author&gt;&lt;author&gt;Baiqing, Dong&lt;/author&gt;&lt;author&gt;Bhutta, Zulfiqar&lt;/author&gt;&lt;author&gt;Sur, Dipika&lt;/author&gt;&lt;/authors&gt;&lt;/contributors&gt;&lt;titles&gt;&lt;title&gt;Cost of illness due to typhoid fever in five Asian countries&lt;/title&gt;&lt;secondary-title&gt;Tropical medicine &amp;amp; international health&lt;/secondary-title&gt;&lt;/titles&gt;&lt;periodical&gt;&lt;full-title&gt;Tropical Medicine and International Health&lt;/full-title&gt;&lt;abbr-1&gt;Trop. Med. Int. Health&lt;/abbr-1&gt;&lt;abbr-2&gt;Trop Med Int Health&lt;/abbr-2&gt;&lt;abbr-3&gt;Tropical Medicine &amp;amp; International Health&lt;/abbr-3&gt;&lt;/periodical&gt;&lt;pages&gt;314-323&lt;/pages&gt;&lt;volume&gt;16&lt;/volume&gt;&lt;number&gt;3&lt;/number&gt;&lt;dates&gt;&lt;year&gt;2011&lt;/year&gt;&lt;/dates&gt;&lt;isbn&gt;1360-2276&lt;/isbn&gt;&lt;urls&gt;&lt;/urls&gt;&lt;electronic-resource-num&gt;10.1111/j.1365-3156.2010.02711.x&lt;/electronic-resource-num&gt;&lt;/record&gt;&lt;/Cite&gt;&lt;/EndNote&gt;</w:instrText>
      </w:r>
      <w:r w:rsidRPr="009B707A">
        <w:rPr>
          <w:rFonts w:eastAsia="宋体" w:cs="Times New Roman"/>
          <w:szCs w:val="24"/>
        </w:rPr>
        <w:fldChar w:fldCharType="separate"/>
      </w:r>
      <w:r w:rsidR="002C40AE">
        <w:rPr>
          <w:rFonts w:eastAsia="宋体" w:cs="Times New Roman"/>
          <w:noProof/>
          <w:szCs w:val="24"/>
        </w:rPr>
        <w:t>[1]</w:t>
      </w:r>
      <w:r w:rsidRPr="009B707A">
        <w:rPr>
          <w:rFonts w:eastAsia="宋体" w:cs="Times New Roman"/>
          <w:szCs w:val="24"/>
        </w:rPr>
        <w:fldChar w:fldCharType="end"/>
      </w:r>
      <w:r w:rsidRPr="009B707A">
        <w:rPr>
          <w:rFonts w:eastAsia="宋体" w:cs="Times New Roman"/>
          <w:szCs w:val="24"/>
        </w:rPr>
        <w:t xml:space="preserve">. The majority of healthcare services are co-paid by basic health insurance schemes and private funding sources </w:t>
      </w:r>
      <w:r w:rsidRPr="009B707A">
        <w:rPr>
          <w:rFonts w:eastAsia="宋体" w:cs="Times New Roman"/>
          <w:szCs w:val="24"/>
        </w:rPr>
        <w:fldChar w:fldCharType="begin"/>
      </w:r>
      <w:r w:rsidR="002C40AE">
        <w:rPr>
          <w:rFonts w:eastAsia="宋体" w:cs="Times New Roman"/>
          <w:szCs w:val="24"/>
        </w:rPr>
        <w:instrText xml:space="preserve"> ADDIN EN.CITE &lt;EndNote&gt;&lt;Cite&gt;&lt;Author&gt;World Health Organization&lt;/Author&gt;&lt;Year&gt;2015&lt;/Year&gt;&lt;RecNum&gt;6372&lt;/RecNum&gt;&lt;DisplayText&gt;[2]&lt;/DisplayText&gt;&lt;record&gt;&lt;rec-number&gt;6372&lt;/rec-number&gt;&lt;foreign-keys&gt;&lt;key app="EN" db-id="0f0tv5st7serauespwz50seftxa2fatxwdvs" timestamp="1695784143"&gt;6372&lt;/key&gt;&lt;/foreign-keys&gt;&lt;ref-type name="Book"&gt;6&lt;/ref-type&gt;&lt;contributors&gt;&lt;authors&gt;&lt;author&gt;World Health Organization,&lt;/author&gt;&lt;/authors&gt;&lt;/contributors&gt;&lt;titles&gt;&lt;title&gt;People&amp;apos;s Republic of China health system review&lt;/title&gt;&lt;secondary-title&gt;Health systems in transition&lt;/secondary-title&gt;&lt;/titles&gt;&lt;periodical&gt;&lt;full-title&gt;Health systems in transition&lt;/full-title&gt;&lt;/periodical&gt;&lt;number&gt;7&lt;/number&gt;&lt;section&gt;1-217&lt;/section&gt;&lt;dates&gt;&lt;year&gt;2015&lt;/year&gt;&lt;/dates&gt;&lt;isbn&gt;9290617284&lt;/isbn&gt;&lt;urls&gt;&lt;related-urls&gt;&lt;url&gt;https://apo.who.int/publications/i/item/9789290617280&lt;/url&gt;&lt;/related-urls&gt;&lt;/urls&gt;&lt;/record&gt;&lt;/Cite&gt;&lt;/EndNote&gt;</w:instrText>
      </w:r>
      <w:r w:rsidRPr="009B707A">
        <w:rPr>
          <w:rFonts w:eastAsia="宋体" w:cs="Times New Roman"/>
          <w:szCs w:val="24"/>
        </w:rPr>
        <w:fldChar w:fldCharType="separate"/>
      </w:r>
      <w:r w:rsidR="002C40AE">
        <w:rPr>
          <w:rFonts w:eastAsia="宋体" w:cs="Times New Roman"/>
          <w:noProof/>
          <w:szCs w:val="24"/>
        </w:rPr>
        <w:t>[2]</w:t>
      </w:r>
      <w:r w:rsidRPr="009B707A">
        <w:rPr>
          <w:rFonts w:eastAsia="宋体" w:cs="Times New Roman"/>
          <w:szCs w:val="24"/>
        </w:rPr>
        <w:fldChar w:fldCharType="end"/>
      </w:r>
      <w:r w:rsidRPr="009B707A">
        <w:rPr>
          <w:rFonts w:eastAsia="宋体" w:cs="Times New Roman"/>
          <w:szCs w:val="24"/>
        </w:rPr>
        <w:t xml:space="preserve">. This implies that service charges, regardless of the payer, constitute the primary source of financing for healthcare services in China. In this context, the fee for a diagnostic test can be considered the unit cost for a COI study. </w:t>
      </w:r>
      <w:r>
        <w:rPr>
          <w:rFonts w:eastAsia="宋体" w:cs="Times New Roman"/>
          <w:szCs w:val="24"/>
        </w:rPr>
        <w:t>Moreover</w:t>
      </w:r>
      <w:r w:rsidRPr="009B707A">
        <w:rPr>
          <w:rFonts w:eastAsia="宋体" w:cs="Times New Roman"/>
          <w:szCs w:val="24"/>
        </w:rPr>
        <w:t>, in China, the tariff for each healthcare service provided at public facilities is officially standardised by each Chinese province</w:t>
      </w:r>
      <w:r w:rsidRPr="009B707A">
        <w:rPr>
          <w:rFonts w:eastAsia="宋体" w:cs="Times New Roman" w:hint="eastAsia"/>
          <w:szCs w:val="24"/>
        </w:rPr>
        <w:t>,</w:t>
      </w:r>
      <w:r w:rsidRPr="009B707A">
        <w:rPr>
          <w:rFonts w:eastAsia="宋体" w:cs="Times New Roman"/>
          <w:szCs w:val="24"/>
        </w:rPr>
        <w:t xml:space="preserve"> based on the types of public healthcare facilities (clinics, primary-level hospitals, secondary-level hospitals, and tertiary-level hospitals). This is a result of China’s fiscal revenue and expenditure being decentralised, allowing local governments to determine health </w:t>
      </w:r>
      <w:r w:rsidRPr="00E0351B">
        <w:rPr>
          <w:rFonts w:eastAsia="宋体" w:cs="Times New Roman"/>
          <w:szCs w:val="24"/>
        </w:rPr>
        <w:t xml:space="preserve">service fees </w:t>
      </w:r>
      <w:r w:rsidRPr="00E0351B">
        <w:rPr>
          <w:rFonts w:eastAsia="宋体" w:cs="Times New Roman"/>
          <w:szCs w:val="24"/>
        </w:rPr>
        <w:fldChar w:fldCharType="begin"/>
      </w:r>
      <w:r w:rsidR="002C40AE">
        <w:rPr>
          <w:rFonts w:eastAsia="宋体" w:cs="Times New Roman"/>
          <w:szCs w:val="24"/>
        </w:rPr>
        <w:instrText xml:space="preserve"> ADDIN EN.CITE &lt;EndNote&gt;&lt;Cite&gt;&lt;Author&gt;World Health Organization&lt;/Author&gt;&lt;Year&gt;2015&lt;/Year&gt;&lt;RecNum&gt;6372&lt;/RecNum&gt;&lt;DisplayText&gt;[2]&lt;/DisplayText&gt;&lt;record&gt;&lt;rec-number&gt;6372&lt;/rec-number&gt;&lt;foreign-keys&gt;&lt;key app="EN" db-id="0f0tv5st7serauespwz50seftxa2fatxwdvs" timestamp="1695784143"&gt;6372&lt;/key&gt;&lt;/foreign-keys&gt;&lt;ref-type name="Book"&gt;6&lt;/ref-type&gt;&lt;contributors&gt;&lt;authors&gt;&lt;author&gt;World Health Organization,&lt;/author&gt;&lt;/authors&gt;&lt;/contributors&gt;&lt;titles&gt;&lt;title&gt;People&amp;apos;s Republic of China health system review&lt;/title&gt;&lt;secondary-title&gt;Health systems in transition&lt;/secondary-title&gt;&lt;/titles&gt;&lt;periodical&gt;&lt;full-title&gt;Health systems in transition&lt;/full-title&gt;&lt;/periodical&gt;&lt;number&gt;7&lt;/number&gt;&lt;section&gt;1-217&lt;/section&gt;&lt;dates&gt;&lt;year&gt;2015&lt;/year&gt;&lt;/dates&gt;&lt;isbn&gt;9290617284&lt;/isbn&gt;&lt;urls&gt;&lt;related-urls&gt;&lt;url&gt;https://apo.who.int/publications/i/item/9789290617280&lt;/url&gt;&lt;/related-urls&gt;&lt;/urls&gt;&lt;/record&gt;&lt;/Cite&gt;&lt;/EndNote&gt;</w:instrText>
      </w:r>
      <w:r w:rsidRPr="00E0351B">
        <w:rPr>
          <w:rFonts w:eastAsia="宋体" w:cs="Times New Roman"/>
          <w:szCs w:val="24"/>
        </w:rPr>
        <w:fldChar w:fldCharType="separate"/>
      </w:r>
      <w:r w:rsidR="002C40AE">
        <w:rPr>
          <w:rFonts w:eastAsia="宋体" w:cs="Times New Roman"/>
          <w:noProof/>
          <w:szCs w:val="24"/>
        </w:rPr>
        <w:t>[2]</w:t>
      </w:r>
      <w:r w:rsidRPr="00E0351B">
        <w:rPr>
          <w:rFonts w:eastAsia="宋体" w:cs="Times New Roman"/>
          <w:szCs w:val="24"/>
        </w:rPr>
        <w:fldChar w:fldCharType="end"/>
      </w:r>
      <w:r w:rsidRPr="00E0351B">
        <w:rPr>
          <w:rFonts w:eastAsia="宋体" w:cs="Times New Roman"/>
          <w:szCs w:val="24"/>
        </w:rPr>
        <w:t>.</w:t>
      </w:r>
      <w:r w:rsidRPr="00E0351B">
        <w:rPr>
          <w:rFonts w:eastAsia="宋体" w:cs="Times New Roman" w:hint="eastAsia"/>
          <w:szCs w:val="24"/>
        </w:rPr>
        <w:t xml:space="preserve"> </w:t>
      </w:r>
      <w:r w:rsidR="00FA5F3C" w:rsidRPr="00E0351B">
        <w:rPr>
          <w:rFonts w:eastAsia="宋体" w:cs="Times New Roman"/>
          <w:szCs w:val="24"/>
        </w:rPr>
        <w:t>In this study, the survey on healthcare utilisation</w:t>
      </w:r>
      <w:r w:rsidR="00E0351B" w:rsidRPr="00E0351B">
        <w:rPr>
          <w:rFonts w:eastAsia="宋体" w:cs="Times New Roman"/>
          <w:szCs w:val="24"/>
        </w:rPr>
        <w:t xml:space="preserve"> related to migraines</w:t>
      </w:r>
      <w:r w:rsidR="00FA5F3C" w:rsidRPr="00E0351B">
        <w:rPr>
          <w:rFonts w:eastAsia="宋体" w:cs="Times New Roman"/>
          <w:szCs w:val="24"/>
        </w:rPr>
        <w:t xml:space="preserve"> was conducted in Guizhou province, China. Accordingly, the 2022 healthcare services tariff of Guizhou province was utilised</w:t>
      </w:r>
      <w:r w:rsidRPr="00E0351B">
        <w:rPr>
          <w:rFonts w:eastAsia="宋体" w:cs="Times New Roman"/>
          <w:szCs w:val="24"/>
        </w:rPr>
        <w:t xml:space="preserve"> </w:t>
      </w:r>
      <w:r w:rsidRPr="00E0351B">
        <w:rPr>
          <w:rFonts w:eastAsia="宋体" w:cs="Times New Roman"/>
          <w:szCs w:val="24"/>
        </w:rPr>
        <w:fldChar w:fldCharType="begin"/>
      </w:r>
      <w:r w:rsidR="002C40AE">
        <w:rPr>
          <w:rFonts w:eastAsia="宋体" w:cs="Times New Roman"/>
          <w:szCs w:val="24"/>
        </w:rPr>
        <w:instrText xml:space="preserve"> ADDIN EN.CITE &lt;EndNote&gt;&lt;Cite&gt;&lt;Author&gt;Guizhou Provincial People&amp;apos;s Government&lt;/Author&gt;&lt;Year&gt;2022&lt;/Year&gt;&lt;RecNum&gt;6121&lt;/RecNum&gt;&lt;DisplayText&gt;[3]&lt;/DisplayText&gt;&lt;record&gt;&lt;rec-number&gt;6121&lt;/rec-number&gt;&lt;foreign-keys&gt;&lt;key app="EN" db-id="0f0tv5st7serauespwz50seftxa2fatxwdvs" timestamp="1641485155"&gt;6121&lt;/key&gt;&lt;/foreign-keys&gt;&lt;ref-type name="Web Page"&gt;12&lt;/ref-type&gt;&lt;contributors&gt;&lt;authors&gt;&lt;author&gt;Guizhou Provincial People&amp;apos;s Government,&lt;/author&gt;&lt;/authors&gt;&lt;/contributors&gt;&lt;titles&gt;&lt;title&gt;Unit costs for healthcare services in Guizhou province&lt;/title&gt;&lt;/titles&gt;&lt;dates&gt;&lt;year&gt;2022&lt;/year&gt;&lt;/dates&gt;&lt;urls&gt;&lt;related-urls&gt;&lt;url&gt;https://ylbzj.guizhou.gov.cn/zfxxgk/fdzdgknr/zcfg_5623824/202107/t20210723_69216574.html&lt;/url&gt;&lt;/related-urls&gt;&lt;/urls&gt;&lt;/record&gt;&lt;/Cite&gt;&lt;/EndNote&gt;</w:instrText>
      </w:r>
      <w:r w:rsidRPr="00E0351B">
        <w:rPr>
          <w:rFonts w:eastAsia="宋体" w:cs="Times New Roman"/>
          <w:szCs w:val="24"/>
        </w:rPr>
        <w:fldChar w:fldCharType="separate"/>
      </w:r>
      <w:r w:rsidR="002C40AE">
        <w:rPr>
          <w:rFonts w:eastAsia="宋体" w:cs="Times New Roman"/>
          <w:noProof/>
          <w:szCs w:val="24"/>
        </w:rPr>
        <w:t>[3]</w:t>
      </w:r>
      <w:r w:rsidRPr="00E0351B">
        <w:rPr>
          <w:rFonts w:eastAsia="宋体" w:cs="Times New Roman"/>
          <w:szCs w:val="24"/>
        </w:rPr>
        <w:fldChar w:fldCharType="end"/>
      </w:r>
      <w:r w:rsidRPr="00E0351B">
        <w:rPr>
          <w:rFonts w:eastAsia="宋体" w:cs="Times New Roman"/>
          <w:szCs w:val="24"/>
        </w:rPr>
        <w:t>.</w:t>
      </w:r>
    </w:p>
    <w:p w14:paraId="2FB8A797" w14:textId="1CC881D3" w:rsidR="009B707A" w:rsidRPr="009B707A" w:rsidRDefault="009B707A" w:rsidP="009B707A">
      <w:pPr>
        <w:tabs>
          <w:tab w:val="left" w:pos="284"/>
        </w:tabs>
        <w:ind w:firstLine="0"/>
        <w:rPr>
          <w:rFonts w:eastAsia="宋体" w:cs="Times New Roman"/>
          <w:szCs w:val="24"/>
        </w:rPr>
      </w:pPr>
      <w:r w:rsidRPr="009B707A">
        <w:rPr>
          <w:rFonts w:eastAsia="宋体" w:cs="Times New Roman"/>
          <w:szCs w:val="24"/>
        </w:rPr>
        <w:tab/>
      </w:r>
      <w:bookmarkStart w:id="25" w:name="_Hlk152436779"/>
      <w:bookmarkStart w:id="26" w:name="_Hlk147860773"/>
      <w:r w:rsidRPr="00FA5F3C">
        <w:rPr>
          <w:rFonts w:eastAsia="宋体" w:cs="Times New Roman"/>
          <w:szCs w:val="24"/>
        </w:rPr>
        <w:t>Previous studies reported that</w:t>
      </w:r>
      <w:bookmarkEnd w:id="25"/>
      <w:r w:rsidRPr="00FA5F3C">
        <w:rPr>
          <w:rFonts w:eastAsia="宋体" w:cs="Times New Roman"/>
          <w:szCs w:val="24"/>
        </w:rPr>
        <w:t xml:space="preserve"> </w:t>
      </w:r>
      <w:r w:rsidR="00FA5F3C" w:rsidRPr="00FA5F3C">
        <w:rPr>
          <w:rFonts w:eastAsia="宋体" w:cs="Times New Roman"/>
          <w:szCs w:val="24"/>
        </w:rPr>
        <w:t>computed tomography (CT)</w:t>
      </w:r>
      <w:r w:rsidR="00EF2996">
        <w:rPr>
          <w:rFonts w:eastAsia="宋体" w:cs="Times New Roman"/>
          <w:szCs w:val="24"/>
        </w:rPr>
        <w:t xml:space="preserve"> scan</w:t>
      </w:r>
      <w:r w:rsidR="00FA5F3C" w:rsidRPr="00FA5F3C">
        <w:rPr>
          <w:rFonts w:eastAsia="宋体" w:cs="Times New Roman"/>
          <w:szCs w:val="24"/>
        </w:rPr>
        <w:t>, magnetic resonance imaging (MRI), transcranial Doppler ultrasonography (TCD), and electroencephalography (EEG)</w:t>
      </w:r>
      <w:r w:rsidRPr="00FA5F3C">
        <w:rPr>
          <w:rFonts w:eastAsia="宋体" w:cs="Times New Roman"/>
          <w:szCs w:val="24"/>
        </w:rPr>
        <w:t xml:space="preserve"> tests are utilised by migraine </w:t>
      </w:r>
      <w:r w:rsidR="00FA5F3C">
        <w:rPr>
          <w:rFonts w:eastAsia="宋体" w:cs="Times New Roman"/>
          <w:szCs w:val="24"/>
        </w:rPr>
        <w:t>patients</w:t>
      </w:r>
      <w:r w:rsidRPr="00FA5F3C">
        <w:rPr>
          <w:rFonts w:eastAsia="宋体" w:cs="Times New Roman"/>
          <w:szCs w:val="24"/>
        </w:rPr>
        <w:t xml:space="preserve"> in China </w:t>
      </w:r>
      <w:bookmarkStart w:id="27" w:name="_Hlk152353575"/>
      <w:r w:rsidRPr="00FA5F3C">
        <w:rPr>
          <w:rFonts w:eastAsia="宋体" w:cs="Times New Roman"/>
          <w:kern w:val="0"/>
          <w:szCs w:val="24"/>
        </w:rPr>
        <w:fldChar w:fldCharType="begin">
          <w:fldData xml:space="preserve">PEVuZE5vdGU+PENpdGU+PEF1dGhvcj5MaTwvQXV0aG9yPjxZZWFyPjIwMTI8L1llYXI+PFJlY051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</w:fldData>
        </w:fldChar>
      </w:r>
      <w:r w:rsidR="002C40AE">
        <w:rPr>
          <w:rFonts w:eastAsia="宋体" w:cs="Times New Roman"/>
          <w:kern w:val="0"/>
          <w:szCs w:val="24"/>
        </w:rPr>
        <w:instrText xml:space="preserve"> ADDIN EN.CITE </w:instrText>
      </w:r>
      <w:r w:rsidR="002C40AE">
        <w:rPr>
          <w:rFonts w:eastAsia="宋体" w:cs="Times New Roman"/>
          <w:kern w:val="0"/>
          <w:szCs w:val="24"/>
        </w:rPr>
        <w:fldChar w:fldCharType="begin">
          <w:fldData xml:space="preserve">PEVuZE5vdGU+PENpdGU+PEF1dGhvcj5MaTwvQXV0aG9yPjxZZWFyPjIwMTI8L1llYXI+PFJlY051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</w:fldData>
        </w:fldChar>
      </w:r>
      <w:r w:rsidR="002C40AE">
        <w:rPr>
          <w:rFonts w:eastAsia="宋体" w:cs="Times New Roman"/>
          <w:kern w:val="0"/>
          <w:szCs w:val="24"/>
        </w:rPr>
        <w:instrText xml:space="preserve"> ADDIN EN.CITE.DATA </w:instrText>
      </w:r>
      <w:r w:rsidR="002C40AE">
        <w:rPr>
          <w:rFonts w:eastAsia="宋体" w:cs="Times New Roman"/>
          <w:kern w:val="0"/>
          <w:szCs w:val="24"/>
        </w:rPr>
      </w:r>
      <w:r w:rsidR="002C40AE">
        <w:rPr>
          <w:rFonts w:eastAsia="宋体" w:cs="Times New Roman"/>
          <w:kern w:val="0"/>
          <w:szCs w:val="24"/>
        </w:rPr>
        <w:fldChar w:fldCharType="end"/>
      </w:r>
      <w:r w:rsidRPr="00FA5F3C">
        <w:rPr>
          <w:rFonts w:eastAsia="宋体" w:cs="Times New Roman"/>
          <w:kern w:val="0"/>
          <w:szCs w:val="24"/>
        </w:rPr>
      </w:r>
      <w:r w:rsidRPr="00FA5F3C">
        <w:rPr>
          <w:rFonts w:eastAsia="宋体" w:cs="Times New Roman"/>
          <w:kern w:val="0"/>
          <w:szCs w:val="24"/>
        </w:rPr>
        <w:fldChar w:fldCharType="separate"/>
      </w:r>
      <w:r w:rsidR="00FA5F3C" w:rsidRPr="00FA5F3C">
        <w:rPr>
          <w:rFonts w:eastAsia="宋体" w:cs="Times New Roman"/>
          <w:noProof/>
          <w:kern w:val="0"/>
          <w:szCs w:val="24"/>
        </w:rPr>
        <w:t>[7-9]</w:t>
      </w:r>
      <w:r w:rsidRPr="00FA5F3C">
        <w:rPr>
          <w:rFonts w:eastAsia="宋体" w:cs="Times New Roman"/>
          <w:kern w:val="0"/>
          <w:szCs w:val="24"/>
        </w:rPr>
        <w:fldChar w:fldCharType="end"/>
      </w:r>
      <w:bookmarkEnd w:id="27"/>
      <w:r w:rsidRPr="00FA5F3C">
        <w:rPr>
          <w:rFonts w:eastAsia="宋体" w:cs="Times New Roman"/>
          <w:szCs w:val="24"/>
        </w:rPr>
        <w:t>.</w:t>
      </w:r>
      <w:r w:rsidRPr="009B707A">
        <w:rPr>
          <w:rFonts w:eastAsia="宋体" w:cs="Times New Roman" w:hint="eastAsia"/>
          <w:szCs w:val="24"/>
        </w:rPr>
        <w:t xml:space="preserve"> </w:t>
      </w:r>
      <w:r w:rsidRPr="009B707A">
        <w:rPr>
          <w:rFonts w:eastAsia="宋体" w:cs="Times New Roman"/>
          <w:szCs w:val="24"/>
        </w:rPr>
        <w:t>However, these diagnostic tests are not available in clinics due to</w:t>
      </w:r>
      <w:r w:rsidRPr="009B707A">
        <w:rPr>
          <w:rFonts w:cs="Times New Roman"/>
          <w:szCs w:val="24"/>
        </w:rPr>
        <w:t xml:space="preserve"> </w:t>
      </w:r>
      <w:r w:rsidRPr="009B707A">
        <w:rPr>
          <w:rFonts w:eastAsia="宋体" w:cs="Times New Roman"/>
          <w:szCs w:val="24"/>
        </w:rPr>
        <w:t>the lack of required medical equipment. Instead, they are primarily conducted at hospitals, including primary-, secondary-, tertiary-level, and TCM hospitals.</w:t>
      </w:r>
      <w:r w:rsidRPr="009B707A">
        <w:rPr>
          <w:rFonts w:eastAsia="宋体" w:cs="Times New Roman"/>
          <w:kern w:val="0"/>
          <w:szCs w:val="24"/>
        </w:rPr>
        <w:t xml:space="preserve"> </w:t>
      </w:r>
      <w:r w:rsidRPr="009B707A">
        <w:rPr>
          <w:rFonts w:eastAsia="宋体" w:cs="Times New Roman"/>
          <w:szCs w:val="24"/>
        </w:rPr>
        <w:t>The fee data for CT</w:t>
      </w:r>
      <w:r w:rsidR="00EF2996">
        <w:rPr>
          <w:rFonts w:eastAsia="宋体" w:cs="Times New Roman"/>
          <w:szCs w:val="24"/>
        </w:rPr>
        <w:t xml:space="preserve"> scan</w:t>
      </w:r>
      <w:r w:rsidRPr="009B707A">
        <w:rPr>
          <w:rFonts w:eastAsia="宋体" w:cs="Times New Roman"/>
          <w:szCs w:val="24"/>
        </w:rPr>
        <w:t xml:space="preserve">, MRI, TCD, and electroencephalography </w:t>
      </w:r>
      <w:r w:rsidR="00FA5F3C">
        <w:rPr>
          <w:rFonts w:eastAsia="宋体" w:cs="Times New Roman"/>
          <w:szCs w:val="24"/>
        </w:rPr>
        <w:t xml:space="preserve">tests </w:t>
      </w:r>
      <w:r w:rsidRPr="009B707A">
        <w:rPr>
          <w:rFonts w:eastAsia="宋体" w:cs="Times New Roman"/>
          <w:szCs w:val="24"/>
        </w:rPr>
        <w:t xml:space="preserve">at public primary-level hospitals, public secondary-level hospitals, and public tertiary-level hospitals were directly sourced from the 2022 healthcare services tariff of Guizhou province, shown in Table </w:t>
      </w:r>
      <w:r w:rsidRPr="00FA5F3C">
        <w:rPr>
          <w:rFonts w:eastAsia="宋体" w:cs="Times New Roman"/>
          <w:b/>
          <w:bCs/>
          <w:szCs w:val="24"/>
        </w:rPr>
        <w:t>2</w:t>
      </w:r>
      <w:r w:rsidRPr="009B707A">
        <w:rPr>
          <w:rFonts w:eastAsia="宋体" w:cs="Times New Roman"/>
          <w:szCs w:val="24"/>
        </w:rPr>
        <w:t xml:space="preserve">. </w:t>
      </w:r>
      <w:bookmarkEnd w:id="26"/>
    </w:p>
    <w:p w14:paraId="70CD916A" w14:textId="6CD9C11B" w:rsidR="009B707A" w:rsidRDefault="009B707A" w:rsidP="009B707A">
      <w:pPr>
        <w:tabs>
          <w:tab w:val="left" w:pos="30"/>
          <w:tab w:val="left" w:pos="284"/>
          <w:tab w:val="left" w:pos="709"/>
        </w:tabs>
        <w:ind w:firstLine="0"/>
        <w:rPr>
          <w:rFonts w:eastAsia="宋体" w:cs="Times New Roman"/>
          <w:szCs w:val="24"/>
        </w:rPr>
      </w:pPr>
      <w:r w:rsidRPr="009B707A">
        <w:rPr>
          <w:rFonts w:eastAsia="宋体" w:cs="Times New Roman"/>
          <w:szCs w:val="24"/>
        </w:rPr>
        <w:tab/>
      </w:r>
      <w:r w:rsidRPr="009B707A">
        <w:rPr>
          <w:rFonts w:eastAsia="宋体" w:cs="Times New Roman"/>
          <w:szCs w:val="24"/>
        </w:rPr>
        <w:tab/>
        <w:t xml:space="preserve">Another type of public hospitals in China is the TCM hospitals. </w:t>
      </w:r>
      <w:r>
        <w:rPr>
          <w:rFonts w:eastAsia="宋体" w:cs="Times New Roman"/>
          <w:szCs w:val="24"/>
        </w:rPr>
        <w:t>P</w:t>
      </w:r>
      <w:r w:rsidRPr="009B707A">
        <w:rPr>
          <w:rFonts w:eastAsia="宋体" w:cs="Times New Roman"/>
          <w:szCs w:val="24"/>
        </w:rPr>
        <w:t xml:space="preserve">ublic TCM hospitals can operate at primary, secondary, or tertiary levels; therefore, the fee for a </w:t>
      </w:r>
      <w:r w:rsidRPr="009B707A">
        <w:rPr>
          <w:rFonts w:eastAsia="宋体" w:cs="Times New Roman"/>
          <w:szCs w:val="24"/>
        </w:rPr>
        <w:lastRenderedPageBreak/>
        <w:t xml:space="preserve">diagnostic test at public TCM hospitals could be estimated as a weighted average fee. In this work, the distribution of public TCM hospitals was assumed to be proportional to the number of public </w:t>
      </w:r>
      <w:bookmarkStart w:id="28" w:name="_Hlk153991743"/>
      <w:r w:rsidRPr="009B707A">
        <w:rPr>
          <w:rFonts w:eastAsia="宋体" w:cs="Times New Roman"/>
          <w:szCs w:val="24"/>
        </w:rPr>
        <w:t>primary-level (4</w:t>
      </w:r>
      <w:r w:rsidR="00C122C1">
        <w:rPr>
          <w:rFonts w:eastAsia="宋体" w:cs="Times New Roman"/>
          <w:szCs w:val="24"/>
        </w:rPr>
        <w:t>6.6</w:t>
      </w:r>
      <w:r w:rsidRPr="009B707A">
        <w:rPr>
          <w:rFonts w:eastAsia="宋体" w:cs="Times New Roman"/>
          <w:szCs w:val="24"/>
        </w:rPr>
        <w:t>%), secondary-level (40.</w:t>
      </w:r>
      <w:r w:rsidR="00C122C1">
        <w:rPr>
          <w:rFonts w:eastAsia="宋体" w:cs="Times New Roman"/>
          <w:szCs w:val="24"/>
        </w:rPr>
        <w:t>6</w:t>
      </w:r>
      <w:r w:rsidRPr="009B707A">
        <w:rPr>
          <w:rFonts w:eastAsia="宋体" w:cs="Times New Roman"/>
          <w:szCs w:val="24"/>
        </w:rPr>
        <w:t>%) and tertiary-level (12.</w:t>
      </w:r>
      <w:r w:rsidR="00C122C1">
        <w:rPr>
          <w:rFonts w:eastAsia="宋体" w:cs="Times New Roman"/>
          <w:szCs w:val="24"/>
        </w:rPr>
        <w:t>8</w:t>
      </w:r>
      <w:r w:rsidRPr="009B707A">
        <w:rPr>
          <w:rFonts w:eastAsia="宋体" w:cs="Times New Roman"/>
          <w:szCs w:val="24"/>
        </w:rPr>
        <w:t>%) hospitals</w:t>
      </w:r>
      <w:bookmarkEnd w:id="28"/>
      <w:r w:rsidRPr="009B707A">
        <w:rPr>
          <w:rFonts w:eastAsia="宋体" w:cs="Times New Roman"/>
          <w:szCs w:val="24"/>
        </w:rPr>
        <w:t>. The proportional data were obtained from the</w:t>
      </w:r>
      <w:r w:rsidR="00C122C1">
        <w:rPr>
          <w:rFonts w:eastAsia="宋体" w:cs="Times New Roman"/>
          <w:szCs w:val="24"/>
        </w:rPr>
        <w:t xml:space="preserve"> </w:t>
      </w:r>
      <w:r w:rsidR="00C122C1">
        <w:rPr>
          <w:rFonts w:eastAsia="宋体" w:cs="Times New Roman"/>
          <w:szCs w:val="24"/>
        </w:rPr>
        <w:fldChar w:fldCharType="begin"/>
      </w:r>
      <w:r w:rsidR="002C40AE">
        <w:rPr>
          <w:rFonts w:eastAsia="宋体" w:cs="Times New Roman"/>
          <w:szCs w:val="24"/>
        </w:rPr>
        <w:instrText xml:space="preserve"> ADDIN EN.CITE &lt;EndNote&gt;&lt;Cite AuthorYear="1"&gt;&lt;Author&gt;National Health Commission of the People’s Republic of China&lt;/Author&gt;&lt;Year&gt;2023&lt;/Year&gt;&lt;RecNum&gt;6408&lt;/RecNum&gt;&lt;DisplayText&gt;National Health Commission of the People’s Republic of China [6]&lt;/DisplayText&gt;&lt;record&gt;&lt;rec-number&gt;6408&lt;/rec-number&gt;&lt;foreign-keys&gt;&lt;key app="EN" db-id="0f0tv5st7serauespwz50seftxa2fatxwdvs" timestamp="1703066198"&gt;6408&lt;/key&gt;&lt;/foreign-keys&gt;&lt;ref-type name="Web Page"&gt;12&lt;/ref-type&gt;&lt;contributors&gt;&lt;authors&gt;&lt;author&gt;National Health Commission of the People’s Republic of China,&lt;/author&gt;&lt;/authors&gt;&lt;/contributors&gt;&lt;titles&gt;&lt;title&gt;Statistical Communiqué of the People&amp;apos;s Republic of China on the 2022 National Healthcare Development&lt;/title&gt;&lt;/titles&gt;&lt;dates&gt;&lt;year&gt;2023&lt;/year&gt;&lt;/dates&gt;&lt;urls&gt;&lt;related-urls&gt;&lt;url&gt;http://www.nhc.gov.cn/guihuaxxs/s3585u/202309/6707c48f2a2b420fbfb739c393fcca92/files/9b3fddc4703d4c9d9ad399bcca089f03.pdf&lt;/url&gt;&lt;/related-urls&gt;&lt;/urls&gt;&lt;/record&gt;&lt;/Cite&gt;&lt;/EndNote&gt;</w:instrText>
      </w:r>
      <w:r w:rsidR="00C122C1">
        <w:rPr>
          <w:rFonts w:eastAsia="宋体" w:cs="Times New Roman"/>
          <w:szCs w:val="24"/>
        </w:rPr>
        <w:fldChar w:fldCharType="separate"/>
      </w:r>
      <w:r w:rsidR="002C40AE">
        <w:rPr>
          <w:rFonts w:eastAsia="宋体" w:cs="Times New Roman"/>
          <w:noProof/>
          <w:szCs w:val="24"/>
        </w:rPr>
        <w:t>National Health Commission of the People’s Republic of China [6]</w:t>
      </w:r>
      <w:r w:rsidR="00C122C1">
        <w:rPr>
          <w:rFonts w:eastAsia="宋体" w:cs="Times New Roman"/>
          <w:szCs w:val="24"/>
        </w:rPr>
        <w:fldChar w:fldCharType="end"/>
      </w:r>
      <w:r w:rsidRPr="009B707A">
        <w:rPr>
          <w:rFonts w:eastAsia="宋体" w:cs="Times New Roman"/>
          <w:szCs w:val="24"/>
        </w:rPr>
        <w:t>. Accordingly, the unit cost of a diagnostic test at public TCM hospitals was estimated as a w</w:t>
      </w:r>
      <w:r w:rsidRPr="00611E7E">
        <w:rPr>
          <w:rFonts w:eastAsia="宋体" w:cs="Times New Roman"/>
          <w:szCs w:val="24"/>
        </w:rPr>
        <w:t>eighted average cost</w:t>
      </w:r>
      <w:bookmarkEnd w:id="24"/>
      <w:r w:rsidR="00FA5F3C" w:rsidRPr="00611E7E">
        <w:rPr>
          <w:rFonts w:eastAsia="宋体" w:cs="Times New Roman"/>
          <w:szCs w:val="24"/>
        </w:rPr>
        <w:t xml:space="preserve"> (see Table </w:t>
      </w:r>
      <w:r w:rsidR="00FA5F3C" w:rsidRPr="00611E7E">
        <w:rPr>
          <w:rFonts w:eastAsia="宋体" w:cs="Times New Roman"/>
          <w:b/>
          <w:bCs/>
          <w:szCs w:val="24"/>
        </w:rPr>
        <w:t>2</w:t>
      </w:r>
      <w:r w:rsidR="00FA5F3C" w:rsidRPr="00611E7E">
        <w:rPr>
          <w:rFonts w:eastAsia="宋体" w:cs="Times New Roman"/>
          <w:szCs w:val="24"/>
        </w:rPr>
        <w:t>)</w:t>
      </w:r>
      <w:r w:rsidRPr="00611E7E">
        <w:rPr>
          <w:rFonts w:eastAsia="宋体" w:cs="Times New Roman"/>
          <w:szCs w:val="24"/>
        </w:rPr>
        <w:t>.</w:t>
      </w:r>
    </w:p>
    <w:p w14:paraId="40B7A11C" w14:textId="77777777" w:rsidR="009B707A" w:rsidRDefault="009B707A" w:rsidP="009B707A">
      <w:pPr>
        <w:tabs>
          <w:tab w:val="left" w:pos="30"/>
          <w:tab w:val="left" w:pos="284"/>
          <w:tab w:val="left" w:pos="709"/>
        </w:tabs>
        <w:spacing w:afterLines="100" w:after="240"/>
        <w:ind w:firstLine="0"/>
        <w:rPr>
          <w:rFonts w:eastAsia="宋体" w:cs="Times New Roman"/>
          <w:szCs w:val="24"/>
        </w:rPr>
      </w:pPr>
    </w:p>
    <w:p w14:paraId="7DCF3991" w14:textId="78D76673" w:rsidR="009B707A" w:rsidRPr="009B707A" w:rsidRDefault="009B707A" w:rsidP="009B707A">
      <w:pPr>
        <w:tabs>
          <w:tab w:val="left" w:pos="30"/>
          <w:tab w:val="left" w:pos="284"/>
          <w:tab w:val="left" w:pos="709"/>
        </w:tabs>
        <w:spacing w:afterLines="100" w:after="240"/>
        <w:ind w:firstLine="0"/>
        <w:rPr>
          <w:rFonts w:eastAsia="等线" w:cs="Times New Roman"/>
          <w:szCs w:val="24"/>
        </w:rPr>
        <w:sectPr w:rsidR="009B707A" w:rsidRPr="009B707A" w:rsidSect="00212696">
          <w:headerReference w:type="default" r:id="rId13"/>
          <w:endnotePr>
            <w:numFmt w:val="decimal"/>
          </w:endnotePr>
          <w:type w:val="continuous"/>
          <w:pgSz w:w="11906" w:h="16838"/>
          <w:pgMar w:top="1440" w:right="1800" w:bottom="1440" w:left="1800" w:header="567" w:footer="567" w:gutter="0"/>
          <w:cols w:space="425"/>
          <w:docGrid w:linePitch="326"/>
        </w:sectPr>
      </w:pPr>
    </w:p>
    <w:p w14:paraId="11E05EDF" w14:textId="385CCF1F" w:rsidR="009B707A" w:rsidRPr="009B707A" w:rsidRDefault="009B707A" w:rsidP="00DE5114">
      <w:pPr>
        <w:tabs>
          <w:tab w:val="left" w:pos="284"/>
        </w:tabs>
        <w:ind w:firstLine="0"/>
        <w:jc w:val="left"/>
        <w:rPr>
          <w:rFonts w:cs="Times New Roman"/>
          <w:b/>
          <w:szCs w:val="20"/>
        </w:rPr>
      </w:pPr>
      <w:bookmarkStart w:id="29" w:name="_Toc103028895"/>
      <w:bookmarkStart w:id="30" w:name="_Toc145425238"/>
      <w:bookmarkStart w:id="31" w:name="_Toc147924137"/>
      <w:bookmarkStart w:id="32" w:name="_Toc151457118"/>
      <w:bookmarkStart w:id="33" w:name="_Toc151495587"/>
      <w:bookmarkStart w:id="34" w:name="_Toc151499824"/>
      <w:r w:rsidRPr="009B707A">
        <w:rPr>
          <w:rFonts w:cs="Times New Roman"/>
          <w:b/>
          <w:szCs w:val="20"/>
        </w:rPr>
        <w:lastRenderedPageBreak/>
        <w:t xml:space="preserve">Table </w:t>
      </w:r>
      <w:bookmarkStart w:id="35" w:name="_Hlk88409021"/>
      <w:r>
        <w:rPr>
          <w:rFonts w:cs="Times New Roman"/>
          <w:b/>
          <w:szCs w:val="20"/>
        </w:rPr>
        <w:t>2</w:t>
      </w:r>
      <w:r w:rsidRPr="009B707A">
        <w:rPr>
          <w:rFonts w:cs="Times New Roman"/>
          <w:b/>
          <w:szCs w:val="20"/>
        </w:rPr>
        <w:t xml:space="preserve"> </w:t>
      </w:r>
      <w:r w:rsidRPr="009B707A">
        <w:rPr>
          <w:rFonts w:cs="Times New Roman"/>
          <w:bCs/>
          <w:szCs w:val="20"/>
        </w:rPr>
        <w:t xml:space="preserve">Estimation of the unit costs of diagnostic tests at public facilities </w:t>
      </w:r>
      <w:bookmarkEnd w:id="29"/>
      <w:bookmarkEnd w:id="35"/>
      <w:r w:rsidRPr="009B707A">
        <w:rPr>
          <w:rFonts w:cs="Times New Roman"/>
          <w:bCs/>
          <w:szCs w:val="20"/>
        </w:rPr>
        <w:t xml:space="preserve">in Guizhou province, China </w:t>
      </w:r>
      <w:r w:rsidR="00DE5114">
        <w:rPr>
          <w:rFonts w:cs="Times New Roman"/>
          <w:bCs/>
          <w:szCs w:val="20"/>
        </w:rPr>
        <w:t>(</w:t>
      </w:r>
      <w:r w:rsidRPr="009B707A">
        <w:rPr>
          <w:rFonts w:cs="Times New Roman"/>
          <w:bCs/>
          <w:szCs w:val="20"/>
        </w:rPr>
        <w:t>in 2022</w:t>
      </w:r>
      <w:bookmarkEnd w:id="30"/>
      <w:bookmarkEnd w:id="31"/>
      <w:bookmarkEnd w:id="32"/>
      <w:bookmarkEnd w:id="33"/>
      <w:bookmarkEnd w:id="34"/>
      <w:r w:rsidR="00DE5114">
        <w:rPr>
          <w:rFonts w:cs="Times New Roman"/>
          <w:bCs/>
          <w:szCs w:val="20"/>
        </w:rPr>
        <w:t xml:space="preserve"> USD)</w:t>
      </w:r>
    </w:p>
    <w:tbl>
      <w:tblPr>
        <w:tblStyle w:val="Thesis"/>
        <w:tblW w:w="5000" w:type="pct"/>
        <w:jc w:val="left"/>
        <w:tblLook w:val="04A0" w:firstRow="1" w:lastRow="0" w:firstColumn="1" w:lastColumn="0" w:noHBand="0" w:noVBand="1"/>
      </w:tblPr>
      <w:tblGrid>
        <w:gridCol w:w="2835"/>
        <w:gridCol w:w="2126"/>
        <w:gridCol w:w="2875"/>
        <w:gridCol w:w="2370"/>
        <w:gridCol w:w="3032"/>
      </w:tblGrid>
      <w:tr w:rsidR="009B707A" w:rsidRPr="009B707A" w14:paraId="3DF3D4BA" w14:textId="77777777" w:rsidTr="001C1399">
        <w:trPr>
          <w:trHeight w:val="699"/>
          <w:jc w:val="left"/>
        </w:trPr>
        <w:tc>
          <w:tcPr>
            <w:tcW w:w="1071" w:type="pct"/>
            <w:tcBorders>
              <w:bottom w:val="single" w:sz="4" w:space="0" w:color="auto"/>
            </w:tcBorders>
            <w:vAlign w:val="center"/>
          </w:tcPr>
          <w:p w14:paraId="67A459C4" w14:textId="77777777" w:rsidR="009B707A" w:rsidRPr="009B707A" w:rsidRDefault="009B707A" w:rsidP="001C1399">
            <w:pPr>
              <w:tabs>
                <w:tab w:val="left" w:pos="284"/>
              </w:tabs>
              <w:suppressAutoHyphens/>
              <w:spacing w:line="240" w:lineRule="auto"/>
              <w:ind w:firstLine="0"/>
              <w:rPr>
                <w:rFonts w:eastAsia="等线"/>
                <w:b/>
                <w:bCs/>
                <w:szCs w:val="24"/>
              </w:rPr>
            </w:pPr>
            <w:r w:rsidRPr="009B707A">
              <w:rPr>
                <w:rFonts w:eastAsia="等线"/>
                <w:b/>
                <w:bCs/>
                <w:szCs w:val="24"/>
              </w:rPr>
              <w:t>Test</w:t>
            </w:r>
          </w:p>
        </w:tc>
        <w:tc>
          <w:tcPr>
            <w:tcW w:w="803" w:type="pct"/>
            <w:tcBorders>
              <w:bottom w:val="single" w:sz="4" w:space="0" w:color="auto"/>
            </w:tcBorders>
            <w:vAlign w:val="center"/>
          </w:tcPr>
          <w:p w14:paraId="5CBF14F7" w14:textId="1E9BCBD0" w:rsidR="009B707A" w:rsidRPr="009B707A" w:rsidRDefault="009B707A" w:rsidP="001C1399">
            <w:pPr>
              <w:tabs>
                <w:tab w:val="left" w:pos="284"/>
              </w:tabs>
              <w:suppressAutoHyphens/>
              <w:spacing w:line="240" w:lineRule="auto"/>
              <w:ind w:firstLine="0"/>
              <w:rPr>
                <w:rFonts w:eastAsia="等线"/>
                <w:b/>
                <w:bCs/>
                <w:szCs w:val="24"/>
              </w:rPr>
            </w:pPr>
            <w:r w:rsidRPr="009B707A">
              <w:rPr>
                <w:rFonts w:eastAsia="等线"/>
                <w:b/>
                <w:bCs/>
                <w:szCs w:val="24"/>
              </w:rPr>
              <w:t>Primary-Level hospitals</w:t>
            </w:r>
            <w:r w:rsidR="001C1399">
              <w:rPr>
                <w:rFonts w:eastAsia="等线" w:hint="eastAsia"/>
                <w:b/>
                <w:bCs/>
                <w:szCs w:val="24"/>
              </w:rPr>
              <w:t xml:space="preserve"> </w:t>
            </w:r>
            <w:r w:rsidRPr="009B707A">
              <w:rPr>
                <w:rFonts w:eastAsia="等线"/>
                <w:b/>
                <w:bCs/>
                <w:szCs w:val="24"/>
              </w:rPr>
              <w:t>(</w:t>
            </w:r>
            <w:r w:rsidR="00DE5114">
              <w:rPr>
                <w:rFonts w:eastAsia="等线"/>
                <w:b/>
                <w:bCs/>
                <w:szCs w:val="24"/>
              </w:rPr>
              <w:t>USD</w:t>
            </w:r>
            <w:r w:rsidRPr="009B707A">
              <w:rPr>
                <w:rFonts w:eastAsia="宋体"/>
                <w:b/>
                <w:bCs/>
                <w:szCs w:val="24"/>
              </w:rPr>
              <w:t xml:space="preserve"> </w:t>
            </w:r>
            <w:r w:rsidRPr="009B707A">
              <w:rPr>
                <w:rFonts w:eastAsia="宋体"/>
                <w:szCs w:val="24"/>
                <w:vertAlign w:val="superscript"/>
              </w:rPr>
              <w:t>a</w:t>
            </w:r>
            <w:r w:rsidRPr="009B707A">
              <w:rPr>
                <w:rFonts w:eastAsia="等线"/>
                <w:b/>
                <w:bCs/>
                <w:szCs w:val="24"/>
              </w:rPr>
              <w:t>)</w:t>
            </w:r>
          </w:p>
        </w:tc>
        <w:tc>
          <w:tcPr>
            <w:tcW w:w="1086" w:type="pct"/>
            <w:tcBorders>
              <w:bottom w:val="single" w:sz="4" w:space="0" w:color="auto"/>
            </w:tcBorders>
            <w:vAlign w:val="center"/>
          </w:tcPr>
          <w:p w14:paraId="358D708B" w14:textId="038B264B" w:rsidR="009B707A" w:rsidRPr="009B707A" w:rsidRDefault="009B707A" w:rsidP="001C1399">
            <w:pPr>
              <w:tabs>
                <w:tab w:val="left" w:pos="284"/>
              </w:tabs>
              <w:suppressAutoHyphens/>
              <w:spacing w:line="240" w:lineRule="auto"/>
              <w:ind w:firstLine="0"/>
              <w:rPr>
                <w:rFonts w:eastAsia="等线"/>
                <w:b/>
                <w:bCs/>
                <w:szCs w:val="24"/>
              </w:rPr>
            </w:pPr>
            <w:r w:rsidRPr="009B707A">
              <w:rPr>
                <w:rFonts w:eastAsia="等线"/>
                <w:b/>
                <w:bCs/>
                <w:szCs w:val="24"/>
              </w:rPr>
              <w:t>Secondary-Level hospitals</w:t>
            </w:r>
            <w:r w:rsidR="001C1399">
              <w:rPr>
                <w:rFonts w:eastAsia="等线" w:hint="eastAsia"/>
                <w:b/>
                <w:bCs/>
                <w:szCs w:val="24"/>
              </w:rPr>
              <w:t xml:space="preserve"> </w:t>
            </w:r>
            <w:r w:rsidRPr="009B707A">
              <w:rPr>
                <w:rFonts w:eastAsia="等线"/>
                <w:b/>
                <w:bCs/>
                <w:szCs w:val="24"/>
              </w:rPr>
              <w:t>(</w:t>
            </w:r>
            <w:r w:rsidR="00DE5114">
              <w:rPr>
                <w:rFonts w:eastAsia="等线"/>
                <w:b/>
                <w:bCs/>
                <w:szCs w:val="24"/>
              </w:rPr>
              <w:t>USD</w:t>
            </w:r>
            <w:r w:rsidRPr="009B707A">
              <w:rPr>
                <w:rFonts w:eastAsia="宋体"/>
                <w:b/>
                <w:bCs/>
                <w:szCs w:val="24"/>
              </w:rPr>
              <w:t xml:space="preserve"> </w:t>
            </w:r>
            <w:r w:rsidRPr="009B707A">
              <w:rPr>
                <w:rFonts w:eastAsia="宋体"/>
                <w:szCs w:val="24"/>
                <w:vertAlign w:val="superscript"/>
              </w:rPr>
              <w:t>a</w:t>
            </w:r>
            <w:r w:rsidRPr="009B707A">
              <w:rPr>
                <w:rFonts w:eastAsia="等线"/>
                <w:b/>
                <w:bCs/>
                <w:szCs w:val="24"/>
              </w:rPr>
              <w:t>)</w:t>
            </w:r>
          </w:p>
        </w:tc>
        <w:tc>
          <w:tcPr>
            <w:tcW w:w="895" w:type="pct"/>
            <w:tcBorders>
              <w:bottom w:val="single" w:sz="4" w:space="0" w:color="auto"/>
            </w:tcBorders>
            <w:vAlign w:val="center"/>
          </w:tcPr>
          <w:p w14:paraId="7E797451" w14:textId="5F5EDEA4" w:rsidR="009B707A" w:rsidRPr="009B707A" w:rsidRDefault="009B707A" w:rsidP="001C1399">
            <w:pPr>
              <w:tabs>
                <w:tab w:val="left" w:pos="284"/>
              </w:tabs>
              <w:suppressAutoHyphens/>
              <w:spacing w:line="240" w:lineRule="auto"/>
              <w:ind w:right="-190" w:firstLine="0"/>
              <w:rPr>
                <w:rFonts w:eastAsia="等线"/>
                <w:b/>
                <w:bCs/>
                <w:szCs w:val="24"/>
              </w:rPr>
            </w:pPr>
            <w:r w:rsidRPr="009B707A">
              <w:rPr>
                <w:rFonts w:eastAsia="等线"/>
                <w:b/>
                <w:bCs/>
                <w:szCs w:val="24"/>
              </w:rPr>
              <w:t>Tertiary-Level hospitals</w:t>
            </w:r>
            <w:r w:rsidR="001C1399">
              <w:rPr>
                <w:rFonts w:eastAsia="等线" w:hint="eastAsia"/>
                <w:b/>
                <w:bCs/>
                <w:szCs w:val="24"/>
              </w:rPr>
              <w:t xml:space="preserve"> </w:t>
            </w:r>
            <w:r w:rsidRPr="009B707A">
              <w:rPr>
                <w:rFonts w:eastAsia="等线"/>
                <w:b/>
                <w:bCs/>
                <w:szCs w:val="24"/>
              </w:rPr>
              <w:t>(</w:t>
            </w:r>
            <w:r w:rsidR="00DE5114">
              <w:rPr>
                <w:rFonts w:eastAsia="等线"/>
                <w:b/>
                <w:bCs/>
                <w:szCs w:val="24"/>
              </w:rPr>
              <w:t>USD</w:t>
            </w:r>
            <w:r w:rsidRPr="009B707A">
              <w:rPr>
                <w:rFonts w:eastAsia="宋体"/>
                <w:b/>
                <w:bCs/>
                <w:szCs w:val="24"/>
              </w:rPr>
              <w:t xml:space="preserve"> </w:t>
            </w:r>
            <w:r w:rsidRPr="009B707A">
              <w:rPr>
                <w:rFonts w:eastAsia="宋体"/>
                <w:szCs w:val="24"/>
                <w:vertAlign w:val="superscript"/>
              </w:rPr>
              <w:t>a</w:t>
            </w:r>
            <w:r w:rsidRPr="009B707A">
              <w:rPr>
                <w:rFonts w:eastAsia="等线"/>
                <w:b/>
                <w:bCs/>
                <w:szCs w:val="24"/>
              </w:rPr>
              <w:t>)</w:t>
            </w:r>
          </w:p>
        </w:tc>
        <w:tc>
          <w:tcPr>
            <w:tcW w:w="1145" w:type="pct"/>
            <w:tcBorders>
              <w:bottom w:val="single" w:sz="4" w:space="0" w:color="auto"/>
            </w:tcBorders>
            <w:vAlign w:val="center"/>
          </w:tcPr>
          <w:p w14:paraId="147034D3" w14:textId="77777777" w:rsidR="009B707A" w:rsidRPr="009B707A" w:rsidRDefault="009B707A" w:rsidP="001C1399">
            <w:pPr>
              <w:tabs>
                <w:tab w:val="left" w:pos="284"/>
              </w:tabs>
              <w:suppressAutoHyphens/>
              <w:spacing w:line="240" w:lineRule="auto"/>
              <w:ind w:firstLine="0"/>
              <w:rPr>
                <w:rFonts w:eastAsia="宋体"/>
                <w:b/>
                <w:bCs/>
                <w:szCs w:val="24"/>
              </w:rPr>
            </w:pPr>
            <w:r w:rsidRPr="009B707A">
              <w:rPr>
                <w:rFonts w:eastAsia="宋体"/>
                <w:b/>
                <w:bCs/>
                <w:szCs w:val="24"/>
              </w:rPr>
              <w:t>TCM hospitals</w:t>
            </w:r>
          </w:p>
          <w:p w14:paraId="2FA73D9F" w14:textId="181CA9CE" w:rsidR="009B707A" w:rsidRPr="009B707A" w:rsidRDefault="009B707A" w:rsidP="001C1399">
            <w:pPr>
              <w:tabs>
                <w:tab w:val="left" w:pos="284"/>
              </w:tabs>
              <w:suppressAutoHyphens/>
              <w:spacing w:line="240" w:lineRule="auto"/>
              <w:ind w:firstLine="0"/>
              <w:rPr>
                <w:rFonts w:eastAsia="宋体"/>
                <w:b/>
                <w:bCs/>
                <w:szCs w:val="24"/>
              </w:rPr>
            </w:pPr>
            <w:r w:rsidRPr="009B707A">
              <w:rPr>
                <w:rFonts w:eastAsia="等线"/>
                <w:b/>
                <w:bCs/>
                <w:szCs w:val="24"/>
              </w:rPr>
              <w:t>(</w:t>
            </w:r>
            <w:r w:rsidR="00DE5114">
              <w:rPr>
                <w:rFonts w:eastAsia="等线"/>
                <w:b/>
                <w:bCs/>
                <w:szCs w:val="24"/>
              </w:rPr>
              <w:t>USD</w:t>
            </w:r>
            <w:r w:rsidRPr="009B707A">
              <w:rPr>
                <w:rFonts w:eastAsia="宋体"/>
                <w:b/>
                <w:bCs/>
                <w:szCs w:val="24"/>
              </w:rPr>
              <w:t xml:space="preserve"> </w:t>
            </w:r>
            <w:r w:rsidRPr="009B707A">
              <w:rPr>
                <w:rFonts w:eastAsia="宋体"/>
                <w:szCs w:val="24"/>
                <w:vertAlign w:val="superscript"/>
              </w:rPr>
              <w:t>a</w:t>
            </w:r>
            <w:r w:rsidRPr="009B707A">
              <w:rPr>
                <w:rFonts w:eastAsia="等线"/>
                <w:b/>
                <w:bCs/>
                <w:szCs w:val="24"/>
              </w:rPr>
              <w:t>)</w:t>
            </w:r>
          </w:p>
        </w:tc>
      </w:tr>
      <w:tr w:rsidR="009B707A" w:rsidRPr="009B707A" w14:paraId="07FB596D" w14:textId="77777777" w:rsidTr="001C1399">
        <w:trPr>
          <w:trHeight w:val="987"/>
          <w:jc w:val="left"/>
        </w:trPr>
        <w:tc>
          <w:tcPr>
            <w:tcW w:w="1071" w:type="pct"/>
            <w:tcBorders>
              <w:top w:val="single" w:sz="4" w:space="0" w:color="auto"/>
            </w:tcBorders>
            <w:vAlign w:val="center"/>
          </w:tcPr>
          <w:p w14:paraId="4E34C6DA" w14:textId="77777777" w:rsidR="009B707A" w:rsidRPr="009B707A" w:rsidRDefault="009B707A" w:rsidP="009B707A">
            <w:pPr>
              <w:tabs>
                <w:tab w:val="left" w:pos="284"/>
              </w:tabs>
              <w:suppressAutoHyphens/>
              <w:spacing w:line="240" w:lineRule="auto"/>
              <w:ind w:firstLine="0"/>
              <w:jc w:val="left"/>
              <w:rPr>
                <w:rFonts w:eastAsia="宋体"/>
                <w:szCs w:val="24"/>
              </w:rPr>
            </w:pPr>
            <w:r w:rsidRPr="009B707A">
              <w:rPr>
                <w:rFonts w:eastAsia="宋体"/>
                <w:szCs w:val="24"/>
              </w:rPr>
              <w:t xml:space="preserve">Distribution of the three types of hospitals </w:t>
            </w:r>
            <w:r w:rsidRPr="009B707A">
              <w:rPr>
                <w:rFonts w:eastAsia="宋体"/>
                <w:szCs w:val="24"/>
                <w:vertAlign w:val="superscript"/>
              </w:rPr>
              <w:t>b</w:t>
            </w:r>
          </w:p>
        </w:tc>
        <w:tc>
          <w:tcPr>
            <w:tcW w:w="803" w:type="pct"/>
            <w:tcBorders>
              <w:top w:val="single" w:sz="4" w:space="0" w:color="auto"/>
            </w:tcBorders>
            <w:vAlign w:val="center"/>
          </w:tcPr>
          <w:p w14:paraId="59BD6685" w14:textId="509D72E6" w:rsidR="009B707A" w:rsidRPr="009B707A" w:rsidRDefault="009B707A" w:rsidP="009B707A">
            <w:pPr>
              <w:widowControl/>
              <w:tabs>
                <w:tab w:val="left" w:pos="284"/>
              </w:tabs>
              <w:suppressAutoHyphens/>
              <w:spacing w:line="240" w:lineRule="auto"/>
              <w:ind w:firstLine="0"/>
              <w:rPr>
                <w:rFonts w:eastAsia="黑体"/>
                <w:szCs w:val="24"/>
              </w:rPr>
            </w:pPr>
            <w:r w:rsidRPr="009B707A">
              <w:rPr>
                <w:rFonts w:eastAsia="宋体"/>
                <w:szCs w:val="24"/>
              </w:rPr>
              <w:t>4</w:t>
            </w:r>
            <w:r w:rsidR="00C122C1">
              <w:rPr>
                <w:rFonts w:eastAsia="宋体"/>
                <w:szCs w:val="24"/>
              </w:rPr>
              <w:t>6.6</w:t>
            </w:r>
            <w:r w:rsidRPr="009B707A">
              <w:rPr>
                <w:rFonts w:eastAsia="宋体"/>
                <w:szCs w:val="24"/>
              </w:rPr>
              <w:t>%</w:t>
            </w:r>
          </w:p>
        </w:tc>
        <w:tc>
          <w:tcPr>
            <w:tcW w:w="1086" w:type="pct"/>
            <w:tcBorders>
              <w:top w:val="single" w:sz="4" w:space="0" w:color="auto"/>
            </w:tcBorders>
            <w:vAlign w:val="center"/>
          </w:tcPr>
          <w:p w14:paraId="5212E78A" w14:textId="16493851" w:rsidR="009B707A" w:rsidRPr="009B707A" w:rsidRDefault="009B707A" w:rsidP="009B707A">
            <w:pPr>
              <w:widowControl/>
              <w:tabs>
                <w:tab w:val="left" w:pos="284"/>
              </w:tabs>
              <w:suppressAutoHyphens/>
              <w:spacing w:line="240" w:lineRule="auto"/>
              <w:ind w:firstLine="0"/>
              <w:rPr>
                <w:rFonts w:eastAsia="黑体"/>
                <w:szCs w:val="24"/>
              </w:rPr>
            </w:pPr>
            <w:r w:rsidRPr="009B707A">
              <w:rPr>
                <w:rFonts w:eastAsia="黑体"/>
                <w:szCs w:val="24"/>
              </w:rPr>
              <w:t>40.</w:t>
            </w:r>
            <w:r w:rsidR="00C122C1">
              <w:rPr>
                <w:rFonts w:eastAsia="黑体"/>
                <w:szCs w:val="24"/>
              </w:rPr>
              <w:t>6</w:t>
            </w:r>
            <w:r w:rsidRPr="009B707A">
              <w:rPr>
                <w:rFonts w:eastAsia="黑体"/>
                <w:szCs w:val="24"/>
              </w:rPr>
              <w:t>%</w:t>
            </w:r>
          </w:p>
        </w:tc>
        <w:tc>
          <w:tcPr>
            <w:tcW w:w="895" w:type="pct"/>
            <w:tcBorders>
              <w:top w:val="single" w:sz="4" w:space="0" w:color="auto"/>
            </w:tcBorders>
            <w:vAlign w:val="center"/>
          </w:tcPr>
          <w:p w14:paraId="3A497033" w14:textId="7B0D0BB9" w:rsidR="009B707A" w:rsidRPr="009B707A" w:rsidRDefault="009B707A" w:rsidP="009B707A">
            <w:pPr>
              <w:widowControl/>
              <w:tabs>
                <w:tab w:val="left" w:pos="284"/>
              </w:tabs>
              <w:suppressAutoHyphens/>
              <w:spacing w:line="240" w:lineRule="auto"/>
              <w:ind w:firstLine="0"/>
              <w:rPr>
                <w:rFonts w:eastAsia="黑体"/>
                <w:szCs w:val="24"/>
              </w:rPr>
            </w:pPr>
            <w:r w:rsidRPr="009B707A">
              <w:rPr>
                <w:rFonts w:eastAsia="黑体"/>
                <w:szCs w:val="24"/>
              </w:rPr>
              <w:t>12.</w:t>
            </w:r>
            <w:r w:rsidR="00C122C1">
              <w:rPr>
                <w:rFonts w:eastAsia="黑体"/>
                <w:szCs w:val="24"/>
              </w:rPr>
              <w:t>8</w:t>
            </w:r>
            <w:r w:rsidRPr="009B707A">
              <w:rPr>
                <w:rFonts w:eastAsia="黑体"/>
                <w:szCs w:val="24"/>
              </w:rPr>
              <w:t>%</w:t>
            </w:r>
          </w:p>
        </w:tc>
        <w:tc>
          <w:tcPr>
            <w:tcW w:w="1145" w:type="pct"/>
            <w:tcBorders>
              <w:top w:val="single" w:sz="4" w:space="0" w:color="auto"/>
            </w:tcBorders>
            <w:vAlign w:val="center"/>
          </w:tcPr>
          <w:p w14:paraId="2E6230EA" w14:textId="77777777" w:rsidR="009B707A" w:rsidRPr="009B707A" w:rsidRDefault="009B707A" w:rsidP="001C1399">
            <w:pPr>
              <w:widowControl/>
              <w:tabs>
                <w:tab w:val="left" w:pos="284"/>
              </w:tabs>
              <w:suppressAutoHyphens/>
              <w:spacing w:line="240" w:lineRule="auto"/>
              <w:ind w:right="-190" w:firstLine="0"/>
              <w:jc w:val="left"/>
              <w:rPr>
                <w:rFonts w:eastAsia="黑体"/>
                <w:szCs w:val="24"/>
              </w:rPr>
            </w:pPr>
            <w:r w:rsidRPr="009B707A">
              <w:rPr>
                <w:rFonts w:eastAsia="黑体"/>
                <w:szCs w:val="24"/>
              </w:rPr>
              <w:t xml:space="preserve">Proportional to the number of the three types of hospitals </w:t>
            </w:r>
            <w:r w:rsidRPr="009B707A">
              <w:rPr>
                <w:rFonts w:eastAsia="宋体"/>
                <w:szCs w:val="24"/>
                <w:vertAlign w:val="superscript"/>
              </w:rPr>
              <w:t>d</w:t>
            </w:r>
          </w:p>
        </w:tc>
      </w:tr>
      <w:tr w:rsidR="009B707A" w:rsidRPr="009B707A" w14:paraId="2CD46CCD" w14:textId="77777777" w:rsidTr="001C1399">
        <w:trPr>
          <w:trHeight w:val="567"/>
          <w:jc w:val="left"/>
        </w:trPr>
        <w:tc>
          <w:tcPr>
            <w:tcW w:w="1071" w:type="pct"/>
            <w:vAlign w:val="center"/>
          </w:tcPr>
          <w:p w14:paraId="50A26AF6" w14:textId="0D4FFAAD" w:rsidR="009B707A" w:rsidRPr="009B707A" w:rsidRDefault="009B707A" w:rsidP="009B707A">
            <w:pPr>
              <w:tabs>
                <w:tab w:val="left" w:pos="284"/>
              </w:tabs>
              <w:suppressAutoHyphens/>
              <w:spacing w:line="240" w:lineRule="auto"/>
              <w:ind w:firstLine="0"/>
              <w:rPr>
                <w:rFonts w:eastAsia="等线"/>
                <w:szCs w:val="24"/>
              </w:rPr>
            </w:pPr>
            <w:r w:rsidRPr="009B707A">
              <w:rPr>
                <w:rFonts w:eastAsia="宋体"/>
                <w:szCs w:val="24"/>
              </w:rPr>
              <w:t>CT</w:t>
            </w:r>
            <w:r w:rsidR="00EF2996">
              <w:rPr>
                <w:rFonts w:eastAsia="宋体"/>
                <w:szCs w:val="24"/>
              </w:rPr>
              <w:t xml:space="preserve"> scan</w:t>
            </w:r>
            <w:r w:rsidRPr="009B707A">
              <w:rPr>
                <w:rFonts w:eastAsia="宋体"/>
                <w:szCs w:val="24"/>
              </w:rPr>
              <w:t xml:space="preserve"> </w:t>
            </w:r>
            <w:r w:rsidRPr="009B707A">
              <w:rPr>
                <w:rFonts w:eastAsia="宋体"/>
                <w:szCs w:val="24"/>
                <w:vertAlign w:val="superscript"/>
              </w:rPr>
              <w:t>c</w:t>
            </w:r>
          </w:p>
        </w:tc>
        <w:tc>
          <w:tcPr>
            <w:tcW w:w="803" w:type="pct"/>
            <w:vAlign w:val="center"/>
          </w:tcPr>
          <w:p w14:paraId="01EE3A56" w14:textId="77777777" w:rsidR="009B707A" w:rsidRPr="009B707A" w:rsidRDefault="009B707A" w:rsidP="009B707A">
            <w:pPr>
              <w:widowControl/>
              <w:tabs>
                <w:tab w:val="left" w:pos="284"/>
              </w:tabs>
              <w:suppressAutoHyphens/>
              <w:spacing w:line="240" w:lineRule="auto"/>
              <w:ind w:firstLine="0"/>
              <w:rPr>
                <w:rFonts w:eastAsia="黑体"/>
                <w:szCs w:val="24"/>
              </w:rPr>
            </w:pPr>
            <w:r w:rsidRPr="009B707A">
              <w:rPr>
                <w:rFonts w:eastAsia="黑体"/>
                <w:szCs w:val="24"/>
              </w:rPr>
              <w:t>31.3</w:t>
            </w:r>
          </w:p>
        </w:tc>
        <w:tc>
          <w:tcPr>
            <w:tcW w:w="1086" w:type="pct"/>
            <w:vAlign w:val="center"/>
          </w:tcPr>
          <w:p w14:paraId="2B4095FD" w14:textId="77777777" w:rsidR="009B707A" w:rsidRPr="009B707A" w:rsidRDefault="009B707A" w:rsidP="009B707A">
            <w:pPr>
              <w:widowControl/>
              <w:tabs>
                <w:tab w:val="left" w:pos="284"/>
              </w:tabs>
              <w:suppressAutoHyphens/>
              <w:spacing w:line="240" w:lineRule="auto"/>
              <w:ind w:firstLine="0"/>
              <w:rPr>
                <w:rFonts w:eastAsia="黑体"/>
                <w:szCs w:val="24"/>
              </w:rPr>
            </w:pPr>
            <w:r w:rsidRPr="009B707A">
              <w:rPr>
                <w:rFonts w:eastAsia="黑体"/>
                <w:szCs w:val="24"/>
              </w:rPr>
              <w:t>36.9</w:t>
            </w:r>
          </w:p>
        </w:tc>
        <w:tc>
          <w:tcPr>
            <w:tcW w:w="895" w:type="pct"/>
            <w:vAlign w:val="center"/>
          </w:tcPr>
          <w:p w14:paraId="67C6CCD9" w14:textId="77777777" w:rsidR="009B707A" w:rsidRPr="009B707A" w:rsidRDefault="009B707A" w:rsidP="009B707A">
            <w:pPr>
              <w:widowControl/>
              <w:tabs>
                <w:tab w:val="left" w:pos="284"/>
              </w:tabs>
              <w:suppressAutoHyphens/>
              <w:spacing w:line="240" w:lineRule="auto"/>
              <w:ind w:firstLine="0"/>
              <w:rPr>
                <w:rFonts w:eastAsia="黑体"/>
                <w:szCs w:val="24"/>
              </w:rPr>
            </w:pPr>
            <w:r w:rsidRPr="009B707A">
              <w:rPr>
                <w:rFonts w:eastAsia="黑体"/>
                <w:szCs w:val="24"/>
              </w:rPr>
              <w:t>42.6</w:t>
            </w:r>
          </w:p>
        </w:tc>
        <w:tc>
          <w:tcPr>
            <w:tcW w:w="1145" w:type="pct"/>
            <w:vAlign w:val="center"/>
          </w:tcPr>
          <w:p w14:paraId="50AD8BAE" w14:textId="6AD43D17" w:rsidR="009B707A" w:rsidRPr="009B707A" w:rsidRDefault="00C122C1" w:rsidP="00C122C1">
            <w:pPr>
              <w:widowControl/>
              <w:tabs>
                <w:tab w:val="left" w:pos="284"/>
              </w:tabs>
              <w:suppressAutoHyphens/>
              <w:spacing w:line="240" w:lineRule="auto"/>
              <w:ind w:firstLine="0"/>
              <w:jc w:val="left"/>
              <w:rPr>
                <w:rFonts w:eastAsia="黑体"/>
                <w:szCs w:val="24"/>
              </w:rPr>
            </w:pPr>
            <w:r>
              <w:rPr>
                <w:rFonts w:eastAsia="黑体"/>
                <w:szCs w:val="24"/>
              </w:rPr>
              <w:t>35.0</w:t>
            </w:r>
            <w:r w:rsidR="009B707A" w:rsidRPr="009B707A">
              <w:rPr>
                <w:rFonts w:eastAsia="黑体"/>
                <w:szCs w:val="24"/>
              </w:rPr>
              <w:t xml:space="preserve"> </w:t>
            </w:r>
            <w:r w:rsidR="009B707A" w:rsidRPr="009B707A">
              <w:rPr>
                <w:rFonts w:eastAsia="宋体"/>
                <w:szCs w:val="24"/>
                <w:vertAlign w:val="superscript"/>
              </w:rPr>
              <w:t>d</w:t>
            </w:r>
          </w:p>
        </w:tc>
      </w:tr>
      <w:tr w:rsidR="009B707A" w:rsidRPr="009B707A" w14:paraId="753EB700" w14:textId="77777777" w:rsidTr="001C1399">
        <w:trPr>
          <w:trHeight w:val="567"/>
          <w:jc w:val="left"/>
        </w:trPr>
        <w:tc>
          <w:tcPr>
            <w:tcW w:w="1071" w:type="pct"/>
            <w:vAlign w:val="center"/>
          </w:tcPr>
          <w:p w14:paraId="6C5EBF19" w14:textId="77777777" w:rsidR="009B707A" w:rsidRPr="009B707A" w:rsidRDefault="009B707A" w:rsidP="009B707A">
            <w:pPr>
              <w:tabs>
                <w:tab w:val="left" w:pos="284"/>
              </w:tabs>
              <w:suppressAutoHyphens/>
              <w:spacing w:line="240" w:lineRule="auto"/>
              <w:ind w:firstLine="0"/>
              <w:rPr>
                <w:rFonts w:eastAsia="等线"/>
                <w:szCs w:val="24"/>
              </w:rPr>
            </w:pPr>
            <w:r w:rsidRPr="009B707A">
              <w:rPr>
                <w:rFonts w:eastAsia="宋体"/>
                <w:szCs w:val="24"/>
              </w:rPr>
              <w:t xml:space="preserve">MRI </w:t>
            </w:r>
            <w:r w:rsidRPr="009B707A">
              <w:rPr>
                <w:rFonts w:eastAsia="宋体"/>
                <w:szCs w:val="24"/>
                <w:vertAlign w:val="superscript"/>
              </w:rPr>
              <w:t>c</w:t>
            </w:r>
          </w:p>
        </w:tc>
        <w:tc>
          <w:tcPr>
            <w:tcW w:w="803" w:type="pct"/>
            <w:vAlign w:val="center"/>
          </w:tcPr>
          <w:p w14:paraId="09D61EFE" w14:textId="77777777" w:rsidR="009B707A" w:rsidRPr="009B707A" w:rsidRDefault="009B707A" w:rsidP="009B707A">
            <w:pPr>
              <w:widowControl/>
              <w:tabs>
                <w:tab w:val="left" w:pos="284"/>
              </w:tabs>
              <w:suppressAutoHyphens/>
              <w:spacing w:line="240" w:lineRule="auto"/>
              <w:ind w:firstLine="0"/>
              <w:rPr>
                <w:rFonts w:eastAsia="黑体"/>
                <w:szCs w:val="24"/>
              </w:rPr>
            </w:pPr>
            <w:r w:rsidRPr="009B707A">
              <w:rPr>
                <w:rFonts w:eastAsia="黑体"/>
                <w:szCs w:val="24"/>
              </w:rPr>
              <w:t>170.5</w:t>
            </w:r>
          </w:p>
        </w:tc>
        <w:tc>
          <w:tcPr>
            <w:tcW w:w="1086" w:type="pct"/>
            <w:vAlign w:val="center"/>
          </w:tcPr>
          <w:p w14:paraId="766FA1F4" w14:textId="77777777" w:rsidR="009B707A" w:rsidRPr="009B707A" w:rsidRDefault="009B707A" w:rsidP="009B707A">
            <w:pPr>
              <w:widowControl/>
              <w:tabs>
                <w:tab w:val="left" w:pos="284"/>
              </w:tabs>
              <w:suppressAutoHyphens/>
              <w:spacing w:line="240" w:lineRule="auto"/>
              <w:ind w:firstLine="0"/>
              <w:rPr>
                <w:rFonts w:eastAsia="黑体"/>
                <w:szCs w:val="24"/>
              </w:rPr>
            </w:pPr>
            <w:r w:rsidRPr="009B707A">
              <w:rPr>
                <w:rFonts w:eastAsia="黑体"/>
                <w:szCs w:val="24"/>
              </w:rPr>
              <w:t>204.5</w:t>
            </w:r>
          </w:p>
        </w:tc>
        <w:tc>
          <w:tcPr>
            <w:tcW w:w="895" w:type="pct"/>
            <w:vAlign w:val="center"/>
          </w:tcPr>
          <w:p w14:paraId="33A509DF" w14:textId="77777777" w:rsidR="009B707A" w:rsidRPr="009B707A" w:rsidRDefault="009B707A" w:rsidP="009B707A">
            <w:pPr>
              <w:widowControl/>
              <w:tabs>
                <w:tab w:val="left" w:pos="284"/>
              </w:tabs>
              <w:suppressAutoHyphens/>
              <w:spacing w:line="240" w:lineRule="auto"/>
              <w:ind w:firstLine="0"/>
              <w:rPr>
                <w:rFonts w:eastAsia="黑体"/>
                <w:szCs w:val="24"/>
              </w:rPr>
            </w:pPr>
            <w:r w:rsidRPr="009B707A">
              <w:rPr>
                <w:rFonts w:eastAsia="黑体"/>
                <w:szCs w:val="24"/>
              </w:rPr>
              <w:t>227.3</w:t>
            </w:r>
          </w:p>
        </w:tc>
        <w:tc>
          <w:tcPr>
            <w:tcW w:w="1145" w:type="pct"/>
            <w:vAlign w:val="center"/>
          </w:tcPr>
          <w:p w14:paraId="5D789025" w14:textId="4A2FA5D5" w:rsidR="009B707A" w:rsidRPr="009B707A" w:rsidRDefault="009B707A" w:rsidP="00C122C1">
            <w:pPr>
              <w:widowControl/>
              <w:tabs>
                <w:tab w:val="left" w:pos="284"/>
              </w:tabs>
              <w:suppressAutoHyphens/>
              <w:spacing w:line="240" w:lineRule="auto"/>
              <w:ind w:firstLine="0"/>
              <w:jc w:val="left"/>
              <w:rPr>
                <w:rFonts w:eastAsia="黑体"/>
                <w:szCs w:val="24"/>
              </w:rPr>
            </w:pPr>
            <w:r w:rsidRPr="009B707A">
              <w:rPr>
                <w:rFonts w:eastAsia="黑体"/>
                <w:szCs w:val="24"/>
              </w:rPr>
              <w:t>1</w:t>
            </w:r>
            <w:r w:rsidR="00C122C1">
              <w:rPr>
                <w:rFonts w:eastAsia="黑体"/>
                <w:szCs w:val="24"/>
              </w:rPr>
              <w:t>91.6</w:t>
            </w:r>
            <w:r w:rsidRPr="009B707A">
              <w:rPr>
                <w:rFonts w:eastAsia="黑体"/>
                <w:szCs w:val="24"/>
              </w:rPr>
              <w:t xml:space="preserve"> </w:t>
            </w:r>
            <w:r w:rsidRPr="009B707A">
              <w:rPr>
                <w:rFonts w:eastAsia="宋体"/>
                <w:szCs w:val="24"/>
                <w:vertAlign w:val="superscript"/>
              </w:rPr>
              <w:t>d</w:t>
            </w:r>
          </w:p>
        </w:tc>
      </w:tr>
      <w:tr w:rsidR="009B707A" w:rsidRPr="009B707A" w14:paraId="749453A1" w14:textId="77777777" w:rsidTr="001C1399">
        <w:trPr>
          <w:trHeight w:val="567"/>
          <w:jc w:val="left"/>
        </w:trPr>
        <w:tc>
          <w:tcPr>
            <w:tcW w:w="1071" w:type="pct"/>
            <w:vAlign w:val="center"/>
          </w:tcPr>
          <w:p w14:paraId="01FF79DC" w14:textId="77777777" w:rsidR="009B707A" w:rsidRPr="009B707A" w:rsidRDefault="009B707A" w:rsidP="009B707A">
            <w:pPr>
              <w:tabs>
                <w:tab w:val="left" w:pos="284"/>
              </w:tabs>
              <w:suppressAutoHyphens/>
              <w:spacing w:line="240" w:lineRule="auto"/>
              <w:ind w:firstLine="0"/>
              <w:rPr>
                <w:rFonts w:eastAsia="等线"/>
                <w:szCs w:val="24"/>
              </w:rPr>
            </w:pPr>
            <w:r w:rsidRPr="009B707A">
              <w:rPr>
                <w:rFonts w:eastAsia="宋体"/>
                <w:szCs w:val="24"/>
              </w:rPr>
              <w:t xml:space="preserve">TCD </w:t>
            </w:r>
            <w:r w:rsidRPr="009B707A">
              <w:rPr>
                <w:rFonts w:eastAsia="宋体"/>
                <w:szCs w:val="24"/>
                <w:vertAlign w:val="superscript"/>
              </w:rPr>
              <w:t>c</w:t>
            </w:r>
          </w:p>
        </w:tc>
        <w:tc>
          <w:tcPr>
            <w:tcW w:w="803" w:type="pct"/>
            <w:vAlign w:val="center"/>
          </w:tcPr>
          <w:p w14:paraId="40F28DF7" w14:textId="77777777" w:rsidR="009B707A" w:rsidRPr="009B707A" w:rsidRDefault="009B707A" w:rsidP="009B707A">
            <w:pPr>
              <w:widowControl/>
              <w:tabs>
                <w:tab w:val="left" w:pos="284"/>
              </w:tabs>
              <w:suppressAutoHyphens/>
              <w:spacing w:line="240" w:lineRule="auto"/>
              <w:ind w:firstLine="0"/>
              <w:rPr>
                <w:rFonts w:eastAsia="黑体"/>
                <w:szCs w:val="24"/>
              </w:rPr>
            </w:pPr>
            <w:r w:rsidRPr="009B707A">
              <w:rPr>
                <w:rFonts w:eastAsia="黑体"/>
                <w:szCs w:val="24"/>
              </w:rPr>
              <w:t>22.7</w:t>
            </w:r>
          </w:p>
        </w:tc>
        <w:tc>
          <w:tcPr>
            <w:tcW w:w="1086" w:type="pct"/>
            <w:vAlign w:val="center"/>
          </w:tcPr>
          <w:p w14:paraId="343D1A8B" w14:textId="77777777" w:rsidR="009B707A" w:rsidRPr="009B707A" w:rsidRDefault="009B707A" w:rsidP="009B707A">
            <w:pPr>
              <w:widowControl/>
              <w:tabs>
                <w:tab w:val="left" w:pos="284"/>
              </w:tabs>
              <w:suppressAutoHyphens/>
              <w:spacing w:line="240" w:lineRule="auto"/>
              <w:ind w:firstLine="0"/>
              <w:rPr>
                <w:rFonts w:eastAsia="黑体"/>
                <w:szCs w:val="24"/>
              </w:rPr>
            </w:pPr>
            <w:r w:rsidRPr="009B707A">
              <w:rPr>
                <w:rFonts w:eastAsia="黑体"/>
                <w:szCs w:val="24"/>
              </w:rPr>
              <w:t>28.4</w:t>
            </w:r>
          </w:p>
        </w:tc>
        <w:tc>
          <w:tcPr>
            <w:tcW w:w="895" w:type="pct"/>
            <w:vAlign w:val="center"/>
          </w:tcPr>
          <w:p w14:paraId="273020DD" w14:textId="77777777" w:rsidR="009B707A" w:rsidRPr="009B707A" w:rsidRDefault="009B707A" w:rsidP="009B707A">
            <w:pPr>
              <w:widowControl/>
              <w:tabs>
                <w:tab w:val="left" w:pos="284"/>
              </w:tabs>
              <w:suppressAutoHyphens/>
              <w:spacing w:line="240" w:lineRule="auto"/>
              <w:ind w:firstLine="0"/>
              <w:rPr>
                <w:rFonts w:eastAsia="黑体"/>
                <w:szCs w:val="24"/>
              </w:rPr>
            </w:pPr>
            <w:r w:rsidRPr="009B707A">
              <w:rPr>
                <w:rFonts w:eastAsia="黑体"/>
                <w:szCs w:val="24"/>
              </w:rPr>
              <w:t>31.3</w:t>
            </w:r>
          </w:p>
        </w:tc>
        <w:tc>
          <w:tcPr>
            <w:tcW w:w="1145" w:type="pct"/>
            <w:vAlign w:val="center"/>
          </w:tcPr>
          <w:p w14:paraId="7C697401" w14:textId="1902A63C" w:rsidR="009B707A" w:rsidRPr="009B707A" w:rsidRDefault="009B707A" w:rsidP="00C122C1">
            <w:pPr>
              <w:widowControl/>
              <w:tabs>
                <w:tab w:val="left" w:pos="284"/>
              </w:tabs>
              <w:suppressAutoHyphens/>
              <w:spacing w:line="240" w:lineRule="auto"/>
              <w:ind w:firstLine="0"/>
              <w:jc w:val="left"/>
              <w:rPr>
                <w:rFonts w:eastAsia="黑体"/>
                <w:szCs w:val="24"/>
              </w:rPr>
            </w:pPr>
            <w:r w:rsidRPr="009B707A">
              <w:rPr>
                <w:rFonts w:eastAsia="黑体"/>
                <w:szCs w:val="24"/>
              </w:rPr>
              <w:t>2</w:t>
            </w:r>
            <w:r w:rsidR="00C122C1">
              <w:rPr>
                <w:rFonts w:eastAsia="黑体"/>
                <w:szCs w:val="24"/>
              </w:rPr>
              <w:t>6.1</w:t>
            </w:r>
            <w:r w:rsidRPr="009B707A">
              <w:rPr>
                <w:rFonts w:eastAsia="黑体"/>
                <w:szCs w:val="24"/>
              </w:rPr>
              <w:t xml:space="preserve"> </w:t>
            </w:r>
            <w:r w:rsidRPr="009B707A">
              <w:rPr>
                <w:rFonts w:eastAsia="宋体"/>
                <w:szCs w:val="24"/>
                <w:vertAlign w:val="superscript"/>
              </w:rPr>
              <w:t>d</w:t>
            </w:r>
          </w:p>
        </w:tc>
      </w:tr>
      <w:tr w:rsidR="009B707A" w:rsidRPr="009B707A" w14:paraId="793B848E" w14:textId="77777777" w:rsidTr="001C1399">
        <w:trPr>
          <w:trHeight w:val="567"/>
          <w:jc w:val="left"/>
        </w:trPr>
        <w:tc>
          <w:tcPr>
            <w:tcW w:w="1071" w:type="pct"/>
            <w:vAlign w:val="center"/>
          </w:tcPr>
          <w:p w14:paraId="79593EB2" w14:textId="77777777" w:rsidR="009B707A" w:rsidRPr="009B707A" w:rsidRDefault="009B707A" w:rsidP="009B707A">
            <w:pPr>
              <w:tabs>
                <w:tab w:val="left" w:pos="284"/>
              </w:tabs>
              <w:suppressAutoHyphens/>
              <w:spacing w:line="240" w:lineRule="auto"/>
              <w:ind w:firstLine="0"/>
              <w:rPr>
                <w:rFonts w:eastAsia="等线"/>
                <w:szCs w:val="24"/>
              </w:rPr>
            </w:pPr>
            <w:r w:rsidRPr="009B707A">
              <w:rPr>
                <w:rFonts w:eastAsia="宋体"/>
                <w:szCs w:val="24"/>
              </w:rPr>
              <w:t xml:space="preserve">Electroencephalography </w:t>
            </w:r>
            <w:r w:rsidRPr="009B707A">
              <w:rPr>
                <w:rFonts w:eastAsia="宋体"/>
                <w:szCs w:val="24"/>
                <w:vertAlign w:val="superscript"/>
              </w:rPr>
              <w:t>c</w:t>
            </w:r>
          </w:p>
        </w:tc>
        <w:tc>
          <w:tcPr>
            <w:tcW w:w="803" w:type="pct"/>
            <w:vAlign w:val="center"/>
          </w:tcPr>
          <w:p w14:paraId="6FC73290" w14:textId="77777777" w:rsidR="009B707A" w:rsidRPr="009B707A" w:rsidRDefault="009B707A" w:rsidP="009B707A">
            <w:pPr>
              <w:widowControl/>
              <w:tabs>
                <w:tab w:val="left" w:pos="284"/>
              </w:tabs>
              <w:suppressAutoHyphens/>
              <w:spacing w:line="240" w:lineRule="auto"/>
              <w:ind w:firstLine="0"/>
              <w:rPr>
                <w:rFonts w:eastAsia="黑体"/>
                <w:szCs w:val="24"/>
              </w:rPr>
            </w:pPr>
            <w:r w:rsidRPr="009B707A">
              <w:rPr>
                <w:rFonts w:eastAsia="黑体"/>
                <w:szCs w:val="24"/>
              </w:rPr>
              <w:t>7.1</w:t>
            </w:r>
          </w:p>
        </w:tc>
        <w:tc>
          <w:tcPr>
            <w:tcW w:w="1086" w:type="pct"/>
            <w:vAlign w:val="center"/>
          </w:tcPr>
          <w:p w14:paraId="47EBC0EA" w14:textId="77777777" w:rsidR="009B707A" w:rsidRPr="009B707A" w:rsidRDefault="009B707A" w:rsidP="009B707A">
            <w:pPr>
              <w:widowControl/>
              <w:tabs>
                <w:tab w:val="left" w:pos="284"/>
              </w:tabs>
              <w:suppressAutoHyphens/>
              <w:spacing w:line="240" w:lineRule="auto"/>
              <w:ind w:firstLine="0"/>
              <w:rPr>
                <w:rFonts w:eastAsia="黑体"/>
                <w:szCs w:val="24"/>
              </w:rPr>
            </w:pPr>
            <w:r w:rsidRPr="009B707A">
              <w:rPr>
                <w:rFonts w:eastAsia="黑体"/>
                <w:szCs w:val="24"/>
              </w:rPr>
              <w:t>8.5</w:t>
            </w:r>
          </w:p>
        </w:tc>
        <w:tc>
          <w:tcPr>
            <w:tcW w:w="895" w:type="pct"/>
            <w:vAlign w:val="center"/>
          </w:tcPr>
          <w:p w14:paraId="3A549B90" w14:textId="77777777" w:rsidR="009B707A" w:rsidRPr="009B707A" w:rsidRDefault="009B707A" w:rsidP="009B707A">
            <w:pPr>
              <w:widowControl/>
              <w:tabs>
                <w:tab w:val="left" w:pos="284"/>
              </w:tabs>
              <w:suppressAutoHyphens/>
              <w:spacing w:line="240" w:lineRule="auto"/>
              <w:ind w:firstLine="0"/>
              <w:rPr>
                <w:rFonts w:eastAsia="黑体"/>
                <w:szCs w:val="24"/>
              </w:rPr>
            </w:pPr>
            <w:r w:rsidRPr="009B707A">
              <w:rPr>
                <w:rFonts w:eastAsia="黑体"/>
                <w:szCs w:val="24"/>
              </w:rPr>
              <w:t>9.9</w:t>
            </w:r>
          </w:p>
        </w:tc>
        <w:tc>
          <w:tcPr>
            <w:tcW w:w="1145" w:type="pct"/>
            <w:vAlign w:val="center"/>
          </w:tcPr>
          <w:p w14:paraId="5AE0B2E3" w14:textId="3E4E8BB1" w:rsidR="009B707A" w:rsidRPr="009B707A" w:rsidRDefault="00C122C1" w:rsidP="00C122C1">
            <w:pPr>
              <w:widowControl/>
              <w:tabs>
                <w:tab w:val="left" w:pos="284"/>
              </w:tabs>
              <w:suppressAutoHyphens/>
              <w:spacing w:line="240" w:lineRule="auto"/>
              <w:ind w:firstLine="0"/>
              <w:jc w:val="left"/>
              <w:rPr>
                <w:rFonts w:eastAsia="黑体"/>
                <w:szCs w:val="24"/>
              </w:rPr>
            </w:pPr>
            <w:r>
              <w:rPr>
                <w:rFonts w:eastAsia="黑体"/>
                <w:szCs w:val="24"/>
              </w:rPr>
              <w:t>8.0</w:t>
            </w:r>
            <w:r w:rsidR="009B707A" w:rsidRPr="009B707A">
              <w:rPr>
                <w:rFonts w:eastAsia="黑体"/>
                <w:szCs w:val="24"/>
              </w:rPr>
              <w:t xml:space="preserve"> </w:t>
            </w:r>
            <w:r w:rsidR="009B707A" w:rsidRPr="009B707A">
              <w:rPr>
                <w:rFonts w:eastAsia="宋体"/>
                <w:szCs w:val="24"/>
                <w:vertAlign w:val="superscript"/>
              </w:rPr>
              <w:t>d</w:t>
            </w:r>
          </w:p>
        </w:tc>
      </w:tr>
    </w:tbl>
    <w:p w14:paraId="7B593079" w14:textId="5F482822" w:rsidR="009B707A" w:rsidRPr="009B707A" w:rsidRDefault="009B707A" w:rsidP="009B707A">
      <w:pPr>
        <w:tabs>
          <w:tab w:val="left" w:pos="284"/>
        </w:tabs>
        <w:suppressAutoHyphens/>
        <w:spacing w:after="120" w:line="240" w:lineRule="auto"/>
        <w:ind w:firstLine="0"/>
        <w:rPr>
          <w:rFonts w:eastAsia="等线" w:cs="Times New Roman"/>
          <w:bCs/>
          <w:sz w:val="20"/>
          <w:szCs w:val="20"/>
        </w:rPr>
      </w:pPr>
      <w:r w:rsidRPr="009B707A">
        <w:rPr>
          <w:rFonts w:eastAsia="等线" w:cs="Times New Roman"/>
          <w:bCs/>
          <w:sz w:val="20"/>
          <w:szCs w:val="20"/>
        </w:rPr>
        <w:t xml:space="preserve">Abbreviations: TCM, Traditional Chinese Medicine; CT, Computed Tomography; MRI, Magnetic Resonance Imaging; TCD, Transcranial Doppler ultrasonography; </w:t>
      </w:r>
      <w:r w:rsidR="00DE5114">
        <w:rPr>
          <w:rFonts w:eastAsia="等线" w:cs="Times New Roman"/>
          <w:bCs/>
          <w:sz w:val="20"/>
          <w:szCs w:val="20"/>
        </w:rPr>
        <w:t>USD</w:t>
      </w:r>
      <w:r w:rsidRPr="009B707A">
        <w:rPr>
          <w:rFonts w:eastAsia="等线" w:cs="Times New Roman"/>
          <w:bCs/>
          <w:sz w:val="20"/>
          <w:szCs w:val="20"/>
        </w:rPr>
        <w:t xml:space="preserve">, United States </w:t>
      </w:r>
      <w:r w:rsidR="00DE5114">
        <w:rPr>
          <w:rFonts w:eastAsia="等线" w:cs="Times New Roman"/>
          <w:bCs/>
          <w:sz w:val="20"/>
          <w:szCs w:val="20"/>
        </w:rPr>
        <w:t>d</w:t>
      </w:r>
      <w:r w:rsidRPr="009B707A">
        <w:rPr>
          <w:rFonts w:eastAsia="等线" w:cs="Times New Roman"/>
          <w:bCs/>
          <w:sz w:val="20"/>
          <w:szCs w:val="20"/>
        </w:rPr>
        <w:t>ollars.</w:t>
      </w:r>
    </w:p>
    <w:p w14:paraId="27A57996" w14:textId="563B90C5" w:rsidR="009B707A" w:rsidRPr="009B707A" w:rsidRDefault="009B707A" w:rsidP="009B707A">
      <w:pPr>
        <w:tabs>
          <w:tab w:val="left" w:pos="284"/>
        </w:tabs>
        <w:suppressAutoHyphens/>
        <w:spacing w:after="120" w:line="240" w:lineRule="auto"/>
        <w:ind w:firstLine="0"/>
        <w:rPr>
          <w:rFonts w:eastAsia="等线" w:cs="Times New Roman"/>
          <w:bCs/>
          <w:sz w:val="20"/>
          <w:szCs w:val="20"/>
        </w:rPr>
      </w:pPr>
      <w:r w:rsidRPr="009B707A">
        <w:rPr>
          <w:rFonts w:eastAsia="等线" w:cs="Times New Roman"/>
          <w:bCs/>
          <w:sz w:val="20"/>
          <w:szCs w:val="20"/>
          <w:vertAlign w:val="superscript"/>
        </w:rPr>
        <w:t>a</w:t>
      </w:r>
      <w:r w:rsidRPr="009B707A">
        <w:rPr>
          <w:rFonts w:eastAsia="等线" w:cs="Times New Roman"/>
          <w:bCs/>
          <w:sz w:val="20"/>
          <w:szCs w:val="20"/>
        </w:rPr>
        <w:t xml:space="preserve"> </w:t>
      </w:r>
      <w:bookmarkStart w:id="36" w:name="_Hlk147251506"/>
      <w:r w:rsidRPr="009B707A">
        <w:rPr>
          <w:rFonts w:eastAsia="等线" w:cs="Times New Roman"/>
          <w:bCs/>
          <w:sz w:val="20"/>
          <w:szCs w:val="20"/>
        </w:rPr>
        <w:t>All CN</w:t>
      </w:r>
      <w:r w:rsidR="00DE5114">
        <w:rPr>
          <w:rFonts w:eastAsia="等线" w:cs="Times New Roman"/>
          <w:bCs/>
          <w:sz w:val="20"/>
          <w:szCs w:val="20"/>
        </w:rPr>
        <w:t>Y</w:t>
      </w:r>
      <w:r w:rsidRPr="009B707A">
        <w:rPr>
          <w:rFonts w:eastAsia="等线" w:cs="Times New Roman"/>
          <w:bCs/>
          <w:sz w:val="20"/>
          <w:szCs w:val="20"/>
        </w:rPr>
        <w:t xml:space="preserve"> costs were adjusted to 2022 </w:t>
      </w:r>
      <w:r w:rsidR="00DE5114">
        <w:rPr>
          <w:rFonts w:eastAsia="等线" w:cs="Times New Roman"/>
          <w:bCs/>
          <w:sz w:val="20"/>
          <w:szCs w:val="20"/>
        </w:rPr>
        <w:t>USD</w:t>
      </w:r>
      <w:r w:rsidRPr="009B707A">
        <w:rPr>
          <w:rFonts w:eastAsia="等线" w:cs="Times New Roman"/>
          <w:bCs/>
          <w:sz w:val="20"/>
          <w:szCs w:val="20"/>
        </w:rPr>
        <w:t xml:space="preserve"> using GDP deflator indexes and purchasing power parity values.</w:t>
      </w:r>
    </w:p>
    <w:bookmarkEnd w:id="36"/>
    <w:p w14:paraId="12362B10" w14:textId="01B49650" w:rsidR="009B707A" w:rsidRPr="009B707A" w:rsidRDefault="009B707A" w:rsidP="009B707A">
      <w:pPr>
        <w:tabs>
          <w:tab w:val="left" w:pos="284"/>
        </w:tabs>
        <w:suppressAutoHyphens/>
        <w:spacing w:after="120" w:line="240" w:lineRule="auto"/>
        <w:ind w:firstLine="0"/>
        <w:rPr>
          <w:rFonts w:eastAsia="等线" w:cs="Times New Roman"/>
          <w:bCs/>
          <w:sz w:val="20"/>
          <w:szCs w:val="20"/>
        </w:rPr>
      </w:pPr>
      <w:r w:rsidRPr="009B707A">
        <w:rPr>
          <w:rFonts w:eastAsia="等线" w:cs="Times New Roman"/>
          <w:bCs/>
          <w:sz w:val="20"/>
          <w:szCs w:val="20"/>
          <w:vertAlign w:val="superscript"/>
        </w:rPr>
        <w:t>b</w:t>
      </w:r>
      <w:r w:rsidRPr="009B707A">
        <w:rPr>
          <w:rFonts w:eastAsia="等线" w:cs="Times New Roman"/>
          <w:bCs/>
          <w:sz w:val="20"/>
          <w:szCs w:val="20"/>
        </w:rPr>
        <w:t xml:space="preserve"> </w:t>
      </w:r>
      <w:bookmarkStart w:id="37" w:name="_Hlk153992014"/>
      <w:r w:rsidRPr="009B707A">
        <w:rPr>
          <w:rFonts w:eastAsia="等线" w:cs="Times New Roman"/>
          <w:bCs/>
          <w:sz w:val="20"/>
          <w:szCs w:val="20"/>
        </w:rPr>
        <w:t>According to the National Health Commission of the People’s Republic of China (202</w:t>
      </w:r>
      <w:r w:rsidR="004F522B">
        <w:rPr>
          <w:rFonts w:eastAsia="等线" w:cs="Times New Roman"/>
          <w:bCs/>
          <w:sz w:val="20"/>
          <w:szCs w:val="20"/>
        </w:rPr>
        <w:t>3</w:t>
      </w:r>
      <w:r w:rsidRPr="009B707A">
        <w:rPr>
          <w:rFonts w:eastAsia="等线" w:cs="Times New Roman"/>
          <w:bCs/>
          <w:sz w:val="20"/>
          <w:szCs w:val="20"/>
        </w:rPr>
        <w:t>), public primary-level hospitals represented 4</w:t>
      </w:r>
      <w:r w:rsidR="004F522B">
        <w:rPr>
          <w:rFonts w:eastAsia="等线" w:cs="Times New Roman"/>
          <w:bCs/>
          <w:sz w:val="20"/>
          <w:szCs w:val="20"/>
        </w:rPr>
        <w:t>6.6</w:t>
      </w:r>
      <w:r w:rsidRPr="009B707A">
        <w:rPr>
          <w:rFonts w:eastAsia="等线" w:cs="Times New Roman"/>
          <w:bCs/>
          <w:sz w:val="20"/>
          <w:szCs w:val="20"/>
        </w:rPr>
        <w:t>% of the total public hospitals, public secondary-level hospitals represented 40.</w:t>
      </w:r>
      <w:r w:rsidR="004F522B">
        <w:rPr>
          <w:rFonts w:eastAsia="等线" w:cs="Times New Roman"/>
          <w:bCs/>
          <w:sz w:val="20"/>
          <w:szCs w:val="20"/>
        </w:rPr>
        <w:t>6</w:t>
      </w:r>
      <w:r w:rsidRPr="009B707A">
        <w:rPr>
          <w:rFonts w:eastAsia="等线" w:cs="Times New Roman"/>
          <w:bCs/>
          <w:sz w:val="20"/>
          <w:szCs w:val="20"/>
        </w:rPr>
        <w:t>%, and public tertiary-level hospitals represented 12.</w:t>
      </w:r>
      <w:r w:rsidR="004F522B">
        <w:rPr>
          <w:rFonts w:eastAsia="等线" w:cs="Times New Roman"/>
          <w:bCs/>
          <w:sz w:val="20"/>
          <w:szCs w:val="20"/>
        </w:rPr>
        <w:t>8</w:t>
      </w:r>
      <w:r w:rsidRPr="009B707A">
        <w:rPr>
          <w:rFonts w:eastAsia="等线" w:cs="Times New Roman"/>
          <w:bCs/>
          <w:sz w:val="20"/>
          <w:szCs w:val="20"/>
        </w:rPr>
        <w:t>%.</w:t>
      </w:r>
      <w:bookmarkEnd w:id="37"/>
    </w:p>
    <w:p w14:paraId="431EC7CC" w14:textId="26C60A2C" w:rsidR="009B707A" w:rsidRPr="009B707A" w:rsidRDefault="009B707A" w:rsidP="009B707A">
      <w:pPr>
        <w:tabs>
          <w:tab w:val="left" w:pos="284"/>
        </w:tabs>
        <w:suppressAutoHyphens/>
        <w:spacing w:after="120" w:line="240" w:lineRule="auto"/>
        <w:ind w:firstLine="0"/>
        <w:rPr>
          <w:rFonts w:eastAsia="等线" w:cs="Times New Roman"/>
          <w:bCs/>
          <w:sz w:val="20"/>
          <w:szCs w:val="20"/>
        </w:rPr>
      </w:pPr>
      <w:r w:rsidRPr="009B707A">
        <w:rPr>
          <w:rFonts w:eastAsia="等线" w:cs="Times New Roman" w:hint="eastAsia"/>
          <w:bCs/>
          <w:sz w:val="20"/>
          <w:szCs w:val="20"/>
          <w:vertAlign w:val="superscript"/>
        </w:rPr>
        <w:t>c</w:t>
      </w:r>
      <w:r w:rsidRPr="009B707A">
        <w:rPr>
          <w:rFonts w:eastAsia="等线" w:cs="Times New Roman"/>
          <w:bCs/>
          <w:sz w:val="20"/>
          <w:szCs w:val="20"/>
        </w:rPr>
        <w:t xml:space="preserve"> </w:t>
      </w:r>
      <w:r w:rsidRPr="00DD7BF0">
        <w:rPr>
          <w:rFonts w:eastAsia="宋体" w:cs="Times New Roman"/>
          <w:sz w:val="20"/>
          <w:szCs w:val="20"/>
        </w:rPr>
        <w:t>Previous studies reported that CT</w:t>
      </w:r>
      <w:r w:rsidR="00EF2996">
        <w:rPr>
          <w:rFonts w:eastAsia="宋体" w:cs="Times New Roman"/>
          <w:sz w:val="20"/>
          <w:szCs w:val="20"/>
        </w:rPr>
        <w:t xml:space="preserve"> scan</w:t>
      </w:r>
      <w:r w:rsidRPr="00DD7BF0">
        <w:rPr>
          <w:rFonts w:eastAsia="宋体" w:cs="Times New Roman"/>
          <w:sz w:val="20"/>
          <w:szCs w:val="20"/>
        </w:rPr>
        <w:t xml:space="preserve">, MRI, TCD, and electroencephalography tests are utilised by migraine </w:t>
      </w:r>
      <w:r w:rsidR="00FA5F3C" w:rsidRPr="00DD7BF0">
        <w:rPr>
          <w:rFonts w:eastAsia="宋体" w:cs="Times New Roman"/>
          <w:sz w:val="20"/>
          <w:szCs w:val="20"/>
        </w:rPr>
        <w:t>patients</w:t>
      </w:r>
      <w:r w:rsidRPr="00DD7BF0">
        <w:rPr>
          <w:rFonts w:eastAsia="宋体" w:cs="Times New Roman"/>
          <w:sz w:val="20"/>
          <w:szCs w:val="20"/>
        </w:rPr>
        <w:t xml:space="preserve"> in China</w:t>
      </w:r>
      <w:r w:rsidR="00FA5F3C" w:rsidRPr="00DD7BF0">
        <w:rPr>
          <w:rFonts w:eastAsia="宋体" w:cs="Times New Roman"/>
          <w:sz w:val="20"/>
          <w:szCs w:val="20"/>
        </w:rPr>
        <w:t xml:space="preserve"> </w:t>
      </w:r>
      <w:r w:rsidR="00FA5F3C" w:rsidRPr="00DD7BF0">
        <w:rPr>
          <w:rFonts w:eastAsia="宋体" w:cs="Times New Roman"/>
          <w:kern w:val="0"/>
          <w:sz w:val="20"/>
          <w:szCs w:val="20"/>
        </w:rPr>
        <w:fldChar w:fldCharType="begin">
          <w:fldData xml:space="preserve">PEVuZE5vdGU+PENpdGU+PEF1dGhvcj5MaTwvQXV0aG9yPjxZZWFyPjIwMTI8L1llYXI+PFJlY051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</w:fldData>
        </w:fldChar>
      </w:r>
      <w:r w:rsidR="002C40AE">
        <w:rPr>
          <w:rFonts w:eastAsia="宋体" w:cs="Times New Roman"/>
          <w:kern w:val="0"/>
          <w:sz w:val="20"/>
          <w:szCs w:val="20"/>
        </w:rPr>
        <w:instrText xml:space="preserve"> ADDIN EN.CITE </w:instrText>
      </w:r>
      <w:r w:rsidR="002C40AE">
        <w:rPr>
          <w:rFonts w:eastAsia="宋体" w:cs="Times New Roman"/>
          <w:kern w:val="0"/>
          <w:sz w:val="20"/>
          <w:szCs w:val="20"/>
        </w:rPr>
        <w:fldChar w:fldCharType="begin">
          <w:fldData xml:space="preserve">PEVuZE5vdGU+PENpdGU+PEF1dGhvcj5MaTwvQXV0aG9yPjxZZWFyPjIwMTI8L1llYXI+PFJlY051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</w:fldData>
        </w:fldChar>
      </w:r>
      <w:r w:rsidR="002C40AE">
        <w:rPr>
          <w:rFonts w:eastAsia="宋体" w:cs="Times New Roman"/>
          <w:kern w:val="0"/>
          <w:sz w:val="20"/>
          <w:szCs w:val="20"/>
        </w:rPr>
        <w:instrText xml:space="preserve"> ADDIN EN.CITE.DATA </w:instrText>
      </w:r>
      <w:r w:rsidR="002C40AE">
        <w:rPr>
          <w:rFonts w:eastAsia="宋体" w:cs="Times New Roman"/>
          <w:kern w:val="0"/>
          <w:sz w:val="20"/>
          <w:szCs w:val="20"/>
        </w:rPr>
      </w:r>
      <w:r w:rsidR="002C40AE">
        <w:rPr>
          <w:rFonts w:eastAsia="宋体" w:cs="Times New Roman"/>
          <w:kern w:val="0"/>
          <w:sz w:val="20"/>
          <w:szCs w:val="20"/>
        </w:rPr>
        <w:fldChar w:fldCharType="end"/>
      </w:r>
      <w:r w:rsidR="00FA5F3C" w:rsidRPr="00DD7BF0">
        <w:rPr>
          <w:rFonts w:eastAsia="宋体" w:cs="Times New Roman"/>
          <w:kern w:val="0"/>
          <w:sz w:val="20"/>
          <w:szCs w:val="20"/>
        </w:rPr>
      </w:r>
      <w:r w:rsidR="00FA5F3C" w:rsidRPr="00DD7BF0">
        <w:rPr>
          <w:rFonts w:eastAsia="宋体" w:cs="Times New Roman"/>
          <w:kern w:val="0"/>
          <w:sz w:val="20"/>
          <w:szCs w:val="20"/>
        </w:rPr>
        <w:fldChar w:fldCharType="separate"/>
      </w:r>
      <w:r w:rsidR="00FA5F3C" w:rsidRPr="00DD7BF0">
        <w:rPr>
          <w:rFonts w:eastAsia="宋体" w:cs="Times New Roman"/>
          <w:noProof/>
          <w:kern w:val="0"/>
          <w:sz w:val="20"/>
          <w:szCs w:val="20"/>
        </w:rPr>
        <w:t>[7-9]</w:t>
      </w:r>
      <w:r w:rsidR="00FA5F3C" w:rsidRPr="00DD7BF0">
        <w:rPr>
          <w:rFonts w:eastAsia="宋体" w:cs="Times New Roman"/>
          <w:kern w:val="0"/>
          <w:sz w:val="20"/>
          <w:szCs w:val="20"/>
        </w:rPr>
        <w:fldChar w:fldCharType="end"/>
      </w:r>
      <w:r w:rsidRPr="00DD7BF0">
        <w:rPr>
          <w:rFonts w:eastAsia="宋体" w:cs="Times New Roman"/>
          <w:sz w:val="20"/>
          <w:szCs w:val="20"/>
        </w:rPr>
        <w:t>.</w:t>
      </w:r>
      <w:r w:rsidRPr="00DD7BF0">
        <w:rPr>
          <w:rFonts w:eastAsia="宋体" w:cs="Times New Roman" w:hint="eastAsia"/>
          <w:sz w:val="20"/>
          <w:szCs w:val="20"/>
        </w:rPr>
        <w:t xml:space="preserve"> </w:t>
      </w:r>
      <w:r w:rsidRPr="00DD7BF0">
        <w:rPr>
          <w:rFonts w:eastAsia="宋体" w:cs="Times New Roman"/>
          <w:sz w:val="20"/>
          <w:szCs w:val="20"/>
        </w:rPr>
        <w:t>How</w:t>
      </w:r>
      <w:r w:rsidRPr="009B707A">
        <w:rPr>
          <w:rFonts w:eastAsia="宋体" w:cs="Times New Roman"/>
          <w:sz w:val="20"/>
          <w:szCs w:val="20"/>
        </w:rPr>
        <w:t>ever, these diagnostic tests are not available in clinics due to</w:t>
      </w:r>
      <w:r w:rsidRPr="009B707A">
        <w:rPr>
          <w:rFonts w:cs="Times New Roman"/>
          <w:sz w:val="20"/>
          <w:szCs w:val="20"/>
        </w:rPr>
        <w:t xml:space="preserve"> </w:t>
      </w:r>
      <w:r w:rsidRPr="009B707A">
        <w:rPr>
          <w:rFonts w:eastAsia="宋体" w:cs="Times New Roman"/>
          <w:sz w:val="20"/>
          <w:szCs w:val="20"/>
        </w:rPr>
        <w:t>the lack of required medical equipment. Instead, they are primarily conducted at hospitals, including primary-, secondary-, tertiary-level, and TCM hospitals.</w:t>
      </w:r>
      <w:r w:rsidRPr="009B707A">
        <w:rPr>
          <w:rFonts w:eastAsia="宋体" w:cs="Times New Roman"/>
          <w:kern w:val="0"/>
          <w:sz w:val="20"/>
          <w:szCs w:val="20"/>
        </w:rPr>
        <w:t xml:space="preserve"> </w:t>
      </w:r>
      <w:r w:rsidRPr="009B707A">
        <w:rPr>
          <w:rFonts w:eastAsia="宋体" w:cs="Times New Roman"/>
          <w:sz w:val="20"/>
          <w:szCs w:val="20"/>
        </w:rPr>
        <w:t>The fee data for CT</w:t>
      </w:r>
      <w:r w:rsidR="00EF2996">
        <w:rPr>
          <w:rFonts w:eastAsia="宋体" w:cs="Times New Roman"/>
          <w:sz w:val="20"/>
          <w:szCs w:val="20"/>
        </w:rPr>
        <w:t xml:space="preserve"> scan</w:t>
      </w:r>
      <w:r w:rsidRPr="009B707A">
        <w:rPr>
          <w:rFonts w:eastAsia="宋体" w:cs="Times New Roman"/>
          <w:sz w:val="20"/>
          <w:szCs w:val="20"/>
        </w:rPr>
        <w:t>, MRI, TCD, and electroencephalography</w:t>
      </w:r>
      <w:r w:rsidR="00FA5F3C">
        <w:rPr>
          <w:rFonts w:eastAsia="宋体" w:cs="Times New Roman"/>
          <w:sz w:val="20"/>
          <w:szCs w:val="20"/>
        </w:rPr>
        <w:t xml:space="preserve"> tests</w:t>
      </w:r>
      <w:r w:rsidRPr="009B707A">
        <w:rPr>
          <w:rFonts w:eastAsia="宋体" w:cs="Times New Roman"/>
          <w:sz w:val="20"/>
          <w:szCs w:val="20"/>
        </w:rPr>
        <w:t xml:space="preserve"> at public primary-level hospitals, public secondary-level hospitals, and public tertiary-level hospitals were directly sourced from the 2022 healthcare services tariff of Guizhou province.</w:t>
      </w:r>
    </w:p>
    <w:p w14:paraId="0EE3C5CA" w14:textId="3B00D7A8" w:rsidR="009B707A" w:rsidRPr="009B707A" w:rsidRDefault="009B707A" w:rsidP="009B707A">
      <w:pPr>
        <w:tabs>
          <w:tab w:val="left" w:pos="284"/>
        </w:tabs>
        <w:suppressAutoHyphens/>
        <w:spacing w:after="120" w:line="240" w:lineRule="auto"/>
        <w:ind w:firstLine="0"/>
        <w:rPr>
          <w:rFonts w:eastAsia="宋体" w:cs="Times New Roman"/>
          <w:sz w:val="20"/>
          <w:szCs w:val="20"/>
        </w:rPr>
      </w:pPr>
      <w:r w:rsidRPr="009B707A">
        <w:rPr>
          <w:rFonts w:eastAsia="等线" w:cs="Times New Roman"/>
          <w:bCs/>
          <w:sz w:val="20"/>
          <w:szCs w:val="20"/>
          <w:vertAlign w:val="superscript"/>
        </w:rPr>
        <w:t>d</w:t>
      </w:r>
      <w:r w:rsidRPr="009B707A">
        <w:rPr>
          <w:rFonts w:eastAsia="等线" w:cs="Times New Roman"/>
          <w:bCs/>
          <w:sz w:val="20"/>
          <w:szCs w:val="20"/>
        </w:rPr>
        <w:t xml:space="preserve"> </w:t>
      </w:r>
      <w:bookmarkStart w:id="38" w:name="_Hlk153991907"/>
      <w:r w:rsidRPr="009B707A">
        <w:rPr>
          <w:rFonts w:eastAsia="宋体" w:cs="Times New Roman"/>
          <w:sz w:val="20"/>
          <w:szCs w:val="20"/>
        </w:rPr>
        <w:t xml:space="preserve">In this work, the distribution of public TCM hospitals was assumed to be proportional to the number of public </w:t>
      </w:r>
      <w:bookmarkStart w:id="39" w:name="_Hlk153994137"/>
      <w:r w:rsidRPr="009B707A">
        <w:rPr>
          <w:rFonts w:eastAsia="宋体" w:cs="Times New Roman"/>
          <w:sz w:val="20"/>
          <w:szCs w:val="20"/>
        </w:rPr>
        <w:t>primary-level (4</w:t>
      </w:r>
      <w:r w:rsidR="004F522B">
        <w:rPr>
          <w:rFonts w:eastAsia="宋体" w:cs="Times New Roman"/>
          <w:sz w:val="20"/>
          <w:szCs w:val="20"/>
        </w:rPr>
        <w:t>6</w:t>
      </w:r>
      <w:r w:rsidR="004F522B">
        <w:rPr>
          <w:rFonts w:eastAsia="宋体" w:cs="Times New Roman" w:hint="eastAsia"/>
          <w:sz w:val="20"/>
          <w:szCs w:val="20"/>
        </w:rPr>
        <w:t>.</w:t>
      </w:r>
      <w:r w:rsidR="004F522B">
        <w:rPr>
          <w:rFonts w:eastAsia="宋体" w:cs="Times New Roman"/>
          <w:sz w:val="20"/>
          <w:szCs w:val="20"/>
        </w:rPr>
        <w:t>6</w:t>
      </w:r>
      <w:r w:rsidRPr="009B707A">
        <w:rPr>
          <w:rFonts w:eastAsia="宋体" w:cs="Times New Roman"/>
          <w:sz w:val="20"/>
          <w:szCs w:val="20"/>
        </w:rPr>
        <w:t>%), secondary-level (40.</w:t>
      </w:r>
      <w:r w:rsidR="004F522B">
        <w:rPr>
          <w:rFonts w:eastAsia="宋体" w:cs="Times New Roman"/>
          <w:sz w:val="20"/>
          <w:szCs w:val="20"/>
        </w:rPr>
        <w:t>6</w:t>
      </w:r>
      <w:r w:rsidRPr="009B707A">
        <w:rPr>
          <w:rFonts w:eastAsia="宋体" w:cs="Times New Roman"/>
          <w:sz w:val="20"/>
          <w:szCs w:val="20"/>
        </w:rPr>
        <w:t>%), and tertiary-level (12.</w:t>
      </w:r>
      <w:r w:rsidR="004F522B">
        <w:rPr>
          <w:rFonts w:eastAsia="宋体" w:cs="Times New Roman"/>
          <w:sz w:val="20"/>
          <w:szCs w:val="20"/>
        </w:rPr>
        <w:t>8</w:t>
      </w:r>
      <w:r w:rsidRPr="009B707A">
        <w:rPr>
          <w:rFonts w:eastAsia="宋体" w:cs="Times New Roman"/>
          <w:sz w:val="20"/>
          <w:szCs w:val="20"/>
        </w:rPr>
        <w:t>%) hospitals</w:t>
      </w:r>
      <w:bookmarkEnd w:id="39"/>
      <w:r w:rsidRPr="009B707A">
        <w:rPr>
          <w:rFonts w:eastAsia="宋体" w:cs="Times New Roman"/>
          <w:sz w:val="20"/>
          <w:szCs w:val="20"/>
        </w:rPr>
        <w:t>. Accordingly, the unit cost of a diagnostic test at public TCM hospitals was estimated as a weighted average cost:</w:t>
      </w:r>
    </w:p>
    <w:p w14:paraId="53278058" w14:textId="20235A9B" w:rsidR="009B707A" w:rsidRPr="009B707A" w:rsidRDefault="009B707A" w:rsidP="009B707A">
      <w:pPr>
        <w:tabs>
          <w:tab w:val="left" w:pos="284"/>
        </w:tabs>
        <w:suppressAutoHyphens/>
        <w:spacing w:after="120" w:line="240" w:lineRule="auto"/>
        <w:ind w:firstLine="0"/>
        <w:rPr>
          <w:rFonts w:eastAsia="等线" w:cs="Times New Roman"/>
          <w:bCs/>
          <w:sz w:val="20"/>
          <w:szCs w:val="20"/>
        </w:rPr>
      </w:pPr>
      <w:r w:rsidRPr="009B707A">
        <w:rPr>
          <w:rFonts w:eastAsia="等线" w:cs="Times New Roman"/>
          <w:bCs/>
          <w:sz w:val="20"/>
          <w:szCs w:val="20"/>
        </w:rPr>
        <w:t xml:space="preserve">Unit cost of a </w:t>
      </w:r>
      <w:r w:rsidR="00EF2996">
        <w:rPr>
          <w:rFonts w:eastAsia="等线" w:cs="Times New Roman"/>
          <w:bCs/>
          <w:sz w:val="20"/>
          <w:szCs w:val="20"/>
        </w:rPr>
        <w:t>CT scan</w:t>
      </w:r>
      <w:r w:rsidRPr="009B707A">
        <w:rPr>
          <w:rFonts w:eastAsia="等线" w:cs="Times New Roman"/>
          <w:bCs/>
          <w:sz w:val="20"/>
          <w:szCs w:val="20"/>
        </w:rPr>
        <w:t xml:space="preserve"> at TCM hospitals: 4</w:t>
      </w:r>
      <w:r w:rsidR="00C122C1">
        <w:rPr>
          <w:rFonts w:eastAsia="等线" w:cs="Times New Roman"/>
          <w:bCs/>
          <w:sz w:val="20"/>
          <w:szCs w:val="20"/>
        </w:rPr>
        <w:t>6.6</w:t>
      </w:r>
      <w:r w:rsidRPr="009B707A">
        <w:rPr>
          <w:rFonts w:eastAsia="等线" w:cs="Times New Roman"/>
          <w:bCs/>
          <w:sz w:val="20"/>
          <w:szCs w:val="20"/>
        </w:rPr>
        <w:t>% × $31.3 + 40.</w:t>
      </w:r>
      <w:r w:rsidR="00C122C1">
        <w:rPr>
          <w:rFonts w:eastAsia="等线" w:cs="Times New Roman"/>
          <w:bCs/>
          <w:sz w:val="20"/>
          <w:szCs w:val="20"/>
        </w:rPr>
        <w:t>6</w:t>
      </w:r>
      <w:r w:rsidRPr="009B707A">
        <w:rPr>
          <w:rFonts w:eastAsia="等线" w:cs="Times New Roman"/>
          <w:bCs/>
          <w:sz w:val="20"/>
          <w:szCs w:val="20"/>
        </w:rPr>
        <w:t>% × $36.9 + 12.</w:t>
      </w:r>
      <w:r w:rsidR="00C122C1">
        <w:rPr>
          <w:rFonts w:eastAsia="等线" w:cs="Times New Roman"/>
          <w:bCs/>
          <w:sz w:val="20"/>
          <w:szCs w:val="20"/>
        </w:rPr>
        <w:t>8</w:t>
      </w:r>
      <w:r w:rsidRPr="009B707A">
        <w:rPr>
          <w:rFonts w:eastAsia="等线" w:cs="Times New Roman"/>
          <w:bCs/>
          <w:sz w:val="20"/>
          <w:szCs w:val="20"/>
        </w:rPr>
        <w:t>% × $42.6 = $3</w:t>
      </w:r>
      <w:r w:rsidR="00C122C1">
        <w:rPr>
          <w:rFonts w:eastAsia="等线" w:cs="Times New Roman"/>
          <w:bCs/>
          <w:sz w:val="20"/>
          <w:szCs w:val="20"/>
        </w:rPr>
        <w:t>5.0</w:t>
      </w:r>
    </w:p>
    <w:p w14:paraId="2D737F05" w14:textId="1D64693B" w:rsidR="009B707A" w:rsidRPr="009B707A" w:rsidRDefault="009B707A" w:rsidP="009B707A">
      <w:pPr>
        <w:tabs>
          <w:tab w:val="left" w:pos="284"/>
        </w:tabs>
        <w:suppressAutoHyphens/>
        <w:spacing w:after="120" w:line="240" w:lineRule="auto"/>
        <w:ind w:firstLine="0"/>
        <w:rPr>
          <w:rFonts w:eastAsia="等线" w:cs="Times New Roman"/>
          <w:bCs/>
          <w:sz w:val="20"/>
          <w:szCs w:val="20"/>
        </w:rPr>
      </w:pPr>
      <w:r w:rsidRPr="009B707A">
        <w:rPr>
          <w:rFonts w:eastAsia="等线" w:cs="Times New Roman"/>
          <w:bCs/>
          <w:sz w:val="20"/>
          <w:szCs w:val="20"/>
        </w:rPr>
        <w:t xml:space="preserve">Unit cost of an MRI at TCM hospitals: </w:t>
      </w:r>
      <w:r w:rsidR="00C122C1" w:rsidRPr="00C122C1">
        <w:rPr>
          <w:rFonts w:eastAsia="等线" w:cs="Times New Roman"/>
          <w:bCs/>
          <w:sz w:val="20"/>
          <w:szCs w:val="20"/>
        </w:rPr>
        <w:t>46.6%</w:t>
      </w:r>
      <w:r w:rsidRPr="009B707A">
        <w:rPr>
          <w:rFonts w:eastAsia="等线" w:cs="Times New Roman"/>
          <w:bCs/>
          <w:sz w:val="20"/>
          <w:szCs w:val="20"/>
        </w:rPr>
        <w:t xml:space="preserve"> × $170.5 + 40.</w:t>
      </w:r>
      <w:r w:rsidR="00C122C1">
        <w:rPr>
          <w:rFonts w:eastAsia="等线" w:cs="Times New Roman"/>
          <w:bCs/>
          <w:sz w:val="20"/>
          <w:szCs w:val="20"/>
        </w:rPr>
        <w:t>6</w:t>
      </w:r>
      <w:r w:rsidRPr="009B707A">
        <w:rPr>
          <w:rFonts w:eastAsia="等线" w:cs="Times New Roman"/>
          <w:bCs/>
          <w:sz w:val="20"/>
          <w:szCs w:val="20"/>
        </w:rPr>
        <w:t>% × $204.5 + 12.</w:t>
      </w:r>
      <w:r w:rsidR="00C122C1">
        <w:rPr>
          <w:rFonts w:eastAsia="等线" w:cs="Times New Roman"/>
          <w:bCs/>
          <w:sz w:val="20"/>
          <w:szCs w:val="20"/>
        </w:rPr>
        <w:t>8</w:t>
      </w:r>
      <w:r w:rsidRPr="009B707A">
        <w:rPr>
          <w:rFonts w:eastAsia="等线" w:cs="Times New Roman"/>
          <w:bCs/>
          <w:sz w:val="20"/>
          <w:szCs w:val="20"/>
        </w:rPr>
        <w:t>% × $227.3 = $1</w:t>
      </w:r>
      <w:r w:rsidR="00C122C1">
        <w:rPr>
          <w:rFonts w:eastAsia="等线" w:cs="Times New Roman"/>
          <w:bCs/>
          <w:sz w:val="20"/>
          <w:szCs w:val="20"/>
        </w:rPr>
        <w:t>91.6</w:t>
      </w:r>
    </w:p>
    <w:p w14:paraId="42DCAE7E" w14:textId="71D56AE5" w:rsidR="009B707A" w:rsidRPr="009B707A" w:rsidRDefault="009B707A" w:rsidP="009B707A">
      <w:pPr>
        <w:tabs>
          <w:tab w:val="left" w:pos="284"/>
        </w:tabs>
        <w:suppressAutoHyphens/>
        <w:spacing w:after="120" w:line="240" w:lineRule="auto"/>
        <w:ind w:firstLine="0"/>
        <w:rPr>
          <w:rFonts w:eastAsia="等线" w:cs="Times New Roman"/>
          <w:bCs/>
          <w:sz w:val="20"/>
          <w:szCs w:val="20"/>
        </w:rPr>
      </w:pPr>
      <w:r w:rsidRPr="009B707A">
        <w:rPr>
          <w:rFonts w:eastAsia="等线" w:cs="Times New Roman"/>
          <w:bCs/>
          <w:sz w:val="20"/>
          <w:szCs w:val="20"/>
        </w:rPr>
        <w:t xml:space="preserve">Unit cost of a TCD at TCM hospitals: </w:t>
      </w:r>
      <w:r w:rsidR="00C122C1" w:rsidRPr="00C122C1">
        <w:rPr>
          <w:rFonts w:eastAsia="等线" w:cs="Times New Roman"/>
          <w:bCs/>
          <w:sz w:val="20"/>
          <w:szCs w:val="20"/>
        </w:rPr>
        <w:t>46.6%</w:t>
      </w:r>
      <w:r w:rsidRPr="009B707A">
        <w:rPr>
          <w:rFonts w:eastAsia="等线" w:cs="Times New Roman"/>
          <w:bCs/>
          <w:sz w:val="20"/>
          <w:szCs w:val="20"/>
        </w:rPr>
        <w:t xml:space="preserve"> × $22.7 + 40.</w:t>
      </w:r>
      <w:r w:rsidR="00C122C1">
        <w:rPr>
          <w:rFonts w:eastAsia="等线" w:cs="Times New Roman"/>
          <w:bCs/>
          <w:sz w:val="20"/>
          <w:szCs w:val="20"/>
        </w:rPr>
        <w:t>6</w:t>
      </w:r>
      <w:r w:rsidRPr="009B707A">
        <w:rPr>
          <w:rFonts w:eastAsia="等线" w:cs="Times New Roman"/>
          <w:bCs/>
          <w:sz w:val="20"/>
          <w:szCs w:val="20"/>
        </w:rPr>
        <w:t>% × $28.4 + 12.</w:t>
      </w:r>
      <w:r w:rsidR="00C122C1">
        <w:rPr>
          <w:rFonts w:eastAsia="等线" w:cs="Times New Roman"/>
          <w:bCs/>
          <w:sz w:val="20"/>
          <w:szCs w:val="20"/>
        </w:rPr>
        <w:t>8</w:t>
      </w:r>
      <w:r w:rsidRPr="009B707A">
        <w:rPr>
          <w:rFonts w:eastAsia="等线" w:cs="Times New Roman"/>
          <w:bCs/>
          <w:sz w:val="20"/>
          <w:szCs w:val="20"/>
        </w:rPr>
        <w:t>% × $31.3 = $2</w:t>
      </w:r>
      <w:r w:rsidR="00C122C1">
        <w:rPr>
          <w:rFonts w:eastAsia="等线" w:cs="Times New Roman"/>
          <w:bCs/>
          <w:sz w:val="20"/>
          <w:szCs w:val="20"/>
        </w:rPr>
        <w:t>6.1</w:t>
      </w:r>
    </w:p>
    <w:p w14:paraId="271F0326" w14:textId="50A5206A" w:rsidR="009B707A" w:rsidRPr="009B707A" w:rsidRDefault="009B707A" w:rsidP="009B707A">
      <w:pPr>
        <w:tabs>
          <w:tab w:val="left" w:pos="284"/>
        </w:tabs>
        <w:suppressAutoHyphens/>
        <w:spacing w:after="120" w:line="240" w:lineRule="auto"/>
        <w:ind w:firstLine="0"/>
        <w:rPr>
          <w:rFonts w:eastAsia="等线" w:cs="Times New Roman"/>
          <w:bCs/>
          <w:sz w:val="20"/>
          <w:szCs w:val="20"/>
        </w:rPr>
      </w:pPr>
      <w:r w:rsidRPr="009B707A">
        <w:rPr>
          <w:rFonts w:eastAsia="等线" w:cs="Times New Roman"/>
          <w:bCs/>
          <w:sz w:val="20"/>
          <w:szCs w:val="20"/>
        </w:rPr>
        <w:t xml:space="preserve">Unit cost of an electroencephalography at TCM hospitals: </w:t>
      </w:r>
      <w:r w:rsidR="00C122C1" w:rsidRPr="00C122C1">
        <w:rPr>
          <w:rFonts w:eastAsia="等线" w:cs="Times New Roman"/>
          <w:bCs/>
          <w:sz w:val="20"/>
          <w:szCs w:val="20"/>
        </w:rPr>
        <w:t>46.6%</w:t>
      </w:r>
      <w:r w:rsidRPr="009B707A">
        <w:rPr>
          <w:rFonts w:eastAsia="等线" w:cs="Times New Roman"/>
          <w:bCs/>
          <w:sz w:val="20"/>
          <w:szCs w:val="20"/>
        </w:rPr>
        <w:t>% ×$7.1 + 40.</w:t>
      </w:r>
      <w:r w:rsidR="00C122C1">
        <w:rPr>
          <w:rFonts w:eastAsia="等线" w:cs="Times New Roman"/>
          <w:bCs/>
          <w:sz w:val="20"/>
          <w:szCs w:val="20"/>
        </w:rPr>
        <w:t>6</w:t>
      </w:r>
      <w:r w:rsidRPr="009B707A">
        <w:rPr>
          <w:rFonts w:eastAsia="等线" w:cs="Times New Roman"/>
          <w:bCs/>
          <w:sz w:val="20"/>
          <w:szCs w:val="20"/>
        </w:rPr>
        <w:t>% × $8.5 + 12.</w:t>
      </w:r>
      <w:r w:rsidR="00C122C1">
        <w:rPr>
          <w:rFonts w:eastAsia="等线" w:cs="Times New Roman"/>
          <w:bCs/>
          <w:sz w:val="20"/>
          <w:szCs w:val="20"/>
        </w:rPr>
        <w:t>8</w:t>
      </w:r>
      <w:r w:rsidRPr="009B707A">
        <w:rPr>
          <w:rFonts w:eastAsia="等线" w:cs="Times New Roman"/>
          <w:bCs/>
          <w:sz w:val="20"/>
          <w:szCs w:val="20"/>
        </w:rPr>
        <w:t>% × $9.9 = $</w:t>
      </w:r>
      <w:r w:rsidR="00C122C1">
        <w:rPr>
          <w:rFonts w:eastAsia="等线" w:cs="Times New Roman"/>
          <w:bCs/>
          <w:sz w:val="20"/>
          <w:szCs w:val="20"/>
        </w:rPr>
        <w:t>8.0</w:t>
      </w:r>
    </w:p>
    <w:bookmarkEnd w:id="38"/>
    <w:p w14:paraId="0700F490" w14:textId="77777777" w:rsidR="009B707A" w:rsidRPr="009B707A" w:rsidRDefault="009B707A" w:rsidP="009B707A">
      <w:pPr>
        <w:tabs>
          <w:tab w:val="left" w:pos="284"/>
        </w:tabs>
        <w:spacing w:afterLines="100" w:after="240"/>
        <w:ind w:firstLine="0"/>
        <w:rPr>
          <w:rFonts w:eastAsia="等线" w:cs="Times New Roman"/>
          <w:szCs w:val="24"/>
        </w:rPr>
        <w:sectPr w:rsidR="009B707A" w:rsidRPr="009B707A" w:rsidSect="00212696">
          <w:headerReference w:type="default" r:id="rId14"/>
          <w:endnotePr>
            <w:numFmt w:val="decimal"/>
          </w:endnotePr>
          <w:type w:val="continuous"/>
          <w:pgSz w:w="16838" w:h="11906" w:orient="landscape"/>
          <w:pgMar w:top="1440" w:right="1800" w:bottom="1440" w:left="1800" w:header="567" w:footer="567" w:gutter="0"/>
          <w:cols w:space="425"/>
          <w:docGrid w:linePitch="326"/>
        </w:sectPr>
      </w:pPr>
    </w:p>
    <w:p w14:paraId="4AB2EB30" w14:textId="1670BEC1" w:rsidR="009B707A" w:rsidRPr="004D6124" w:rsidRDefault="009B707A" w:rsidP="004D6124">
      <w:pPr>
        <w:pStyle w:val="ListParagraph"/>
        <w:numPr>
          <w:ilvl w:val="0"/>
          <w:numId w:val="24"/>
        </w:numPr>
        <w:spacing w:afterLines="0" w:after="0"/>
        <w:ind w:left="357" w:hanging="357"/>
        <w:outlineLvl w:val="0"/>
        <w:rPr>
          <w:rFonts w:eastAsia="等线"/>
          <w:b/>
          <w:bCs/>
        </w:rPr>
      </w:pPr>
      <w:r w:rsidRPr="004D6124">
        <w:rPr>
          <w:rFonts w:eastAsia="等线"/>
          <w:b/>
          <w:bCs/>
        </w:rPr>
        <w:lastRenderedPageBreak/>
        <w:t xml:space="preserve">Unit </w:t>
      </w:r>
      <w:r w:rsidR="00FA5F3C" w:rsidRPr="004D6124">
        <w:rPr>
          <w:rFonts w:eastAsia="等线"/>
          <w:b/>
          <w:bCs/>
        </w:rPr>
        <w:t>c</w:t>
      </w:r>
      <w:r w:rsidRPr="004D6124">
        <w:rPr>
          <w:rFonts w:eastAsia="等线"/>
          <w:b/>
          <w:bCs/>
        </w:rPr>
        <w:t xml:space="preserve">osts of </w:t>
      </w:r>
      <w:r w:rsidR="00FA5F3C" w:rsidRPr="004D6124">
        <w:rPr>
          <w:rFonts w:eastAsia="等线"/>
          <w:b/>
          <w:bCs/>
        </w:rPr>
        <w:t>o</w:t>
      </w:r>
      <w:r w:rsidRPr="004D6124">
        <w:rPr>
          <w:rFonts w:eastAsia="等线"/>
          <w:b/>
          <w:bCs/>
        </w:rPr>
        <w:t xml:space="preserve">utpatient </w:t>
      </w:r>
      <w:r w:rsidR="00FA5F3C" w:rsidRPr="004D6124">
        <w:rPr>
          <w:rFonts w:eastAsia="等线"/>
          <w:b/>
          <w:bCs/>
        </w:rPr>
        <w:t>v</w:t>
      </w:r>
      <w:r w:rsidRPr="004D6124">
        <w:rPr>
          <w:rFonts w:eastAsia="等线"/>
          <w:b/>
          <w:bCs/>
        </w:rPr>
        <w:t xml:space="preserve">isits at </w:t>
      </w:r>
      <w:r w:rsidR="00FA5F3C" w:rsidRPr="004D6124">
        <w:rPr>
          <w:rFonts w:eastAsia="等线"/>
          <w:b/>
          <w:bCs/>
        </w:rPr>
        <w:t>p</w:t>
      </w:r>
      <w:r w:rsidRPr="004D6124">
        <w:rPr>
          <w:rFonts w:eastAsia="等线"/>
          <w:b/>
          <w:bCs/>
        </w:rPr>
        <w:t xml:space="preserve">rivate </w:t>
      </w:r>
      <w:r w:rsidR="00FA5F3C" w:rsidRPr="004D6124">
        <w:rPr>
          <w:rFonts w:eastAsia="等线"/>
          <w:b/>
          <w:bCs/>
        </w:rPr>
        <w:t>f</w:t>
      </w:r>
      <w:r w:rsidRPr="004D6124">
        <w:rPr>
          <w:rFonts w:eastAsia="等线"/>
          <w:b/>
          <w:bCs/>
        </w:rPr>
        <w:t>acilities</w:t>
      </w:r>
    </w:p>
    <w:p w14:paraId="4CF57717" w14:textId="11FB4573" w:rsidR="009B707A" w:rsidRPr="009B707A" w:rsidRDefault="009B707A" w:rsidP="00FA5F3C">
      <w:pPr>
        <w:ind w:firstLine="0"/>
        <w:rPr>
          <w:rFonts w:eastAsia="等线" w:cs="Times New Roman"/>
          <w:szCs w:val="24"/>
        </w:rPr>
      </w:pPr>
      <w:bookmarkStart w:id="40" w:name="s5433c"/>
      <w:bookmarkStart w:id="41" w:name="_Hlk123938554"/>
      <w:bookmarkEnd w:id="40"/>
      <w:r>
        <w:rPr>
          <w:rFonts w:eastAsia="等线" w:cs="Times New Roman"/>
          <w:szCs w:val="24"/>
        </w:rPr>
        <w:t>In China, h</w:t>
      </w:r>
      <w:r w:rsidRPr="009B707A">
        <w:rPr>
          <w:rFonts w:eastAsia="等线" w:cs="Times New Roman"/>
          <w:szCs w:val="24"/>
        </w:rPr>
        <w:t xml:space="preserve">ealthcare charges at private facilities in China lack an official standard. Nevertheless, the National Health Commission of the People’s Republic of China compiles </w:t>
      </w:r>
      <w:r w:rsidR="002C40AE">
        <w:rPr>
          <w:rFonts w:eastAsia="等线" w:cs="Times New Roman" w:hint="eastAsia"/>
          <w:szCs w:val="24"/>
        </w:rPr>
        <w:t>an al</w:t>
      </w:r>
      <w:r w:rsidRPr="009B707A">
        <w:rPr>
          <w:rFonts w:eastAsia="等线" w:cs="Times New Roman"/>
          <w:szCs w:val="24"/>
        </w:rPr>
        <w:t xml:space="preserve">l-cause average fee per outpatient visit, encompassing outpatient consultations and diagnostic tests, across all providers annually. This commission is responsible for formulating and implementing health policies in China </w:t>
      </w:r>
      <w:r w:rsidRPr="009B707A">
        <w:rPr>
          <w:rFonts w:eastAsia="等线" w:cs="Times New Roman"/>
          <w:szCs w:val="24"/>
        </w:rPr>
        <w:fldChar w:fldCharType="begin"/>
      </w:r>
      <w:r w:rsidR="00C122C1">
        <w:rPr>
          <w:rFonts w:eastAsia="等线" w:cs="Times New Roman"/>
          <w:szCs w:val="24"/>
        </w:rPr>
        <w:instrText xml:space="preserve"> ADDIN EN.CITE &lt;EndNote&gt;&lt;Cite&gt;&lt;Author&gt;National Health Commission of the People’s Republic of China&lt;/Author&gt;&lt;Year&gt;2022&lt;/Year&gt;&lt;RecNum&gt;6390&lt;/RecNum&gt;&lt;DisplayText&gt;[10]&lt;/DisplayText&gt;&lt;record&gt;&lt;rec-number&gt;6390&lt;/rec-number&gt;&lt;foreign-keys&gt;&lt;key app="EN" db-id="0f0tv5st7serauespwz50seftxa2fatxwdvs" timestamp="1697626740"&gt;6390&lt;/key&gt;&lt;/foreign-keys&gt;&lt;ref-type name="Web Page"&gt;12&lt;/ref-type&gt;&lt;contributors&gt;&lt;authors&gt;&lt;author&gt;National Health Commission of the People’s Republic of China,&lt;/author&gt;&lt;/authors&gt;&lt;/contributors&gt;&lt;titles&gt;&lt;title&gt;What we do&lt;/title&gt;&lt;/titles&gt;&lt;dates&gt;&lt;year&gt;2022&lt;/year&gt;&lt;/dates&gt;&lt;urls&gt;&lt;related-urls&gt;&lt;url&gt;http://en.nhc.gov.cn/2018-09/22/c_74499.htm&lt;/url&gt;&lt;/related-urls&gt;&lt;/urls&gt;&lt;/record&gt;&lt;/Cite&gt;&lt;/EndNote&gt;</w:instrText>
      </w:r>
      <w:r w:rsidRPr="009B707A">
        <w:rPr>
          <w:rFonts w:eastAsia="等线" w:cs="Times New Roman"/>
          <w:szCs w:val="24"/>
        </w:rPr>
        <w:fldChar w:fldCharType="separate"/>
      </w:r>
      <w:r w:rsidR="00C122C1">
        <w:rPr>
          <w:rFonts w:eastAsia="等线" w:cs="Times New Roman"/>
          <w:noProof/>
          <w:szCs w:val="24"/>
        </w:rPr>
        <w:t>[10]</w:t>
      </w:r>
      <w:r w:rsidRPr="009B707A">
        <w:rPr>
          <w:rFonts w:eastAsia="等线" w:cs="Times New Roman"/>
          <w:szCs w:val="24"/>
        </w:rPr>
        <w:fldChar w:fldCharType="end"/>
      </w:r>
      <w:r w:rsidRPr="009B707A">
        <w:rPr>
          <w:rFonts w:eastAsia="等线" w:cs="Times New Roman"/>
          <w:szCs w:val="24"/>
        </w:rPr>
        <w:t>. For this study, the unit cost of an outpatient visit at private facilities was estimated based on the reported average fee of $</w:t>
      </w:r>
      <w:bookmarkEnd w:id="41"/>
      <w:r w:rsidR="00C122C1">
        <w:rPr>
          <w:rFonts w:eastAsia="等线" w:cs="Times New Roman"/>
          <w:szCs w:val="24"/>
        </w:rPr>
        <w:t>97.4</w:t>
      </w:r>
      <w:r w:rsidRPr="009B707A">
        <w:rPr>
          <w:rFonts w:eastAsia="等线" w:cs="Times New Roman"/>
          <w:szCs w:val="24"/>
        </w:rPr>
        <w:t xml:space="preserve"> in 2022</w:t>
      </w:r>
      <w:r w:rsidR="00C122C1">
        <w:rPr>
          <w:rFonts w:eastAsia="等线" w:cs="Times New Roman"/>
          <w:szCs w:val="24"/>
        </w:rPr>
        <w:t xml:space="preserve"> </w:t>
      </w:r>
      <w:r w:rsidR="00DE5114">
        <w:rPr>
          <w:rFonts w:eastAsia="等线" w:cs="Times New Roman"/>
          <w:szCs w:val="24"/>
        </w:rPr>
        <w:t xml:space="preserve">USD </w:t>
      </w:r>
      <w:r w:rsidR="00C122C1">
        <w:rPr>
          <w:rFonts w:eastAsia="等线" w:cs="Times New Roman"/>
          <w:szCs w:val="24"/>
        </w:rPr>
        <w:fldChar w:fldCharType="begin"/>
      </w:r>
      <w:r w:rsidR="002C40AE">
        <w:rPr>
          <w:rFonts w:eastAsia="等线" w:cs="Times New Roman"/>
          <w:szCs w:val="24"/>
        </w:rPr>
        <w:instrText xml:space="preserve"> ADDIN EN.CITE &lt;EndNote&gt;&lt;Cite&gt;&lt;Author&gt;National Health Commission of the People’s Republic of China&lt;/Author&gt;&lt;Year&gt;2023&lt;/Year&gt;&lt;RecNum&gt;6408&lt;/RecNum&gt;&lt;DisplayText&gt;[6]&lt;/DisplayText&gt;&lt;record&gt;&lt;rec-number&gt;6408&lt;/rec-number&gt;&lt;foreign-keys&gt;&lt;key app="EN" db-id="0f0tv5st7serauespwz50seftxa2fatxwdvs" timestamp="1703066198"&gt;6408&lt;/key&gt;&lt;/foreign-keys&gt;&lt;ref-type name="Web Page"&gt;12&lt;/ref-type&gt;&lt;contributors&gt;&lt;authors&gt;&lt;author&gt;National Health Commission of the People’s Republic of China,&lt;/author&gt;&lt;/authors&gt;&lt;/contributors&gt;&lt;titles&gt;&lt;title&gt;Statistical Communiqué of the People&amp;apos;s Republic of China on the 2022 National Healthcare Development&lt;/title&gt;&lt;/titles&gt;&lt;dates&gt;&lt;year&gt;2023&lt;/year&gt;&lt;/dates&gt;&lt;urls&gt;&lt;related-urls&gt;&lt;url&gt;http://www.nhc.gov.cn/guihuaxxs/s3585u/202309/6707c48f2a2b420fbfb739c393fcca92/files/9b3fddc4703d4c9d9ad399bcca089f03.pdf&lt;/url&gt;&lt;/related-urls&gt;&lt;/urls&gt;&lt;/record&gt;&lt;/Cite&gt;&lt;/EndNote&gt;</w:instrText>
      </w:r>
      <w:r w:rsidR="00C122C1">
        <w:rPr>
          <w:rFonts w:eastAsia="等线" w:cs="Times New Roman"/>
          <w:szCs w:val="24"/>
        </w:rPr>
        <w:fldChar w:fldCharType="separate"/>
      </w:r>
      <w:r w:rsidR="002C40AE">
        <w:rPr>
          <w:rFonts w:eastAsia="等线" w:cs="Times New Roman"/>
          <w:noProof/>
          <w:szCs w:val="24"/>
        </w:rPr>
        <w:t>[6]</w:t>
      </w:r>
      <w:r w:rsidR="00C122C1">
        <w:rPr>
          <w:rFonts w:eastAsia="等线" w:cs="Times New Roman"/>
          <w:szCs w:val="24"/>
        </w:rPr>
        <w:fldChar w:fldCharType="end"/>
      </w:r>
      <w:r w:rsidRPr="009B707A">
        <w:rPr>
          <w:rFonts w:eastAsia="等线" w:cs="Times New Roman"/>
          <w:szCs w:val="24"/>
        </w:rPr>
        <w:t>.</w:t>
      </w:r>
    </w:p>
    <w:p w14:paraId="7FE68159" w14:textId="12B1CAF8" w:rsidR="009B707A" w:rsidRPr="004D6124" w:rsidRDefault="009B707A" w:rsidP="00796FEA">
      <w:pPr>
        <w:pStyle w:val="ListParagraph"/>
        <w:numPr>
          <w:ilvl w:val="0"/>
          <w:numId w:val="24"/>
        </w:numPr>
        <w:spacing w:afterLines="0" w:after="0"/>
        <w:ind w:left="357" w:hanging="357"/>
        <w:outlineLvl w:val="0"/>
        <w:rPr>
          <w:rFonts w:eastAsia="等线"/>
          <w:b/>
          <w:bCs/>
        </w:rPr>
      </w:pPr>
      <w:bookmarkStart w:id="42" w:name="s5433d"/>
      <w:bookmarkEnd w:id="42"/>
      <w:r w:rsidRPr="004D6124">
        <w:rPr>
          <w:rFonts w:eastAsia="等线"/>
          <w:b/>
          <w:bCs/>
        </w:rPr>
        <w:t xml:space="preserve">Daily </w:t>
      </w:r>
      <w:r w:rsidR="00FA5F3C" w:rsidRPr="004D6124">
        <w:rPr>
          <w:rFonts w:eastAsia="等线"/>
          <w:b/>
          <w:bCs/>
        </w:rPr>
        <w:t>c</w:t>
      </w:r>
      <w:r w:rsidRPr="004D6124">
        <w:rPr>
          <w:rFonts w:eastAsia="等线"/>
          <w:b/>
          <w:bCs/>
        </w:rPr>
        <w:t xml:space="preserve">osts of </w:t>
      </w:r>
      <w:r w:rsidR="00FA5F3C" w:rsidRPr="004D6124">
        <w:rPr>
          <w:rFonts w:eastAsia="等线"/>
          <w:b/>
          <w:bCs/>
        </w:rPr>
        <w:t>m</w:t>
      </w:r>
      <w:r w:rsidRPr="004D6124">
        <w:rPr>
          <w:rFonts w:eastAsia="等线"/>
          <w:b/>
          <w:bCs/>
        </w:rPr>
        <w:t>edicines</w:t>
      </w:r>
    </w:p>
    <w:p w14:paraId="48FD24EC" w14:textId="045BCD72" w:rsidR="009B707A" w:rsidRPr="009B707A" w:rsidRDefault="009B707A" w:rsidP="00FA5F3C">
      <w:pPr>
        <w:widowControl/>
        <w:tabs>
          <w:tab w:val="left" w:pos="709"/>
        </w:tabs>
        <w:ind w:firstLine="0"/>
        <w:rPr>
          <w:rFonts w:eastAsia="宋体" w:cs="Times New Roman"/>
          <w:lang w:bidi="ar"/>
        </w:rPr>
      </w:pPr>
      <w:r w:rsidRPr="009B707A">
        <w:rPr>
          <w:rFonts w:eastAsia="宋体" w:cs="Times New Roman"/>
          <w:lang w:bidi="ar"/>
        </w:rPr>
        <w:t>The HARDSHIP healthcare utilisation questionnaire simplifie</w:t>
      </w:r>
      <w:r w:rsidR="002C40AE">
        <w:rPr>
          <w:rFonts w:eastAsia="宋体" w:cs="Times New Roman" w:hint="eastAsia"/>
          <w:lang w:bidi="ar"/>
        </w:rPr>
        <w:t>s</w:t>
      </w:r>
      <w:r w:rsidRPr="009B707A">
        <w:rPr>
          <w:rFonts w:eastAsia="宋体" w:cs="Times New Roman"/>
          <w:lang w:bidi="ar"/>
        </w:rPr>
        <w:t xml:space="preserve"> questions for respondents by focusing on the number of medication days rather than </w:t>
      </w:r>
      <w:r w:rsidR="002C40AE" w:rsidRPr="002C40AE">
        <w:rPr>
          <w:rFonts w:eastAsia="宋体" w:cs="Times New Roman"/>
          <w:lang w:bidi="ar"/>
        </w:rPr>
        <w:t>detailed dosage specifics</w:t>
      </w:r>
      <w:r w:rsidRPr="009B707A">
        <w:rPr>
          <w:rFonts w:eastAsia="宋体" w:cs="Times New Roman"/>
          <w:lang w:bidi="ar"/>
        </w:rPr>
        <w:t>. To estimate the cost</w:t>
      </w:r>
      <w:r w:rsidR="00D260AD">
        <w:rPr>
          <w:rFonts w:eastAsia="宋体" w:cs="Times New Roman" w:hint="eastAsia"/>
          <w:lang w:bidi="ar"/>
        </w:rPr>
        <w:t>s</w:t>
      </w:r>
      <w:r w:rsidRPr="009B707A">
        <w:rPr>
          <w:rFonts w:eastAsia="宋体" w:cs="Times New Roman"/>
          <w:lang w:bidi="ar"/>
        </w:rPr>
        <w:t xml:space="preserve"> of each medicine, the reported annual number of medication days for each medicine can be multiplied by the corresponding daily cost.</w:t>
      </w:r>
    </w:p>
    <w:p w14:paraId="37CB0282" w14:textId="012D8307" w:rsidR="009B707A" w:rsidRPr="009B707A" w:rsidRDefault="009B707A" w:rsidP="009B707A">
      <w:pPr>
        <w:widowControl/>
        <w:tabs>
          <w:tab w:val="left" w:pos="284"/>
          <w:tab w:val="left" w:pos="709"/>
        </w:tabs>
        <w:ind w:firstLine="0"/>
        <w:rPr>
          <w:rFonts w:eastAsiaTheme="minorEastAsia" w:cs="Times New Roman"/>
        </w:rPr>
      </w:pPr>
      <w:r w:rsidRPr="009B707A">
        <w:rPr>
          <w:rFonts w:cs="Times New Roman"/>
        </w:rPr>
        <w:tab/>
        <w:t xml:space="preserve">While it is acknowledged that the daily cost of </w:t>
      </w:r>
      <w:r w:rsidR="00FA5F3C">
        <w:rPr>
          <w:rFonts w:cs="Times New Roman"/>
        </w:rPr>
        <w:t xml:space="preserve">a </w:t>
      </w:r>
      <w:r w:rsidRPr="009B707A">
        <w:rPr>
          <w:rFonts w:cs="Times New Roman"/>
        </w:rPr>
        <w:t>medicine varies</w:t>
      </w:r>
      <w:r w:rsidRPr="009B707A">
        <w:rPr>
          <w:rFonts w:cs="Times New Roman"/>
          <w:szCs w:val="24"/>
        </w:rPr>
        <w:t xml:space="preserve"> </w:t>
      </w:r>
      <w:r w:rsidR="00611E7E" w:rsidRPr="009B707A">
        <w:rPr>
          <w:rFonts w:cs="Times New Roman"/>
        </w:rPr>
        <w:t xml:space="preserve">among patients with different conditions </w:t>
      </w:r>
      <w:r w:rsidRPr="009B707A">
        <w:rPr>
          <w:rFonts w:cs="Times New Roman"/>
        </w:rPr>
        <w:t>due to differing daily doses, an average daily cost can still be calculated based on the recommended daily dos</w:t>
      </w:r>
      <w:r w:rsidR="00611E7E">
        <w:rPr>
          <w:rFonts w:cs="Times New Roman"/>
        </w:rPr>
        <w:t>age</w:t>
      </w:r>
      <w:r w:rsidRPr="009B707A">
        <w:rPr>
          <w:rFonts w:cs="Times New Roman"/>
        </w:rPr>
        <w:t xml:space="preserve"> indicated on the me</w:t>
      </w:r>
      <w:r w:rsidRPr="00611E7E">
        <w:rPr>
          <w:rFonts w:cs="Times New Roman"/>
        </w:rPr>
        <w:t>dicine label.</w:t>
      </w:r>
      <w:r w:rsidRPr="00611E7E">
        <w:rPr>
          <w:rFonts w:eastAsia="等线" w:cs="Times New Roman" w:hint="eastAsia"/>
        </w:rPr>
        <w:t xml:space="preserve"> </w:t>
      </w:r>
      <w:r w:rsidRPr="00611E7E">
        <w:rPr>
          <w:rFonts w:cs="Times New Roman"/>
        </w:rPr>
        <w:t xml:space="preserve">The daily cost </w:t>
      </w:r>
      <w:r w:rsidRPr="00611E7E">
        <w:rPr>
          <w:rFonts w:eastAsia="宋体" w:cs="Times New Roman"/>
        </w:rPr>
        <w:t>of</w:t>
      </w:r>
      <w:r w:rsidRPr="00611E7E">
        <w:rPr>
          <w:rFonts w:cs="Times New Roman"/>
        </w:rPr>
        <w:t xml:space="preserve"> a medicine was calculated by multiplying the </w:t>
      </w:r>
      <w:r w:rsidR="00FA5F3C" w:rsidRPr="00611E7E">
        <w:rPr>
          <w:rFonts w:cs="Times New Roman"/>
        </w:rPr>
        <w:t xml:space="preserve">recommended </w:t>
      </w:r>
      <w:r w:rsidRPr="00611E7E">
        <w:rPr>
          <w:rFonts w:cs="Times New Roman"/>
        </w:rPr>
        <w:t>daily dos</w:t>
      </w:r>
      <w:r w:rsidR="00611E7E" w:rsidRPr="00611E7E">
        <w:rPr>
          <w:rFonts w:cs="Times New Roman"/>
        </w:rPr>
        <w:t>age</w:t>
      </w:r>
      <w:r w:rsidRPr="00611E7E">
        <w:rPr>
          <w:rFonts w:cs="Times New Roman"/>
        </w:rPr>
        <w:t xml:space="preserve"> </w:t>
      </w:r>
      <w:r w:rsidR="00611E7E" w:rsidRPr="00611E7E">
        <w:rPr>
          <w:rFonts w:cs="Times New Roman"/>
        </w:rPr>
        <w:t>by</w:t>
      </w:r>
      <w:r w:rsidRPr="00611E7E">
        <w:rPr>
          <w:rFonts w:cs="Times New Roman"/>
        </w:rPr>
        <w:t xml:space="preserve"> medicine type </w:t>
      </w:r>
      <w:r w:rsidR="00611E7E" w:rsidRPr="00611E7E">
        <w:rPr>
          <w:rFonts w:cs="Times New Roman"/>
        </w:rPr>
        <w:t>with</w:t>
      </w:r>
      <w:r w:rsidRPr="00611E7E">
        <w:rPr>
          <w:rFonts w:cs="Times New Roman"/>
        </w:rPr>
        <w:t xml:space="preserve"> the whole</w:t>
      </w:r>
      <w:r w:rsidR="00FA5F3C" w:rsidRPr="00611E7E">
        <w:rPr>
          <w:rFonts w:cs="Times New Roman"/>
        </w:rPr>
        <w:t>sale</w:t>
      </w:r>
      <w:r w:rsidRPr="00611E7E">
        <w:rPr>
          <w:rFonts w:cs="Times New Roman"/>
        </w:rPr>
        <w:t xml:space="preserve"> price per medicine unit.</w:t>
      </w:r>
    </w:p>
    <w:p w14:paraId="022BF6A5" w14:textId="70DA8AC7" w:rsidR="009B707A" w:rsidRPr="009B707A" w:rsidRDefault="009B707A" w:rsidP="009B707A">
      <w:pPr>
        <w:widowControl/>
        <w:tabs>
          <w:tab w:val="left" w:pos="284"/>
        </w:tabs>
        <w:ind w:firstLine="0"/>
        <w:rPr>
          <w:rFonts w:eastAsia="宋体" w:cs="Times New Roman"/>
          <w:lang w:bidi="ar"/>
        </w:rPr>
      </w:pPr>
      <w:r w:rsidRPr="009B707A">
        <w:rPr>
          <w:rFonts w:eastAsia="宋体" w:cs="Times New Roman"/>
          <w:lang w:bidi="ar"/>
        </w:rPr>
        <w:tab/>
      </w:r>
      <w:bookmarkStart w:id="43" w:name="_Hlk161226712"/>
      <w:r w:rsidR="00D260AD" w:rsidRPr="00D260AD">
        <w:rPr>
          <w:rFonts w:eastAsia="宋体" w:cs="Times New Roman"/>
          <w:lang w:bidi="ar"/>
        </w:rPr>
        <w:t>The daily dosage recommendations for migraines</w:t>
      </w:r>
      <w:bookmarkEnd w:id="43"/>
      <w:r w:rsidR="00D260AD" w:rsidRPr="00D260AD">
        <w:rPr>
          <w:rFonts w:eastAsia="宋体" w:cs="Times New Roman"/>
          <w:lang w:bidi="ar"/>
        </w:rPr>
        <w:t xml:space="preserve">, as </w:t>
      </w:r>
      <w:r w:rsidR="00D260AD">
        <w:rPr>
          <w:rFonts w:eastAsia="宋体" w:cs="Times New Roman" w:hint="eastAsia"/>
          <w:lang w:bidi="ar"/>
        </w:rPr>
        <w:t>indicated</w:t>
      </w:r>
      <w:r w:rsidR="00D260AD" w:rsidRPr="00D260AD">
        <w:rPr>
          <w:rFonts w:eastAsia="宋体" w:cs="Times New Roman"/>
          <w:lang w:bidi="ar"/>
        </w:rPr>
        <w:t xml:space="preserve"> on the label of each medicine, were strictly followed.</w:t>
      </w:r>
      <w:r w:rsidR="00D260AD">
        <w:rPr>
          <w:rFonts w:eastAsia="宋体" w:cs="Times New Roman" w:hint="eastAsia"/>
          <w:lang w:bidi="ar"/>
        </w:rPr>
        <w:t xml:space="preserve"> </w:t>
      </w:r>
      <w:r w:rsidRPr="009B707A">
        <w:rPr>
          <w:rFonts w:eastAsia="宋体" w:cs="Times New Roman"/>
          <w:lang w:bidi="ar"/>
        </w:rPr>
        <w:t xml:space="preserve">The daily costs of medicines in this study were estimated based on wholesale prices instead of retail prices. This choice was made because wholesale prices reflect the opportunity cost of a resource, representing the value forgone if this resource is not optimally allocated </w:t>
      </w:r>
      <w:r w:rsidRPr="009B707A">
        <w:rPr>
          <w:rFonts w:eastAsia="等线" w:cs="Times New Roman"/>
          <w:szCs w:val="24"/>
        </w:rPr>
        <w:fldChar w:fldCharType="begin"/>
      </w:r>
      <w:r w:rsidR="002C40AE">
        <w:rPr>
          <w:rFonts w:eastAsia="等线" w:cs="Times New Roman"/>
          <w:szCs w:val="24"/>
        </w:rPr>
        <w:instrText xml:space="preserve"> ADDIN EN.CITE &lt;EndNote&gt;&lt;Cite&gt;&lt;Author&gt;Drummond&lt;/Author&gt;&lt;Year&gt;2015&lt;/Year&gt;&lt;RecNum&gt;5445&lt;/RecNum&gt;&lt;DisplayText&gt;[11]&lt;/DisplayText&gt;&lt;record&gt;&lt;rec-number&gt;5445&lt;/rec-number&gt;&lt;foreign-keys&gt;&lt;key app="EN" db-id="0f0tv5st7serauespwz50seftxa2fatxwdvs" timestamp="1638546665"&gt;5445&lt;/key&gt;&lt;/foreign-keys&gt;&lt;ref-type name="Book"&gt;6&lt;/ref-type&gt;&lt;contributors&gt;&lt;authors&gt;&lt;author&gt;Drummond, Michael F&lt;/author&gt;&lt;author&gt;Sculpher, Mark J&lt;/author&gt;&lt;author&gt;Claxton, Karl&lt;/author&gt;&lt;author&gt;Stoddart, Greg L&lt;/author&gt;&lt;author&gt;Torrance, George W&lt;/author&gt;&lt;/authors&gt;&lt;/contributors&gt;&lt;titles&gt;&lt;title&gt;Methods for the economic evaluation of health care programmes&lt;/title&gt;&lt;/titles&gt;&lt;edition&gt;4th&lt;/edition&gt;&lt;dates&gt;&lt;year&gt;2015&lt;/year&gt;&lt;/dates&gt;&lt;pub-location&gt;New York, United States&lt;/pub-location&gt;&lt;publisher&gt;Oxford University Press&lt;/publisher&gt;&lt;isbn&gt;0191643580&lt;/isbn&gt;&lt;urls&gt;&lt;/urls&gt;&lt;/record&gt;&lt;/Cite&gt;&lt;/EndNote&gt;</w:instrText>
      </w:r>
      <w:r w:rsidRPr="009B707A">
        <w:rPr>
          <w:rFonts w:eastAsia="等线" w:cs="Times New Roman"/>
          <w:szCs w:val="24"/>
        </w:rPr>
        <w:fldChar w:fldCharType="separate"/>
      </w:r>
      <w:r w:rsidR="00C122C1">
        <w:rPr>
          <w:rFonts w:eastAsia="等线" w:cs="Times New Roman"/>
          <w:noProof/>
          <w:szCs w:val="24"/>
        </w:rPr>
        <w:t>[11]</w:t>
      </w:r>
      <w:r w:rsidRPr="009B707A">
        <w:rPr>
          <w:rFonts w:eastAsia="等线" w:cs="Times New Roman"/>
          <w:szCs w:val="24"/>
        </w:rPr>
        <w:fldChar w:fldCharType="end"/>
      </w:r>
      <w:r w:rsidRPr="009B707A">
        <w:rPr>
          <w:rFonts w:eastAsia="宋体" w:cs="Times New Roman"/>
          <w:lang w:bidi="ar"/>
        </w:rPr>
        <w:t xml:space="preserve">. </w:t>
      </w:r>
    </w:p>
    <w:p w14:paraId="6BA1BB01" w14:textId="12DD51E6" w:rsidR="009B707A" w:rsidRPr="009B707A" w:rsidRDefault="009B707A" w:rsidP="009B707A">
      <w:pPr>
        <w:widowControl/>
        <w:tabs>
          <w:tab w:val="left" w:pos="284"/>
        </w:tabs>
        <w:ind w:firstLine="0"/>
        <w:rPr>
          <w:rFonts w:eastAsia="宋体" w:cs="Times New Roman"/>
          <w:lang w:bidi="ar"/>
        </w:rPr>
      </w:pPr>
      <w:r w:rsidRPr="009B707A">
        <w:rPr>
          <w:rFonts w:eastAsia="宋体" w:cs="Times New Roman"/>
          <w:lang w:bidi="ar"/>
        </w:rPr>
        <w:tab/>
        <w:t xml:space="preserve">For over-the-counter (OTC) medicines, both brand-name and generic products are available. The study opted for the lowest wholesale prices, as evidence indicates that </w:t>
      </w:r>
      <w:r w:rsidRPr="009B707A">
        <w:rPr>
          <w:rFonts w:eastAsia="宋体" w:cs="Times New Roman"/>
          <w:lang w:bidi="ar"/>
        </w:rPr>
        <w:lastRenderedPageBreak/>
        <w:t>consumers generally have confidence in the safety and effectiveness of both brand-name and generic products and tend to prefer the most economical options</w:t>
      </w:r>
      <w:r w:rsidRPr="009B707A">
        <w:rPr>
          <w:rFonts w:eastAsia="宋体" w:cs="Times New Roman" w:hint="eastAsia"/>
          <w:lang w:bidi="ar"/>
        </w:rPr>
        <w:t xml:space="preserve"> </w:t>
      </w:r>
      <w:r w:rsidRPr="009B707A">
        <w:rPr>
          <w:rFonts w:cs="Times New Roman"/>
        </w:rPr>
        <w:fldChar w:fldCharType="begin">
          <w:fldData xml:space="preserve">PEVuZE5vdGU+PENpdGU+PEF1dGhvcj5Iw6Vrb25zZW48L0F1dGhvcj48WWVhcj4yMDIwPC9ZZWFy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</w:fldData>
        </w:fldChar>
      </w:r>
      <w:r w:rsidR="00C122C1">
        <w:rPr>
          <w:rFonts w:cs="Times New Roman"/>
        </w:rPr>
        <w:instrText xml:space="preserve"> ADDIN EN.CITE </w:instrText>
      </w:r>
      <w:r w:rsidR="00C122C1">
        <w:rPr>
          <w:rFonts w:cs="Times New Roman"/>
        </w:rPr>
        <w:fldChar w:fldCharType="begin">
          <w:fldData xml:space="preserve">PEVuZE5vdGU+PENpdGU+PEF1dGhvcj5Iw6Vrb25zZW48L0F1dGhvcj48WWVhcj4yMDIwPC9ZZWFy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</w:fldData>
        </w:fldChar>
      </w:r>
      <w:r w:rsidR="00C122C1">
        <w:rPr>
          <w:rFonts w:cs="Times New Roman"/>
        </w:rPr>
        <w:instrText xml:space="preserve"> ADDIN EN.CITE.DATA </w:instrText>
      </w:r>
      <w:r w:rsidR="00C122C1">
        <w:rPr>
          <w:rFonts w:cs="Times New Roman"/>
        </w:rPr>
      </w:r>
      <w:r w:rsidR="00C122C1">
        <w:rPr>
          <w:rFonts w:cs="Times New Roman"/>
        </w:rPr>
        <w:fldChar w:fldCharType="end"/>
      </w:r>
      <w:r w:rsidRPr="009B707A">
        <w:rPr>
          <w:rFonts w:cs="Times New Roman"/>
        </w:rPr>
      </w:r>
      <w:r w:rsidRPr="009B707A">
        <w:rPr>
          <w:rFonts w:cs="Times New Roman"/>
        </w:rPr>
        <w:fldChar w:fldCharType="separate"/>
      </w:r>
      <w:r w:rsidR="00C122C1">
        <w:rPr>
          <w:rFonts w:cs="Times New Roman"/>
          <w:noProof/>
        </w:rPr>
        <w:t>[12,13]</w:t>
      </w:r>
      <w:r w:rsidRPr="009B707A">
        <w:rPr>
          <w:rFonts w:cs="Times New Roman"/>
        </w:rPr>
        <w:fldChar w:fldCharType="end"/>
      </w:r>
      <w:r w:rsidRPr="009B707A">
        <w:rPr>
          <w:rFonts w:cs="Times New Roman"/>
        </w:rPr>
        <w:t xml:space="preserve">. </w:t>
      </w:r>
      <w:r w:rsidRPr="009B707A">
        <w:rPr>
          <w:rFonts w:eastAsia="宋体" w:cs="Times New Roman"/>
          <w:lang w:bidi="ar"/>
        </w:rPr>
        <w:t xml:space="preserve">Similarly, the lowest wholesale prices for prescription medicines were adopted. This decision aligns with China’s National Centralised Drug Procurement Policy, which determines the selling prices of medicines in healthcare facilities based on the lowest bid or negotiated costs, without including a profit margin </w:t>
      </w:r>
      <w:r w:rsidRPr="009B707A">
        <w:rPr>
          <w:rFonts w:eastAsia="宋体" w:cs="Times New Roman"/>
          <w:lang w:bidi="ar"/>
        </w:rPr>
        <w:fldChar w:fldCharType="begin">
          <w:fldData xml:space="preserve">PEVuZE5vdGU+PENpdGU+PEF1dGhvcj5IdTwvQXV0aG9yPjxZZWFyPjIwMTY8L1llYXI+PFJlY051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</w:fldData>
        </w:fldChar>
      </w:r>
      <w:r w:rsidR="00C122C1">
        <w:rPr>
          <w:rFonts w:eastAsia="宋体" w:cs="Times New Roman"/>
          <w:lang w:bidi="ar"/>
        </w:rPr>
        <w:instrText xml:space="preserve"> ADDIN EN.CITE </w:instrText>
      </w:r>
      <w:r w:rsidR="00C122C1">
        <w:rPr>
          <w:rFonts w:eastAsia="宋体" w:cs="Times New Roman"/>
          <w:lang w:bidi="ar"/>
        </w:rPr>
        <w:fldChar w:fldCharType="begin">
          <w:fldData xml:space="preserve">PEVuZE5vdGU+PENpdGU+PEF1dGhvcj5IdTwvQXV0aG9yPjxZZWFyPjIwMTY8L1llYXI+PFJlY051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</w:fldData>
        </w:fldChar>
      </w:r>
      <w:r w:rsidR="00C122C1">
        <w:rPr>
          <w:rFonts w:eastAsia="宋体" w:cs="Times New Roman"/>
          <w:lang w:bidi="ar"/>
        </w:rPr>
        <w:instrText xml:space="preserve"> ADDIN EN.CITE.DATA </w:instrText>
      </w:r>
      <w:r w:rsidR="00C122C1">
        <w:rPr>
          <w:rFonts w:eastAsia="宋体" w:cs="Times New Roman"/>
          <w:lang w:bidi="ar"/>
        </w:rPr>
      </w:r>
      <w:r w:rsidR="00C122C1">
        <w:rPr>
          <w:rFonts w:eastAsia="宋体" w:cs="Times New Roman"/>
          <w:lang w:bidi="ar"/>
        </w:rPr>
        <w:fldChar w:fldCharType="end"/>
      </w:r>
      <w:r w:rsidRPr="009B707A">
        <w:rPr>
          <w:rFonts w:eastAsia="宋体" w:cs="Times New Roman"/>
          <w:lang w:bidi="ar"/>
        </w:rPr>
      </w:r>
      <w:r w:rsidRPr="009B707A">
        <w:rPr>
          <w:rFonts w:eastAsia="宋体" w:cs="Times New Roman"/>
          <w:lang w:bidi="ar"/>
        </w:rPr>
        <w:fldChar w:fldCharType="separate"/>
      </w:r>
      <w:r w:rsidR="00C122C1">
        <w:rPr>
          <w:rFonts w:eastAsia="宋体" w:cs="Times New Roman"/>
          <w:noProof/>
          <w:lang w:bidi="ar"/>
        </w:rPr>
        <w:t>[14,15]</w:t>
      </w:r>
      <w:r w:rsidRPr="009B707A">
        <w:rPr>
          <w:rFonts w:eastAsia="宋体" w:cs="Times New Roman"/>
          <w:lang w:bidi="ar"/>
        </w:rPr>
        <w:fldChar w:fldCharType="end"/>
      </w:r>
      <w:r w:rsidRPr="009B707A">
        <w:rPr>
          <w:rFonts w:eastAsia="宋体" w:cs="Times New Roman"/>
          <w:lang w:bidi="ar"/>
        </w:rPr>
        <w:t xml:space="preserve">. </w:t>
      </w:r>
      <w:bookmarkStart w:id="44" w:name="_Hlk123848497"/>
      <w:bookmarkStart w:id="45" w:name="_Hlk128647840"/>
      <w:bookmarkStart w:id="46" w:name="_Hlk142842822"/>
    </w:p>
    <w:p w14:paraId="369015DE" w14:textId="34356FF5" w:rsidR="009B707A" w:rsidRPr="009B707A" w:rsidRDefault="009B707A" w:rsidP="009B707A">
      <w:pPr>
        <w:widowControl/>
        <w:tabs>
          <w:tab w:val="left" w:pos="284"/>
        </w:tabs>
        <w:ind w:firstLine="0"/>
        <w:rPr>
          <w:rFonts w:eastAsia="宋体" w:cs="Times New Roman"/>
          <w:lang w:bidi="ar"/>
        </w:rPr>
      </w:pPr>
      <w:r w:rsidRPr="009B707A">
        <w:rPr>
          <w:rFonts w:cs="Times New Roman"/>
        </w:rPr>
        <w:tab/>
        <w:t>The wholesale prices per medicine unit were sourced from a publicly available source “Medicine Price Checker” (</w:t>
      </w:r>
      <w:hyperlink r:id="rId15" w:history="1">
        <w:r w:rsidRPr="009B707A">
          <w:rPr>
            <w:rFonts w:cs="Times New Roman"/>
            <w:u w:val="single"/>
          </w:rPr>
          <w:t>http://www.china-yao.com/</w:t>
        </w:r>
      </w:hyperlink>
      <w:r w:rsidRPr="009B707A">
        <w:rPr>
          <w:rFonts w:cs="Times New Roman"/>
        </w:rPr>
        <w:t>)</w:t>
      </w:r>
      <w:r w:rsidR="00DE5114" w:rsidRPr="00DE5114">
        <w:rPr>
          <w:rFonts w:cs="Times New Roman"/>
        </w:rPr>
        <w:t xml:space="preserve"> </w:t>
      </w:r>
      <w:r w:rsidR="00DE5114" w:rsidRPr="009B707A">
        <w:rPr>
          <w:rFonts w:cs="Times New Roman"/>
        </w:rPr>
        <w:t>in 2022</w:t>
      </w:r>
      <w:r w:rsidRPr="009B707A">
        <w:rPr>
          <w:rFonts w:cs="Times New Roman"/>
        </w:rPr>
        <w:t>.</w:t>
      </w:r>
      <w:bookmarkEnd w:id="44"/>
      <w:bookmarkEnd w:id="45"/>
      <w:r w:rsidRPr="009B707A">
        <w:rPr>
          <w:rFonts w:eastAsia="宋体" w:cs="Times New Roman"/>
        </w:rPr>
        <w:t xml:space="preserve"> </w:t>
      </w:r>
      <w:bookmarkEnd w:id="46"/>
      <w:r w:rsidRPr="009B707A">
        <w:rPr>
          <w:rFonts w:cs="Times New Roman"/>
        </w:rPr>
        <w:t>T</w:t>
      </w:r>
      <w:r w:rsidRPr="009B707A">
        <w:rPr>
          <w:rFonts w:eastAsia="宋体" w:cs="Times New Roman"/>
        </w:rPr>
        <w:t>he daily costs of medicines</w:t>
      </w:r>
      <w:r w:rsidRPr="009B707A">
        <w:rPr>
          <w:rFonts w:cs="Times New Roman"/>
        </w:rPr>
        <w:t xml:space="preserve"> presented in </w:t>
      </w:r>
      <w:r w:rsidRPr="009B707A">
        <w:rPr>
          <w:rFonts w:eastAsia="宋体" w:cs="Times New Roman"/>
        </w:rPr>
        <w:t>Table</w:t>
      </w:r>
      <w:r>
        <w:rPr>
          <w:rFonts w:eastAsia="宋体" w:cs="Times New Roman"/>
        </w:rPr>
        <w:t xml:space="preserve"> </w:t>
      </w:r>
      <w:r w:rsidRPr="00FA5F3C">
        <w:rPr>
          <w:rFonts w:eastAsia="宋体" w:cs="Times New Roman"/>
          <w:b/>
          <w:bCs/>
        </w:rPr>
        <w:t>3</w:t>
      </w:r>
      <w:r w:rsidRPr="009B707A">
        <w:rPr>
          <w:rFonts w:eastAsia="宋体" w:cs="Times New Roman"/>
        </w:rPr>
        <w:t xml:space="preserve"> are kept </w:t>
      </w:r>
      <w:r w:rsidRPr="009B707A">
        <w:rPr>
          <w:rFonts w:cs="Times New Roman"/>
        </w:rPr>
        <w:t>in CN</w:t>
      </w:r>
      <w:r w:rsidR="00DE5114">
        <w:rPr>
          <w:rFonts w:cs="Times New Roman"/>
        </w:rPr>
        <w:t>Y</w:t>
      </w:r>
      <w:r w:rsidRPr="009B707A">
        <w:rPr>
          <w:rFonts w:cs="Times New Roman"/>
        </w:rPr>
        <w:t xml:space="preserve"> because these costs are too small. The total costs</w:t>
      </w:r>
      <w:r w:rsidRPr="009B707A">
        <w:rPr>
          <w:rFonts w:eastAsia="宋体" w:cs="Times New Roman"/>
        </w:rPr>
        <w:t xml:space="preserve"> for medicines</w:t>
      </w:r>
      <w:r w:rsidRPr="009B707A">
        <w:rPr>
          <w:rFonts w:cs="Times New Roman"/>
        </w:rPr>
        <w:t xml:space="preserve"> would be later converted into </w:t>
      </w:r>
      <w:r w:rsidR="00DE5114">
        <w:rPr>
          <w:rFonts w:cs="Times New Roman"/>
        </w:rPr>
        <w:t>USD</w:t>
      </w:r>
      <w:r w:rsidRPr="009B707A">
        <w:rPr>
          <w:rFonts w:cs="Times New Roman"/>
        </w:rPr>
        <w:t>.</w:t>
      </w:r>
      <w:r w:rsidRPr="009B707A">
        <w:rPr>
          <w:rFonts w:eastAsia="宋体" w:cs="Times New Roman"/>
        </w:rPr>
        <w:t xml:space="preserve"> </w:t>
      </w:r>
    </w:p>
    <w:p w14:paraId="50A3C3D5" w14:textId="77777777" w:rsidR="009B707A" w:rsidRPr="009B707A" w:rsidRDefault="009B707A" w:rsidP="009B707A">
      <w:pPr>
        <w:widowControl/>
        <w:tabs>
          <w:tab w:val="left" w:pos="284"/>
          <w:tab w:val="left" w:pos="709"/>
        </w:tabs>
        <w:spacing w:afterLines="100" w:after="240"/>
        <w:ind w:firstLine="0"/>
        <w:rPr>
          <w:rFonts w:eastAsia="宋体" w:cs="Times New Roman"/>
        </w:rPr>
      </w:pPr>
    </w:p>
    <w:p w14:paraId="359CA895" w14:textId="77777777" w:rsidR="009B707A" w:rsidRPr="009B707A" w:rsidRDefault="009B707A" w:rsidP="009B707A">
      <w:pPr>
        <w:widowControl/>
        <w:tabs>
          <w:tab w:val="left" w:pos="284"/>
          <w:tab w:val="left" w:pos="709"/>
        </w:tabs>
        <w:spacing w:afterLines="100" w:after="240"/>
        <w:ind w:firstLine="0"/>
        <w:rPr>
          <w:rFonts w:eastAsia="宋体" w:cs="Times New Roman"/>
        </w:rPr>
        <w:sectPr w:rsidR="009B707A" w:rsidRPr="009B707A" w:rsidSect="00212696">
          <w:headerReference w:type="default" r:id="rId16"/>
          <w:endnotePr>
            <w:numFmt w:val="decimal"/>
          </w:endnotePr>
          <w:type w:val="continuous"/>
          <w:pgSz w:w="11906" w:h="16838"/>
          <w:pgMar w:top="1440" w:right="1800" w:bottom="1440" w:left="1800" w:header="567" w:footer="567" w:gutter="0"/>
          <w:cols w:space="425"/>
          <w:docGrid w:linePitch="326"/>
        </w:sectPr>
      </w:pPr>
    </w:p>
    <w:p w14:paraId="55FC2CAD" w14:textId="05987A27" w:rsidR="009B707A" w:rsidRPr="009B707A" w:rsidRDefault="009B707A" w:rsidP="00DE5114">
      <w:pPr>
        <w:tabs>
          <w:tab w:val="left" w:pos="284"/>
        </w:tabs>
        <w:ind w:firstLine="0"/>
        <w:jc w:val="left"/>
        <w:rPr>
          <w:rFonts w:eastAsia="等线" w:cs="Times New Roman"/>
          <w:b/>
          <w:szCs w:val="20"/>
        </w:rPr>
      </w:pPr>
      <w:bookmarkStart w:id="47" w:name="table56"/>
      <w:bookmarkStart w:id="48" w:name="_Toc145425239"/>
      <w:bookmarkStart w:id="49" w:name="_Toc147924138"/>
      <w:bookmarkStart w:id="50" w:name="_Toc151457119"/>
      <w:bookmarkStart w:id="51" w:name="_Toc151495588"/>
      <w:bookmarkStart w:id="52" w:name="_Toc151499825"/>
      <w:bookmarkEnd w:id="47"/>
      <w:r w:rsidRPr="009B707A">
        <w:rPr>
          <w:rFonts w:cs="Times New Roman"/>
          <w:b/>
          <w:szCs w:val="20"/>
        </w:rPr>
        <w:lastRenderedPageBreak/>
        <w:t xml:space="preserve">Table </w:t>
      </w:r>
      <w:r>
        <w:rPr>
          <w:rFonts w:cs="Times New Roman"/>
          <w:b/>
          <w:szCs w:val="20"/>
        </w:rPr>
        <w:t>3</w:t>
      </w:r>
      <w:r w:rsidRPr="009B707A">
        <w:rPr>
          <w:rFonts w:cs="Times New Roman"/>
          <w:b/>
          <w:szCs w:val="20"/>
        </w:rPr>
        <w:t xml:space="preserve"> </w:t>
      </w:r>
      <w:r w:rsidRPr="009B707A">
        <w:rPr>
          <w:rFonts w:cs="Times New Roman"/>
          <w:bCs/>
          <w:szCs w:val="20"/>
        </w:rPr>
        <w:t>Estimation of the daily costs of migraine medicines in China</w:t>
      </w:r>
      <w:r w:rsidR="00DE5114">
        <w:rPr>
          <w:rFonts w:cs="Times New Roman"/>
          <w:bCs/>
          <w:szCs w:val="20"/>
        </w:rPr>
        <w:t xml:space="preserve"> (in </w:t>
      </w:r>
      <w:r w:rsidRPr="009B707A">
        <w:rPr>
          <w:rFonts w:cs="Times New Roman"/>
          <w:bCs/>
          <w:szCs w:val="20"/>
        </w:rPr>
        <w:t>2022</w:t>
      </w:r>
      <w:bookmarkEnd w:id="48"/>
      <w:bookmarkEnd w:id="49"/>
      <w:bookmarkEnd w:id="50"/>
      <w:bookmarkEnd w:id="51"/>
      <w:bookmarkEnd w:id="52"/>
      <w:r w:rsidR="00DE5114">
        <w:rPr>
          <w:rFonts w:cs="Times New Roman"/>
          <w:bCs/>
          <w:szCs w:val="20"/>
        </w:rPr>
        <w:t xml:space="preserve"> CNY)</w:t>
      </w:r>
    </w:p>
    <w:tbl>
      <w:tblPr>
        <w:tblStyle w:val="Thesis"/>
        <w:tblW w:w="5000" w:type="pct"/>
        <w:tblLook w:val="04A0" w:firstRow="1" w:lastRow="0" w:firstColumn="1" w:lastColumn="0" w:noHBand="0" w:noVBand="1"/>
      </w:tblPr>
      <w:tblGrid>
        <w:gridCol w:w="985"/>
        <w:gridCol w:w="5393"/>
        <w:gridCol w:w="5142"/>
        <w:gridCol w:w="1718"/>
      </w:tblGrid>
      <w:tr w:rsidR="009B707A" w:rsidRPr="009B707A" w14:paraId="120AD46A" w14:textId="77777777" w:rsidTr="00A37EE8">
        <w:trPr>
          <w:trHeight w:val="283"/>
        </w:trPr>
        <w:tc>
          <w:tcPr>
            <w:tcW w:w="2409" w:type="pct"/>
            <w:gridSpan w:val="2"/>
            <w:tcBorders>
              <w:bottom w:val="single" w:sz="4" w:space="0" w:color="auto"/>
            </w:tcBorders>
            <w:vAlign w:val="center"/>
          </w:tcPr>
          <w:p w14:paraId="464ACCCD" w14:textId="77777777" w:rsidR="009B707A" w:rsidRPr="009B707A" w:rsidRDefault="009B707A" w:rsidP="009B707A">
            <w:pPr>
              <w:tabs>
                <w:tab w:val="left" w:pos="284"/>
              </w:tabs>
              <w:suppressAutoHyphens/>
              <w:spacing w:line="240" w:lineRule="auto"/>
              <w:ind w:firstLine="0"/>
              <w:jc w:val="center"/>
              <w:rPr>
                <w:rFonts w:eastAsia="宋体"/>
                <w:b/>
                <w:bCs/>
                <w:sz w:val="20"/>
                <w:lang w:bidi="ar"/>
              </w:rPr>
            </w:pPr>
            <w:r w:rsidRPr="009B707A">
              <w:rPr>
                <w:rFonts w:eastAsia="宋体"/>
                <w:b/>
                <w:bCs/>
                <w:sz w:val="20"/>
                <w:lang w:bidi="ar"/>
              </w:rPr>
              <w:t>Medicine</w:t>
            </w:r>
          </w:p>
        </w:tc>
        <w:tc>
          <w:tcPr>
            <w:tcW w:w="1942" w:type="pct"/>
            <w:tcBorders>
              <w:bottom w:val="single" w:sz="4" w:space="0" w:color="auto"/>
            </w:tcBorders>
          </w:tcPr>
          <w:p w14:paraId="3E9FBA27" w14:textId="77777777" w:rsidR="009B707A" w:rsidRPr="009B707A" w:rsidRDefault="009B707A" w:rsidP="009B707A">
            <w:pPr>
              <w:tabs>
                <w:tab w:val="left" w:pos="284"/>
              </w:tabs>
              <w:suppressAutoHyphens/>
              <w:spacing w:line="240" w:lineRule="auto"/>
              <w:ind w:firstLine="0"/>
              <w:rPr>
                <w:rFonts w:eastAsia="宋体"/>
                <w:b/>
                <w:bCs/>
                <w:sz w:val="20"/>
                <w:lang w:bidi="ar"/>
              </w:rPr>
            </w:pPr>
            <w:r w:rsidRPr="009B707A">
              <w:rPr>
                <w:rFonts w:eastAsia="宋体"/>
                <w:b/>
                <w:bCs/>
                <w:sz w:val="20"/>
                <w:lang w:bidi="ar"/>
              </w:rPr>
              <w:t>Company</w:t>
            </w:r>
          </w:p>
        </w:tc>
        <w:tc>
          <w:tcPr>
            <w:tcW w:w="649" w:type="pct"/>
            <w:tcBorders>
              <w:bottom w:val="single" w:sz="4" w:space="0" w:color="auto"/>
            </w:tcBorders>
          </w:tcPr>
          <w:p w14:paraId="10B5304E" w14:textId="57EAD18D" w:rsidR="009B707A" w:rsidRPr="009B707A" w:rsidRDefault="009B707A" w:rsidP="00DE5114">
            <w:pPr>
              <w:tabs>
                <w:tab w:val="left" w:pos="284"/>
              </w:tabs>
              <w:suppressAutoHyphens/>
              <w:spacing w:line="240" w:lineRule="auto"/>
              <w:ind w:right="-190" w:firstLine="0"/>
              <w:rPr>
                <w:rFonts w:eastAsia="宋体"/>
                <w:b/>
                <w:bCs/>
                <w:sz w:val="20"/>
                <w:lang w:bidi="ar"/>
              </w:rPr>
            </w:pPr>
            <w:r w:rsidRPr="009B707A">
              <w:rPr>
                <w:rFonts w:eastAsia="宋体"/>
                <w:b/>
                <w:bCs/>
                <w:sz w:val="20"/>
                <w:lang w:bidi="ar"/>
              </w:rPr>
              <w:t xml:space="preserve">Daily cost </w:t>
            </w:r>
            <w:r w:rsidRPr="009B707A">
              <w:rPr>
                <w:rFonts w:eastAsia="宋体"/>
                <w:b/>
                <w:bCs/>
                <w:sz w:val="20"/>
                <w:vertAlign w:val="superscript"/>
                <w:lang w:bidi="ar"/>
              </w:rPr>
              <w:t>b</w:t>
            </w:r>
            <w:r w:rsidRPr="009B707A">
              <w:rPr>
                <w:rFonts w:eastAsia="宋体"/>
                <w:b/>
                <w:bCs/>
                <w:sz w:val="20"/>
                <w:lang w:bidi="ar"/>
              </w:rPr>
              <w:t xml:space="preserve"> (CN</w:t>
            </w:r>
            <w:r w:rsidR="00DE5114">
              <w:rPr>
                <w:rFonts w:eastAsia="宋体"/>
                <w:b/>
                <w:bCs/>
                <w:sz w:val="20"/>
                <w:lang w:bidi="ar"/>
              </w:rPr>
              <w:t>Y</w:t>
            </w:r>
            <w:r w:rsidRPr="009B707A">
              <w:rPr>
                <w:rFonts w:eastAsia="宋体"/>
                <w:b/>
                <w:bCs/>
                <w:sz w:val="20"/>
                <w:lang w:bidi="ar"/>
              </w:rPr>
              <w:t>)</w:t>
            </w:r>
          </w:p>
        </w:tc>
      </w:tr>
      <w:tr w:rsidR="009B707A" w:rsidRPr="009B707A" w14:paraId="0918BA51" w14:textId="77777777" w:rsidTr="007505F7">
        <w:trPr>
          <w:trHeight w:val="283"/>
        </w:trPr>
        <w:tc>
          <w:tcPr>
            <w:tcW w:w="5000" w:type="pct"/>
            <w:gridSpan w:val="4"/>
            <w:tcBorders>
              <w:top w:val="single" w:sz="4" w:space="0" w:color="auto"/>
              <w:bottom w:val="nil"/>
            </w:tcBorders>
          </w:tcPr>
          <w:p w14:paraId="4483A333" w14:textId="77777777" w:rsidR="009B707A" w:rsidRPr="009B707A" w:rsidRDefault="009B707A" w:rsidP="009B707A">
            <w:pPr>
              <w:tabs>
                <w:tab w:val="left" w:pos="284"/>
              </w:tabs>
              <w:suppressAutoHyphens/>
              <w:spacing w:line="240" w:lineRule="auto"/>
              <w:ind w:firstLineChars="12" w:firstLine="24"/>
              <w:rPr>
                <w:rFonts w:eastAsia="宋体"/>
                <w:b/>
                <w:bCs/>
                <w:sz w:val="20"/>
                <w:lang w:bidi="ar"/>
              </w:rPr>
            </w:pPr>
            <w:r w:rsidRPr="009B707A">
              <w:rPr>
                <w:rFonts w:eastAsia="宋体"/>
                <w:b/>
                <w:bCs/>
                <w:sz w:val="20"/>
                <w:lang w:bidi="ar"/>
              </w:rPr>
              <w:t>Acute medicines</w:t>
            </w:r>
          </w:p>
        </w:tc>
      </w:tr>
      <w:tr w:rsidR="009B707A" w:rsidRPr="009B707A" w14:paraId="0F80E3D2" w14:textId="77777777" w:rsidTr="007505F7">
        <w:trPr>
          <w:trHeight w:val="283"/>
        </w:trPr>
        <w:tc>
          <w:tcPr>
            <w:tcW w:w="372" w:type="pct"/>
            <w:vMerge w:val="restart"/>
            <w:tcBorders>
              <w:top w:val="nil"/>
            </w:tcBorders>
          </w:tcPr>
          <w:p w14:paraId="14B0604A" w14:textId="77777777" w:rsidR="009B707A" w:rsidRPr="009B707A" w:rsidRDefault="009B707A" w:rsidP="009B707A">
            <w:pPr>
              <w:tabs>
                <w:tab w:val="left" w:pos="284"/>
              </w:tabs>
              <w:suppressAutoHyphens/>
              <w:spacing w:line="240" w:lineRule="auto"/>
              <w:ind w:firstLine="0"/>
              <w:rPr>
                <w:rFonts w:eastAsia="宋体"/>
                <w:b/>
                <w:bCs/>
                <w:sz w:val="20"/>
                <w:lang w:bidi="ar"/>
              </w:rPr>
            </w:pPr>
          </w:p>
        </w:tc>
        <w:tc>
          <w:tcPr>
            <w:tcW w:w="4628" w:type="pct"/>
            <w:gridSpan w:val="3"/>
            <w:tcBorders>
              <w:top w:val="nil"/>
            </w:tcBorders>
          </w:tcPr>
          <w:p w14:paraId="4D6AA676" w14:textId="77777777" w:rsidR="009B707A" w:rsidRPr="009B707A" w:rsidRDefault="009B707A" w:rsidP="009B707A">
            <w:pPr>
              <w:tabs>
                <w:tab w:val="left" w:pos="284"/>
              </w:tabs>
              <w:suppressAutoHyphens/>
              <w:spacing w:line="240" w:lineRule="auto"/>
              <w:ind w:firstLineChars="12" w:firstLine="24"/>
              <w:rPr>
                <w:rFonts w:eastAsia="宋体"/>
                <w:sz w:val="20"/>
                <w:lang w:bidi="ar"/>
              </w:rPr>
            </w:pPr>
            <w:r w:rsidRPr="009B707A">
              <w:rPr>
                <w:rFonts w:eastAsia="宋体"/>
                <w:b/>
                <w:bCs/>
                <w:sz w:val="20"/>
                <w:lang w:bidi="ar"/>
              </w:rPr>
              <w:t xml:space="preserve">Traditional Chinese patent medicines </w:t>
            </w:r>
            <w:r w:rsidRPr="009B707A">
              <w:rPr>
                <w:rFonts w:eastAsia="宋体"/>
                <w:b/>
                <w:bCs/>
                <w:sz w:val="20"/>
                <w:vertAlign w:val="superscript"/>
                <w:lang w:bidi="ar"/>
              </w:rPr>
              <w:t>a</w:t>
            </w:r>
          </w:p>
        </w:tc>
      </w:tr>
      <w:tr w:rsidR="009B707A" w:rsidRPr="009B707A" w14:paraId="373D6359" w14:textId="77777777" w:rsidTr="00A37EE8">
        <w:trPr>
          <w:trHeight w:val="283"/>
        </w:trPr>
        <w:tc>
          <w:tcPr>
            <w:tcW w:w="372" w:type="pct"/>
            <w:vMerge/>
          </w:tcPr>
          <w:p w14:paraId="5EB0B8CB"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3CAE24DB"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Gastrodia Capsule</w:t>
            </w:r>
          </w:p>
        </w:tc>
        <w:tc>
          <w:tcPr>
            <w:tcW w:w="1942" w:type="pct"/>
          </w:tcPr>
          <w:p w14:paraId="7FC8A89E" w14:textId="77777777" w:rsidR="009B707A" w:rsidRPr="009B707A" w:rsidRDefault="009B707A" w:rsidP="009B707A">
            <w:pPr>
              <w:widowControl/>
              <w:tabs>
                <w:tab w:val="left" w:pos="284"/>
              </w:tabs>
              <w:suppressAutoHyphens/>
              <w:spacing w:line="240" w:lineRule="auto"/>
              <w:ind w:firstLine="0"/>
              <w:rPr>
                <w:rFonts w:eastAsia="宋体"/>
                <w:sz w:val="20"/>
              </w:rPr>
            </w:pPr>
            <w:r w:rsidRPr="009B707A">
              <w:rPr>
                <w:rFonts w:eastAsia="宋体"/>
                <w:sz w:val="20"/>
              </w:rPr>
              <w:t>通化金马药业集团股份有限公司</w:t>
            </w:r>
            <w:r w:rsidRPr="009B707A">
              <w:rPr>
                <w:rFonts w:eastAsia="宋体"/>
                <w:sz w:val="20"/>
              </w:rPr>
              <w:t>Tonghua Golden-Horse</w:t>
            </w:r>
          </w:p>
        </w:tc>
        <w:tc>
          <w:tcPr>
            <w:tcW w:w="649" w:type="pct"/>
          </w:tcPr>
          <w:p w14:paraId="4FF9A50A"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0.5 </w:t>
            </w:r>
            <w:r w:rsidRPr="009B707A">
              <w:rPr>
                <w:rFonts w:eastAsia="宋体"/>
                <w:sz w:val="20"/>
                <w:vertAlign w:val="superscript"/>
              </w:rPr>
              <w:t>b</w:t>
            </w:r>
          </w:p>
        </w:tc>
      </w:tr>
      <w:tr w:rsidR="009B707A" w:rsidRPr="009B707A" w14:paraId="3FA787F6" w14:textId="77777777" w:rsidTr="00A37EE8">
        <w:trPr>
          <w:trHeight w:val="283"/>
        </w:trPr>
        <w:tc>
          <w:tcPr>
            <w:tcW w:w="372" w:type="pct"/>
            <w:vMerge/>
          </w:tcPr>
          <w:p w14:paraId="49192AB1"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6587AE93"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Zhengtian Pill</w:t>
            </w:r>
          </w:p>
        </w:tc>
        <w:tc>
          <w:tcPr>
            <w:tcW w:w="1942" w:type="pct"/>
          </w:tcPr>
          <w:p w14:paraId="21413B49" w14:textId="77777777" w:rsidR="009B707A" w:rsidRPr="009B707A" w:rsidRDefault="009B707A" w:rsidP="009B707A">
            <w:pPr>
              <w:widowControl/>
              <w:tabs>
                <w:tab w:val="left" w:pos="284"/>
              </w:tabs>
              <w:suppressAutoHyphens/>
              <w:spacing w:line="240" w:lineRule="auto"/>
              <w:ind w:firstLine="0"/>
              <w:rPr>
                <w:rFonts w:eastAsia="宋体"/>
                <w:sz w:val="20"/>
              </w:rPr>
            </w:pPr>
            <w:r w:rsidRPr="009B707A">
              <w:rPr>
                <w:rFonts w:eastAsia="宋体"/>
                <w:sz w:val="20"/>
              </w:rPr>
              <w:t>三九医药股份有限公司</w:t>
            </w:r>
            <w:r w:rsidRPr="009B707A">
              <w:rPr>
                <w:rFonts w:eastAsia="宋体"/>
                <w:sz w:val="20"/>
              </w:rPr>
              <w:t>China Resources Sanjiu</w:t>
            </w:r>
          </w:p>
        </w:tc>
        <w:tc>
          <w:tcPr>
            <w:tcW w:w="649" w:type="pct"/>
          </w:tcPr>
          <w:p w14:paraId="5E8C18FD"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3.9 </w:t>
            </w:r>
          </w:p>
        </w:tc>
      </w:tr>
      <w:tr w:rsidR="009B707A" w:rsidRPr="009B707A" w14:paraId="3FE71F81" w14:textId="77777777" w:rsidTr="00A37EE8">
        <w:trPr>
          <w:trHeight w:val="283"/>
        </w:trPr>
        <w:tc>
          <w:tcPr>
            <w:tcW w:w="372" w:type="pct"/>
            <w:vMerge/>
          </w:tcPr>
          <w:p w14:paraId="1917D158"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41C6E2CD"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Tou tong-ning Capsule</w:t>
            </w:r>
          </w:p>
        </w:tc>
        <w:tc>
          <w:tcPr>
            <w:tcW w:w="1942" w:type="pct"/>
          </w:tcPr>
          <w:p w14:paraId="05F7B768" w14:textId="77777777" w:rsidR="009B707A" w:rsidRPr="009B707A" w:rsidRDefault="009B707A" w:rsidP="009B707A">
            <w:pPr>
              <w:tabs>
                <w:tab w:val="left" w:pos="284"/>
              </w:tabs>
              <w:suppressAutoHyphens/>
              <w:spacing w:line="240" w:lineRule="auto"/>
              <w:ind w:firstLineChars="12" w:firstLine="24"/>
              <w:rPr>
                <w:rFonts w:eastAsia="宋体"/>
                <w:sz w:val="20"/>
              </w:rPr>
            </w:pPr>
            <w:r w:rsidRPr="009B707A">
              <w:rPr>
                <w:rFonts w:eastAsia="宋体"/>
                <w:sz w:val="20"/>
              </w:rPr>
              <w:t>陕西步长制药有限公司</w:t>
            </w:r>
            <w:r w:rsidRPr="009B707A">
              <w:rPr>
                <w:rFonts w:eastAsia="宋体"/>
                <w:sz w:val="20"/>
              </w:rPr>
              <w:t>Shaanxi Buchang</w:t>
            </w:r>
          </w:p>
        </w:tc>
        <w:tc>
          <w:tcPr>
            <w:tcW w:w="649" w:type="pct"/>
          </w:tcPr>
          <w:p w14:paraId="0B43B799"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6.3 </w:t>
            </w:r>
          </w:p>
        </w:tc>
      </w:tr>
      <w:tr w:rsidR="009B707A" w:rsidRPr="009B707A" w14:paraId="227DF897" w14:textId="77777777" w:rsidTr="00A37EE8">
        <w:trPr>
          <w:trHeight w:val="283"/>
        </w:trPr>
        <w:tc>
          <w:tcPr>
            <w:tcW w:w="372" w:type="pct"/>
            <w:vMerge/>
          </w:tcPr>
          <w:p w14:paraId="20B0772D"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2CD8AEA0"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Duliang soft Capsule</w:t>
            </w:r>
          </w:p>
        </w:tc>
        <w:tc>
          <w:tcPr>
            <w:tcW w:w="1942" w:type="pct"/>
          </w:tcPr>
          <w:p w14:paraId="0FAFE939" w14:textId="77777777" w:rsidR="009B707A" w:rsidRPr="009B707A" w:rsidRDefault="009B707A" w:rsidP="009B707A">
            <w:pPr>
              <w:tabs>
                <w:tab w:val="left" w:pos="284"/>
              </w:tabs>
              <w:suppressAutoHyphens/>
              <w:spacing w:line="240" w:lineRule="auto"/>
              <w:ind w:firstLineChars="12" w:firstLine="24"/>
              <w:rPr>
                <w:rFonts w:eastAsia="宋体"/>
                <w:sz w:val="20"/>
              </w:rPr>
            </w:pPr>
            <w:r w:rsidRPr="009B707A">
              <w:rPr>
                <w:rFonts w:eastAsia="宋体"/>
                <w:sz w:val="20"/>
              </w:rPr>
              <w:t>重庆华森制药有限公司</w:t>
            </w:r>
            <w:r w:rsidRPr="009B707A">
              <w:rPr>
                <w:rFonts w:eastAsia="宋体"/>
                <w:sz w:val="20"/>
              </w:rPr>
              <w:t>Chongqing Pharscin</w:t>
            </w:r>
          </w:p>
        </w:tc>
        <w:tc>
          <w:tcPr>
            <w:tcW w:w="649" w:type="pct"/>
          </w:tcPr>
          <w:p w14:paraId="6A92F2EA"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8.1 </w:t>
            </w:r>
          </w:p>
        </w:tc>
      </w:tr>
      <w:tr w:rsidR="009B707A" w:rsidRPr="009B707A" w14:paraId="5F320845" w14:textId="77777777" w:rsidTr="00A37EE8">
        <w:trPr>
          <w:trHeight w:val="283"/>
        </w:trPr>
        <w:tc>
          <w:tcPr>
            <w:tcW w:w="372" w:type="pct"/>
            <w:vMerge/>
          </w:tcPr>
          <w:p w14:paraId="55B67CD0"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54DF2E19"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Yangxue Qingnao Granule</w:t>
            </w:r>
          </w:p>
        </w:tc>
        <w:tc>
          <w:tcPr>
            <w:tcW w:w="1942" w:type="pct"/>
          </w:tcPr>
          <w:p w14:paraId="10F85C90" w14:textId="77777777" w:rsidR="009B707A" w:rsidRPr="009B707A" w:rsidRDefault="009B707A" w:rsidP="009B707A">
            <w:pPr>
              <w:tabs>
                <w:tab w:val="left" w:pos="284"/>
              </w:tabs>
              <w:suppressAutoHyphens/>
              <w:spacing w:line="240" w:lineRule="auto"/>
              <w:ind w:firstLineChars="12" w:firstLine="24"/>
              <w:rPr>
                <w:rFonts w:eastAsia="宋体"/>
                <w:sz w:val="20"/>
              </w:rPr>
            </w:pPr>
            <w:r w:rsidRPr="009B707A">
              <w:rPr>
                <w:rFonts w:eastAsia="宋体"/>
                <w:sz w:val="20"/>
              </w:rPr>
              <w:t>东莞万成制药有限公司</w:t>
            </w:r>
            <w:r w:rsidRPr="009B707A">
              <w:rPr>
                <w:rFonts w:eastAsia="宋体"/>
                <w:sz w:val="20"/>
              </w:rPr>
              <w:t>Dongguan Wancheng</w:t>
            </w:r>
          </w:p>
        </w:tc>
        <w:tc>
          <w:tcPr>
            <w:tcW w:w="649" w:type="pct"/>
          </w:tcPr>
          <w:p w14:paraId="2303ADDF"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5.1 </w:t>
            </w:r>
          </w:p>
        </w:tc>
      </w:tr>
      <w:tr w:rsidR="009B707A" w:rsidRPr="009B707A" w14:paraId="7DCE6AD7" w14:textId="77777777" w:rsidTr="00A37EE8">
        <w:trPr>
          <w:trHeight w:val="283"/>
        </w:trPr>
        <w:tc>
          <w:tcPr>
            <w:tcW w:w="372" w:type="pct"/>
            <w:vMerge/>
          </w:tcPr>
          <w:p w14:paraId="1D742B1E"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0CA6CE88"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Lingyangjiao Pills</w:t>
            </w:r>
          </w:p>
        </w:tc>
        <w:tc>
          <w:tcPr>
            <w:tcW w:w="1942" w:type="pct"/>
          </w:tcPr>
          <w:p w14:paraId="764DE675" w14:textId="77777777" w:rsidR="009B707A" w:rsidRPr="009B707A" w:rsidRDefault="009B707A" w:rsidP="009B707A">
            <w:pPr>
              <w:tabs>
                <w:tab w:val="left" w:pos="284"/>
              </w:tabs>
              <w:suppressAutoHyphens/>
              <w:spacing w:line="240" w:lineRule="auto"/>
              <w:ind w:firstLineChars="12" w:firstLine="24"/>
              <w:rPr>
                <w:rFonts w:eastAsia="宋体"/>
                <w:sz w:val="20"/>
              </w:rPr>
            </w:pPr>
            <w:r w:rsidRPr="009B707A">
              <w:rPr>
                <w:rFonts w:eastAsia="宋体"/>
                <w:sz w:val="20"/>
              </w:rPr>
              <w:t>东北虎药业股份有限公司</w:t>
            </w:r>
            <w:r w:rsidRPr="009B707A">
              <w:rPr>
                <w:rFonts w:eastAsia="宋体"/>
                <w:sz w:val="20"/>
              </w:rPr>
              <w:t>Northeast Tiger</w:t>
            </w:r>
          </w:p>
        </w:tc>
        <w:tc>
          <w:tcPr>
            <w:tcW w:w="649" w:type="pct"/>
          </w:tcPr>
          <w:p w14:paraId="258F1968"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7.6 </w:t>
            </w:r>
          </w:p>
        </w:tc>
      </w:tr>
      <w:tr w:rsidR="009B707A" w:rsidRPr="009B707A" w14:paraId="2D7B82A2" w14:textId="77777777" w:rsidTr="00A37EE8">
        <w:trPr>
          <w:trHeight w:val="283"/>
        </w:trPr>
        <w:tc>
          <w:tcPr>
            <w:tcW w:w="372" w:type="pct"/>
            <w:vMerge/>
          </w:tcPr>
          <w:p w14:paraId="72E5C5EB"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73E6C679"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Ershiwuwei Shanhu Wan</w:t>
            </w:r>
          </w:p>
        </w:tc>
        <w:tc>
          <w:tcPr>
            <w:tcW w:w="1942" w:type="pct"/>
          </w:tcPr>
          <w:p w14:paraId="775904C4" w14:textId="77777777" w:rsidR="009B707A" w:rsidRPr="009B707A" w:rsidRDefault="009B707A" w:rsidP="009B707A">
            <w:pPr>
              <w:tabs>
                <w:tab w:val="left" w:pos="284"/>
              </w:tabs>
              <w:suppressAutoHyphens/>
              <w:spacing w:line="240" w:lineRule="auto"/>
              <w:ind w:firstLineChars="12" w:firstLine="24"/>
              <w:rPr>
                <w:rFonts w:eastAsia="宋体"/>
                <w:sz w:val="20"/>
              </w:rPr>
            </w:pPr>
            <w:r w:rsidRPr="009B707A">
              <w:rPr>
                <w:rFonts w:eastAsia="宋体"/>
                <w:sz w:val="20"/>
              </w:rPr>
              <w:t>西藏金珠雅砻藏药有限责任公司</w:t>
            </w:r>
            <w:r w:rsidRPr="009B707A">
              <w:rPr>
                <w:rFonts w:eastAsia="宋体"/>
                <w:sz w:val="20"/>
              </w:rPr>
              <w:t>Along Tibet</w:t>
            </w:r>
          </w:p>
        </w:tc>
        <w:tc>
          <w:tcPr>
            <w:tcW w:w="649" w:type="pct"/>
          </w:tcPr>
          <w:p w14:paraId="2D18DA4D"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6.0 </w:t>
            </w:r>
          </w:p>
        </w:tc>
      </w:tr>
      <w:tr w:rsidR="009B707A" w:rsidRPr="009B707A" w14:paraId="662DE868" w14:textId="77777777" w:rsidTr="00A37EE8">
        <w:trPr>
          <w:trHeight w:val="283"/>
        </w:trPr>
        <w:tc>
          <w:tcPr>
            <w:tcW w:w="372" w:type="pct"/>
            <w:vMerge/>
          </w:tcPr>
          <w:p w14:paraId="764F3F57"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593DD92D"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Tongtian Oral Liquid</w:t>
            </w:r>
          </w:p>
        </w:tc>
        <w:tc>
          <w:tcPr>
            <w:tcW w:w="1942" w:type="pct"/>
          </w:tcPr>
          <w:p w14:paraId="34C174D5" w14:textId="77777777" w:rsidR="009B707A" w:rsidRPr="009B707A" w:rsidRDefault="009B707A" w:rsidP="009B707A">
            <w:pPr>
              <w:tabs>
                <w:tab w:val="left" w:pos="284"/>
              </w:tabs>
              <w:suppressAutoHyphens/>
              <w:spacing w:line="240" w:lineRule="auto"/>
              <w:ind w:firstLineChars="12" w:firstLine="24"/>
              <w:rPr>
                <w:rFonts w:eastAsia="宋体"/>
                <w:sz w:val="20"/>
              </w:rPr>
            </w:pPr>
            <w:r w:rsidRPr="009B707A">
              <w:rPr>
                <w:rFonts w:eastAsia="宋体"/>
                <w:sz w:val="20"/>
              </w:rPr>
              <w:t>重庆赛诺生物药业有限公司</w:t>
            </w:r>
            <w:r w:rsidRPr="009B707A">
              <w:rPr>
                <w:rFonts w:eastAsia="宋体"/>
                <w:sz w:val="20"/>
              </w:rPr>
              <w:t>Chongqing Sino</w:t>
            </w:r>
          </w:p>
        </w:tc>
        <w:tc>
          <w:tcPr>
            <w:tcW w:w="649" w:type="pct"/>
          </w:tcPr>
          <w:p w14:paraId="7CABCEEA"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6.8 </w:t>
            </w:r>
          </w:p>
        </w:tc>
      </w:tr>
      <w:tr w:rsidR="009B707A" w:rsidRPr="009B707A" w14:paraId="155FAFDF" w14:textId="77777777" w:rsidTr="00A37EE8">
        <w:trPr>
          <w:trHeight w:val="283"/>
        </w:trPr>
        <w:tc>
          <w:tcPr>
            <w:tcW w:w="372" w:type="pct"/>
            <w:vMerge/>
          </w:tcPr>
          <w:p w14:paraId="0A39D24C"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67457264"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Tablet of Corydalistuber for Alleviating Pain</w:t>
            </w:r>
          </w:p>
        </w:tc>
        <w:tc>
          <w:tcPr>
            <w:tcW w:w="1942" w:type="pct"/>
          </w:tcPr>
          <w:p w14:paraId="6E425CCA" w14:textId="77777777" w:rsidR="009B707A" w:rsidRPr="009B707A" w:rsidRDefault="009B707A" w:rsidP="009B707A">
            <w:pPr>
              <w:tabs>
                <w:tab w:val="left" w:pos="284"/>
              </w:tabs>
              <w:suppressAutoHyphens/>
              <w:spacing w:line="240" w:lineRule="auto"/>
              <w:ind w:firstLineChars="12" w:firstLine="24"/>
              <w:rPr>
                <w:rFonts w:eastAsia="宋体"/>
                <w:sz w:val="20"/>
              </w:rPr>
            </w:pPr>
            <w:r w:rsidRPr="009B707A">
              <w:rPr>
                <w:rFonts w:eastAsia="宋体"/>
                <w:sz w:val="20"/>
              </w:rPr>
              <w:t>重庆东方药业股份有限公司</w:t>
            </w:r>
            <w:r w:rsidRPr="009B707A">
              <w:rPr>
                <w:rFonts w:eastAsia="宋体"/>
                <w:sz w:val="20"/>
              </w:rPr>
              <w:t>Chongqing Dongfang</w:t>
            </w:r>
          </w:p>
        </w:tc>
        <w:tc>
          <w:tcPr>
            <w:tcW w:w="649" w:type="pct"/>
          </w:tcPr>
          <w:p w14:paraId="02EE91E5"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0.7 </w:t>
            </w:r>
          </w:p>
        </w:tc>
      </w:tr>
      <w:tr w:rsidR="009B707A" w:rsidRPr="009B707A" w14:paraId="4594ECCF" w14:textId="77777777" w:rsidTr="00A37EE8">
        <w:trPr>
          <w:trHeight w:val="283"/>
        </w:trPr>
        <w:tc>
          <w:tcPr>
            <w:tcW w:w="372" w:type="pct"/>
            <w:vMerge/>
          </w:tcPr>
          <w:p w14:paraId="12EAC1E7"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531D74C3" w14:textId="683955A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Seven Leaves Spirit Calmness </w:t>
            </w:r>
            <w:r w:rsidR="00FA5F3C">
              <w:rPr>
                <w:rFonts w:eastAsia="宋体"/>
                <w:sz w:val="20"/>
              </w:rPr>
              <w:t>T</w:t>
            </w:r>
            <w:r w:rsidRPr="009B707A">
              <w:rPr>
                <w:rFonts w:eastAsia="宋体"/>
                <w:sz w:val="20"/>
              </w:rPr>
              <w:t>ablet</w:t>
            </w:r>
          </w:p>
        </w:tc>
        <w:tc>
          <w:tcPr>
            <w:tcW w:w="1942" w:type="pct"/>
          </w:tcPr>
          <w:p w14:paraId="2C153F5F" w14:textId="77777777" w:rsidR="009B707A" w:rsidRPr="009B707A" w:rsidRDefault="009B707A" w:rsidP="009B707A">
            <w:pPr>
              <w:tabs>
                <w:tab w:val="left" w:pos="284"/>
              </w:tabs>
              <w:suppressAutoHyphens/>
              <w:spacing w:line="240" w:lineRule="auto"/>
              <w:ind w:firstLineChars="12" w:firstLine="24"/>
              <w:rPr>
                <w:rFonts w:eastAsia="宋体"/>
                <w:sz w:val="20"/>
              </w:rPr>
            </w:pPr>
            <w:r w:rsidRPr="009B707A">
              <w:rPr>
                <w:rFonts w:eastAsia="宋体"/>
                <w:sz w:val="20"/>
              </w:rPr>
              <w:t>昆明大观制药厂</w:t>
            </w:r>
            <w:r w:rsidRPr="009B707A">
              <w:rPr>
                <w:rFonts w:eastAsia="宋体"/>
                <w:sz w:val="20"/>
              </w:rPr>
              <w:t>Kunming Daguan</w:t>
            </w:r>
          </w:p>
        </w:tc>
        <w:tc>
          <w:tcPr>
            <w:tcW w:w="649" w:type="pct"/>
          </w:tcPr>
          <w:p w14:paraId="462CF3E2"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0.3 </w:t>
            </w:r>
          </w:p>
        </w:tc>
      </w:tr>
      <w:tr w:rsidR="009B707A" w:rsidRPr="009B707A" w14:paraId="29EE20A7" w14:textId="77777777" w:rsidTr="00A37EE8">
        <w:trPr>
          <w:trHeight w:val="283"/>
        </w:trPr>
        <w:tc>
          <w:tcPr>
            <w:tcW w:w="372" w:type="pct"/>
            <w:vMerge/>
          </w:tcPr>
          <w:p w14:paraId="7D4D9484"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24478B8F"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999 Ganmao Ling Keli</w:t>
            </w:r>
          </w:p>
        </w:tc>
        <w:tc>
          <w:tcPr>
            <w:tcW w:w="1942" w:type="pct"/>
          </w:tcPr>
          <w:p w14:paraId="67C1AD4F" w14:textId="77777777" w:rsidR="009B707A" w:rsidRPr="009B707A" w:rsidRDefault="009B707A" w:rsidP="009B707A">
            <w:pPr>
              <w:widowControl/>
              <w:tabs>
                <w:tab w:val="left" w:pos="284"/>
              </w:tabs>
              <w:suppressAutoHyphens/>
              <w:spacing w:line="240" w:lineRule="auto"/>
              <w:ind w:firstLine="0"/>
              <w:rPr>
                <w:rFonts w:eastAsia="宋体"/>
                <w:sz w:val="20"/>
              </w:rPr>
            </w:pPr>
            <w:r w:rsidRPr="009B707A">
              <w:rPr>
                <w:rFonts w:eastAsia="宋体"/>
                <w:sz w:val="20"/>
              </w:rPr>
              <w:t>药都制药集团股份有限公司</w:t>
            </w:r>
            <w:r w:rsidRPr="009B707A">
              <w:rPr>
                <w:rFonts w:eastAsia="宋体"/>
                <w:sz w:val="20"/>
              </w:rPr>
              <w:t>Yaodu</w:t>
            </w:r>
          </w:p>
        </w:tc>
        <w:tc>
          <w:tcPr>
            <w:tcW w:w="649" w:type="pct"/>
          </w:tcPr>
          <w:p w14:paraId="0C22B107"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1.1 </w:t>
            </w:r>
          </w:p>
        </w:tc>
      </w:tr>
      <w:tr w:rsidR="009B707A" w:rsidRPr="009B707A" w14:paraId="793879D2" w14:textId="77777777" w:rsidTr="007505F7">
        <w:trPr>
          <w:trHeight w:val="283"/>
        </w:trPr>
        <w:tc>
          <w:tcPr>
            <w:tcW w:w="372" w:type="pct"/>
            <w:vMerge/>
          </w:tcPr>
          <w:p w14:paraId="2F67689B" w14:textId="77777777" w:rsidR="009B707A" w:rsidRPr="009B707A" w:rsidRDefault="009B707A" w:rsidP="009B707A">
            <w:pPr>
              <w:tabs>
                <w:tab w:val="left" w:pos="284"/>
              </w:tabs>
              <w:suppressAutoHyphens/>
              <w:spacing w:line="240" w:lineRule="auto"/>
              <w:ind w:firstLine="0"/>
              <w:rPr>
                <w:rFonts w:eastAsia="宋体"/>
                <w:b/>
                <w:bCs/>
                <w:sz w:val="20"/>
              </w:rPr>
            </w:pPr>
          </w:p>
        </w:tc>
        <w:tc>
          <w:tcPr>
            <w:tcW w:w="4628" w:type="pct"/>
            <w:gridSpan w:val="3"/>
          </w:tcPr>
          <w:p w14:paraId="2D24D628" w14:textId="77777777" w:rsidR="009B707A" w:rsidRPr="009B707A" w:rsidRDefault="009B707A" w:rsidP="009B707A">
            <w:pPr>
              <w:tabs>
                <w:tab w:val="left" w:pos="284"/>
              </w:tabs>
              <w:suppressAutoHyphens/>
              <w:spacing w:line="240" w:lineRule="auto"/>
              <w:ind w:firstLineChars="12" w:firstLine="24"/>
              <w:rPr>
                <w:rFonts w:eastAsia="宋体"/>
                <w:sz w:val="20"/>
              </w:rPr>
            </w:pPr>
            <w:r w:rsidRPr="009B707A">
              <w:rPr>
                <w:rFonts w:eastAsia="宋体"/>
                <w:b/>
                <w:bCs/>
                <w:sz w:val="20"/>
              </w:rPr>
              <w:t>Western medicines</w:t>
            </w:r>
          </w:p>
        </w:tc>
      </w:tr>
      <w:tr w:rsidR="009B707A" w:rsidRPr="009B707A" w14:paraId="3BD9ABCE" w14:textId="77777777" w:rsidTr="00A37EE8">
        <w:trPr>
          <w:trHeight w:val="283"/>
        </w:trPr>
        <w:tc>
          <w:tcPr>
            <w:tcW w:w="372" w:type="pct"/>
            <w:vMerge/>
          </w:tcPr>
          <w:p w14:paraId="06A65D76"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375C2832" w14:textId="5EA7B911"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Toutong Pow</w:t>
            </w:r>
            <w:r w:rsidR="00FA5F3C">
              <w:rPr>
                <w:rFonts w:eastAsia="宋体"/>
                <w:sz w:val="20"/>
              </w:rPr>
              <w:t>d</w:t>
            </w:r>
            <w:r w:rsidRPr="009B707A">
              <w:rPr>
                <w:rFonts w:eastAsia="宋体"/>
                <w:sz w:val="20"/>
              </w:rPr>
              <w:t>er</w:t>
            </w:r>
          </w:p>
        </w:tc>
        <w:tc>
          <w:tcPr>
            <w:tcW w:w="1942" w:type="pct"/>
          </w:tcPr>
          <w:p w14:paraId="657EE612"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重庆科瑞制药有限责任公司</w:t>
            </w:r>
            <w:r w:rsidRPr="009B707A">
              <w:rPr>
                <w:rFonts w:eastAsia="宋体"/>
                <w:sz w:val="20"/>
              </w:rPr>
              <w:t xml:space="preserve">Chongqing Kerui </w:t>
            </w:r>
          </w:p>
        </w:tc>
        <w:tc>
          <w:tcPr>
            <w:tcW w:w="649" w:type="pct"/>
          </w:tcPr>
          <w:p w14:paraId="504D2D8F"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0.1 </w:t>
            </w:r>
          </w:p>
        </w:tc>
      </w:tr>
      <w:tr w:rsidR="009B707A" w:rsidRPr="009B707A" w14:paraId="3DEE9342" w14:textId="77777777" w:rsidTr="00A37EE8">
        <w:trPr>
          <w:trHeight w:val="283"/>
        </w:trPr>
        <w:tc>
          <w:tcPr>
            <w:tcW w:w="372" w:type="pct"/>
            <w:vMerge/>
          </w:tcPr>
          <w:p w14:paraId="28A0C40C"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3A8DBB67"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Aspirin</w:t>
            </w:r>
          </w:p>
        </w:tc>
        <w:tc>
          <w:tcPr>
            <w:tcW w:w="1942" w:type="pct"/>
          </w:tcPr>
          <w:p w14:paraId="6A5B3D5A"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青岛黄海制药有限责任公司</w:t>
            </w:r>
            <w:r w:rsidRPr="009B707A">
              <w:rPr>
                <w:rFonts w:eastAsia="宋体"/>
                <w:sz w:val="20"/>
              </w:rPr>
              <w:t>Qingdao Huanghai</w:t>
            </w:r>
          </w:p>
        </w:tc>
        <w:tc>
          <w:tcPr>
            <w:tcW w:w="649" w:type="pct"/>
          </w:tcPr>
          <w:p w14:paraId="494D84DB"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 xml:space="preserve">0.0 </w:t>
            </w:r>
            <w:r w:rsidRPr="009B707A">
              <w:rPr>
                <w:rFonts w:eastAsia="宋体"/>
                <w:sz w:val="20"/>
                <w:vertAlign w:val="superscript"/>
              </w:rPr>
              <w:t>d</w:t>
            </w:r>
            <w:r w:rsidRPr="009B707A">
              <w:rPr>
                <w:rFonts w:eastAsia="宋体"/>
                <w:sz w:val="20"/>
              </w:rPr>
              <w:t xml:space="preserve"> </w:t>
            </w:r>
          </w:p>
        </w:tc>
      </w:tr>
      <w:tr w:rsidR="009B707A" w:rsidRPr="009B707A" w14:paraId="5CF21797" w14:textId="77777777" w:rsidTr="00A37EE8">
        <w:trPr>
          <w:trHeight w:val="283"/>
        </w:trPr>
        <w:tc>
          <w:tcPr>
            <w:tcW w:w="372" w:type="pct"/>
            <w:vMerge/>
          </w:tcPr>
          <w:p w14:paraId="049432AE"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4468FFAC"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Ibuprofen</w:t>
            </w:r>
          </w:p>
        </w:tc>
        <w:tc>
          <w:tcPr>
            <w:tcW w:w="1942" w:type="pct"/>
          </w:tcPr>
          <w:p w14:paraId="0B2547BF"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山东方明药业集团股份有限公司</w:t>
            </w:r>
            <w:r w:rsidRPr="009B707A">
              <w:rPr>
                <w:rFonts w:eastAsia="宋体"/>
                <w:sz w:val="20"/>
              </w:rPr>
              <w:t>Shandong Fangming</w:t>
            </w:r>
          </w:p>
        </w:tc>
        <w:tc>
          <w:tcPr>
            <w:tcW w:w="649" w:type="pct"/>
          </w:tcPr>
          <w:p w14:paraId="303E3132" w14:textId="77777777" w:rsidR="009B707A" w:rsidRPr="009B707A" w:rsidRDefault="009B707A" w:rsidP="009B707A">
            <w:pPr>
              <w:tabs>
                <w:tab w:val="left" w:pos="284"/>
              </w:tabs>
              <w:suppressAutoHyphens/>
              <w:spacing w:line="240" w:lineRule="auto"/>
              <w:ind w:firstLine="0"/>
              <w:rPr>
                <w:rFonts w:eastAsia="宋体"/>
                <w:sz w:val="20"/>
              </w:rPr>
            </w:pPr>
            <w:r w:rsidRPr="009B707A">
              <w:rPr>
                <w:sz w:val="20"/>
              </w:rPr>
              <w:t xml:space="preserve">0.1 </w:t>
            </w:r>
          </w:p>
        </w:tc>
      </w:tr>
      <w:tr w:rsidR="009B707A" w:rsidRPr="009B707A" w14:paraId="04E22AAE" w14:textId="77777777" w:rsidTr="00A37EE8">
        <w:trPr>
          <w:trHeight w:val="283"/>
        </w:trPr>
        <w:tc>
          <w:tcPr>
            <w:tcW w:w="372" w:type="pct"/>
            <w:vMerge/>
          </w:tcPr>
          <w:p w14:paraId="4E7FE02F"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1AC84D3C"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Naproxen</w:t>
            </w:r>
          </w:p>
        </w:tc>
        <w:tc>
          <w:tcPr>
            <w:tcW w:w="1942" w:type="pct"/>
          </w:tcPr>
          <w:p w14:paraId="1147A854" w14:textId="77777777" w:rsidR="009B707A" w:rsidRPr="009B707A" w:rsidRDefault="009B707A" w:rsidP="009B707A">
            <w:pPr>
              <w:widowControl/>
              <w:tabs>
                <w:tab w:val="left" w:pos="284"/>
              </w:tabs>
              <w:suppressAutoHyphens/>
              <w:spacing w:line="240" w:lineRule="auto"/>
              <w:ind w:firstLine="0"/>
              <w:rPr>
                <w:rFonts w:eastAsia="宋体"/>
                <w:sz w:val="20"/>
              </w:rPr>
            </w:pPr>
            <w:r w:rsidRPr="009B707A">
              <w:rPr>
                <w:rFonts w:eastAsia="宋体"/>
                <w:sz w:val="20"/>
              </w:rPr>
              <w:t>成都通德药业有限公司</w:t>
            </w:r>
            <w:r w:rsidRPr="009B707A">
              <w:rPr>
                <w:rFonts w:eastAsia="宋体"/>
                <w:sz w:val="20"/>
              </w:rPr>
              <w:t>Chengdu Tongde</w:t>
            </w:r>
          </w:p>
        </w:tc>
        <w:tc>
          <w:tcPr>
            <w:tcW w:w="649" w:type="pct"/>
          </w:tcPr>
          <w:p w14:paraId="05115478" w14:textId="77777777" w:rsidR="009B707A" w:rsidRPr="009B707A" w:rsidRDefault="009B707A" w:rsidP="009B707A">
            <w:pPr>
              <w:widowControl/>
              <w:tabs>
                <w:tab w:val="left" w:pos="284"/>
              </w:tabs>
              <w:suppressAutoHyphens/>
              <w:spacing w:line="240" w:lineRule="auto"/>
              <w:ind w:firstLine="0"/>
              <w:rPr>
                <w:rFonts w:eastAsia="宋体"/>
                <w:sz w:val="20"/>
              </w:rPr>
            </w:pPr>
            <w:r w:rsidRPr="009B707A">
              <w:rPr>
                <w:sz w:val="20"/>
              </w:rPr>
              <w:t xml:space="preserve">0.8 </w:t>
            </w:r>
          </w:p>
        </w:tc>
      </w:tr>
      <w:tr w:rsidR="009B707A" w:rsidRPr="009B707A" w14:paraId="0A0B990B" w14:textId="77777777" w:rsidTr="00A37EE8">
        <w:trPr>
          <w:trHeight w:val="283"/>
        </w:trPr>
        <w:tc>
          <w:tcPr>
            <w:tcW w:w="372" w:type="pct"/>
            <w:vMerge/>
          </w:tcPr>
          <w:p w14:paraId="738C19B1"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60C29C40"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Paracetamol, aminophenazone, caffeine, and chlorphenamine maleate tablets</w:t>
            </w:r>
          </w:p>
        </w:tc>
        <w:tc>
          <w:tcPr>
            <w:tcW w:w="1942" w:type="pct"/>
          </w:tcPr>
          <w:p w14:paraId="24F13452"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神威药业有限公司</w:t>
            </w:r>
            <w:r w:rsidRPr="009B707A">
              <w:rPr>
                <w:rFonts w:eastAsia="宋体"/>
                <w:sz w:val="20"/>
              </w:rPr>
              <w:t>Shenwei</w:t>
            </w:r>
          </w:p>
        </w:tc>
        <w:tc>
          <w:tcPr>
            <w:tcW w:w="649" w:type="pct"/>
          </w:tcPr>
          <w:p w14:paraId="5470E4EF"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0.9 </w:t>
            </w:r>
          </w:p>
        </w:tc>
      </w:tr>
      <w:tr w:rsidR="009B707A" w:rsidRPr="009B707A" w14:paraId="57737958" w14:textId="77777777" w:rsidTr="00A37EE8">
        <w:trPr>
          <w:trHeight w:val="283"/>
        </w:trPr>
        <w:tc>
          <w:tcPr>
            <w:tcW w:w="372" w:type="pct"/>
            <w:vMerge/>
          </w:tcPr>
          <w:p w14:paraId="79FAE3E7"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29061BDE" w14:textId="7A97DC2E"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Diclofenac Sodium Sustained Release Capsule</w:t>
            </w:r>
          </w:p>
        </w:tc>
        <w:tc>
          <w:tcPr>
            <w:tcW w:w="1942" w:type="pct"/>
          </w:tcPr>
          <w:p w14:paraId="6A67CC5E"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深圳致君</w:t>
            </w:r>
            <w:r w:rsidRPr="009B707A">
              <w:rPr>
                <w:rFonts w:eastAsia="宋体"/>
                <w:sz w:val="20"/>
                <w:shd w:val="clear" w:color="auto" w:fill="FFFFFF"/>
              </w:rPr>
              <w:t>制药有限公司</w:t>
            </w:r>
            <w:r w:rsidRPr="009B707A">
              <w:rPr>
                <w:rFonts w:eastAsia="宋体"/>
                <w:sz w:val="20"/>
                <w:shd w:val="clear" w:color="auto" w:fill="FFFFFF"/>
              </w:rPr>
              <w:t>Zhijun</w:t>
            </w:r>
          </w:p>
        </w:tc>
        <w:tc>
          <w:tcPr>
            <w:tcW w:w="649" w:type="pct"/>
          </w:tcPr>
          <w:p w14:paraId="2B181F3F"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1.0 </w:t>
            </w:r>
          </w:p>
        </w:tc>
      </w:tr>
      <w:tr w:rsidR="009B707A" w:rsidRPr="009B707A" w14:paraId="512FABA6" w14:textId="77777777" w:rsidTr="00A37EE8">
        <w:trPr>
          <w:trHeight w:val="283"/>
        </w:trPr>
        <w:tc>
          <w:tcPr>
            <w:tcW w:w="372" w:type="pct"/>
            <w:vMerge/>
          </w:tcPr>
          <w:p w14:paraId="04030D6C"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0426A3A8"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Acetaminophen (Paracetamol)</w:t>
            </w:r>
          </w:p>
        </w:tc>
        <w:tc>
          <w:tcPr>
            <w:tcW w:w="1942" w:type="pct"/>
          </w:tcPr>
          <w:p w14:paraId="59611914"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汕头金石制药有限公司</w:t>
            </w:r>
            <w:r w:rsidRPr="009B707A">
              <w:rPr>
                <w:rFonts w:eastAsia="宋体"/>
                <w:sz w:val="20"/>
              </w:rPr>
              <w:t>Shantou Jinshi</w:t>
            </w:r>
          </w:p>
        </w:tc>
        <w:tc>
          <w:tcPr>
            <w:tcW w:w="649" w:type="pct"/>
          </w:tcPr>
          <w:p w14:paraId="7D0C052E"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0.4 </w:t>
            </w:r>
          </w:p>
        </w:tc>
      </w:tr>
      <w:tr w:rsidR="009B707A" w:rsidRPr="009B707A" w14:paraId="6DB31731" w14:textId="77777777" w:rsidTr="00A37EE8">
        <w:trPr>
          <w:trHeight w:val="283"/>
        </w:trPr>
        <w:tc>
          <w:tcPr>
            <w:tcW w:w="372" w:type="pct"/>
            <w:vMerge/>
          </w:tcPr>
          <w:p w14:paraId="2CD8D58C"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15853853" w14:textId="7A8CEAF9"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Ibuprofen and </w:t>
            </w:r>
            <w:r w:rsidR="00FA5F3C">
              <w:rPr>
                <w:rFonts w:eastAsia="宋体"/>
                <w:sz w:val="20"/>
              </w:rPr>
              <w:t>c</w:t>
            </w:r>
            <w:r w:rsidRPr="009B707A">
              <w:rPr>
                <w:rFonts w:eastAsia="宋体"/>
                <w:sz w:val="20"/>
              </w:rPr>
              <w:t>odeine</w:t>
            </w:r>
          </w:p>
        </w:tc>
        <w:tc>
          <w:tcPr>
            <w:tcW w:w="1942" w:type="pct"/>
          </w:tcPr>
          <w:p w14:paraId="32CE812D"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中国医药集团总公司</w:t>
            </w:r>
            <w:r w:rsidRPr="009B707A">
              <w:rPr>
                <w:rFonts w:eastAsia="宋体"/>
                <w:sz w:val="20"/>
                <w:shd w:val="clear" w:color="auto" w:fill="FFFFFF"/>
              </w:rPr>
              <w:t>Sinopharm</w:t>
            </w:r>
          </w:p>
        </w:tc>
        <w:tc>
          <w:tcPr>
            <w:tcW w:w="649" w:type="pct"/>
          </w:tcPr>
          <w:p w14:paraId="373E5797"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5.7 </w:t>
            </w:r>
          </w:p>
        </w:tc>
      </w:tr>
      <w:tr w:rsidR="009B707A" w:rsidRPr="009B707A" w14:paraId="0FAD5D13" w14:textId="77777777" w:rsidTr="00A37EE8">
        <w:trPr>
          <w:trHeight w:val="283"/>
        </w:trPr>
        <w:tc>
          <w:tcPr>
            <w:tcW w:w="372" w:type="pct"/>
            <w:vMerge/>
          </w:tcPr>
          <w:p w14:paraId="0A8D9CC1"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75C34598"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Tramadol</w:t>
            </w:r>
          </w:p>
        </w:tc>
        <w:tc>
          <w:tcPr>
            <w:tcW w:w="1942" w:type="pct"/>
          </w:tcPr>
          <w:p w14:paraId="5F51BBDF"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黑龙江龙桂制药有限公司</w:t>
            </w:r>
            <w:r w:rsidRPr="009B707A">
              <w:rPr>
                <w:rFonts w:eastAsia="宋体"/>
                <w:sz w:val="20"/>
              </w:rPr>
              <w:t>Heilongjiang Longgui</w:t>
            </w:r>
          </w:p>
        </w:tc>
        <w:tc>
          <w:tcPr>
            <w:tcW w:w="649" w:type="pct"/>
          </w:tcPr>
          <w:p w14:paraId="5DA14A54"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2.6 </w:t>
            </w:r>
          </w:p>
        </w:tc>
      </w:tr>
      <w:tr w:rsidR="009B707A" w:rsidRPr="009B707A" w14:paraId="2F4846BE" w14:textId="77777777" w:rsidTr="00A37EE8">
        <w:trPr>
          <w:trHeight w:val="283"/>
        </w:trPr>
        <w:tc>
          <w:tcPr>
            <w:tcW w:w="372" w:type="pct"/>
            <w:vMerge/>
          </w:tcPr>
          <w:p w14:paraId="08D84C3E"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6CF18BAF"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Nicergoline</w:t>
            </w:r>
          </w:p>
        </w:tc>
        <w:tc>
          <w:tcPr>
            <w:tcW w:w="1942" w:type="pct"/>
          </w:tcPr>
          <w:p w14:paraId="0988BC60"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辉瑞制药有限公司</w:t>
            </w:r>
            <w:r w:rsidRPr="009B707A">
              <w:rPr>
                <w:rFonts w:eastAsia="宋体"/>
                <w:sz w:val="20"/>
              </w:rPr>
              <w:t>Pfizer</w:t>
            </w:r>
          </w:p>
        </w:tc>
        <w:tc>
          <w:tcPr>
            <w:tcW w:w="649" w:type="pct"/>
          </w:tcPr>
          <w:p w14:paraId="5DAF75D5"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3.3 </w:t>
            </w:r>
          </w:p>
        </w:tc>
      </w:tr>
      <w:tr w:rsidR="009B707A" w:rsidRPr="009B707A" w14:paraId="2724637E" w14:textId="77777777" w:rsidTr="00A37EE8">
        <w:trPr>
          <w:trHeight w:val="283"/>
        </w:trPr>
        <w:tc>
          <w:tcPr>
            <w:tcW w:w="372" w:type="pct"/>
            <w:vMerge/>
          </w:tcPr>
          <w:p w14:paraId="02CEC31D"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511FEC14" w14:textId="1AF5B183"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Ergotamine </w:t>
            </w:r>
            <w:r w:rsidR="00FA5F3C">
              <w:rPr>
                <w:rFonts w:eastAsia="宋体"/>
                <w:sz w:val="20"/>
              </w:rPr>
              <w:t>T</w:t>
            </w:r>
            <w:r w:rsidRPr="009B707A">
              <w:rPr>
                <w:rFonts w:eastAsia="宋体"/>
                <w:sz w:val="20"/>
              </w:rPr>
              <w:t>artrate/caffeine</w:t>
            </w:r>
          </w:p>
        </w:tc>
        <w:tc>
          <w:tcPr>
            <w:tcW w:w="1942" w:type="pct"/>
          </w:tcPr>
          <w:p w14:paraId="50B08C1D"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哈尔滨泰华药业股份有限公司</w:t>
            </w:r>
            <w:r w:rsidRPr="009B707A">
              <w:rPr>
                <w:rFonts w:eastAsia="宋体"/>
                <w:sz w:val="20"/>
              </w:rPr>
              <w:t>Harbin Taihua</w:t>
            </w:r>
          </w:p>
        </w:tc>
        <w:tc>
          <w:tcPr>
            <w:tcW w:w="649" w:type="pct"/>
          </w:tcPr>
          <w:p w14:paraId="1FFC2501"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11.6 </w:t>
            </w:r>
          </w:p>
        </w:tc>
      </w:tr>
      <w:tr w:rsidR="009B707A" w:rsidRPr="009B707A" w14:paraId="41791E44" w14:textId="77777777" w:rsidTr="00A37EE8">
        <w:trPr>
          <w:trHeight w:val="283"/>
        </w:trPr>
        <w:tc>
          <w:tcPr>
            <w:tcW w:w="372" w:type="pct"/>
            <w:vMerge/>
          </w:tcPr>
          <w:p w14:paraId="3A09A13B" w14:textId="77777777" w:rsidR="009B707A" w:rsidRPr="009B707A" w:rsidRDefault="009B707A" w:rsidP="009B707A">
            <w:pPr>
              <w:tabs>
                <w:tab w:val="left" w:pos="284"/>
              </w:tabs>
              <w:suppressAutoHyphens/>
              <w:spacing w:line="240" w:lineRule="auto"/>
              <w:ind w:firstLine="0"/>
              <w:rPr>
                <w:rFonts w:eastAsia="宋体"/>
                <w:sz w:val="20"/>
              </w:rPr>
            </w:pPr>
          </w:p>
        </w:tc>
        <w:tc>
          <w:tcPr>
            <w:tcW w:w="2037" w:type="pct"/>
          </w:tcPr>
          <w:p w14:paraId="1E7B20B7"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Barbiturates</w:t>
            </w:r>
          </w:p>
        </w:tc>
        <w:tc>
          <w:tcPr>
            <w:tcW w:w="1942" w:type="pct"/>
          </w:tcPr>
          <w:p w14:paraId="74A2BC82"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上海信谊药厂有限公司</w:t>
            </w:r>
            <w:r w:rsidRPr="009B707A">
              <w:rPr>
                <w:rFonts w:eastAsia="宋体"/>
                <w:sz w:val="20"/>
              </w:rPr>
              <w:t>Shanghai Sine</w:t>
            </w:r>
          </w:p>
        </w:tc>
        <w:tc>
          <w:tcPr>
            <w:tcW w:w="649" w:type="pct"/>
          </w:tcPr>
          <w:p w14:paraId="2226B1A0"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0.1 </w:t>
            </w:r>
          </w:p>
        </w:tc>
      </w:tr>
    </w:tbl>
    <w:p w14:paraId="0A60253D" w14:textId="77777777" w:rsidR="00A37EE8" w:rsidRDefault="00A37EE8" w:rsidP="00FA5F3C">
      <w:pPr>
        <w:tabs>
          <w:tab w:val="left" w:pos="284"/>
        </w:tabs>
        <w:ind w:firstLine="0"/>
        <w:jc w:val="center"/>
        <w:rPr>
          <w:rFonts w:cs="Times New Roman"/>
          <w:b/>
          <w:bCs/>
          <w:szCs w:val="24"/>
        </w:rPr>
      </w:pPr>
      <w:r>
        <w:rPr>
          <w:rFonts w:cs="Times New Roman"/>
          <w:b/>
          <w:bCs/>
          <w:szCs w:val="24"/>
        </w:rPr>
        <w:br w:type="page"/>
      </w:r>
    </w:p>
    <w:p w14:paraId="5E8AFA0E" w14:textId="23F1B2AC" w:rsidR="009B707A" w:rsidRPr="009B707A" w:rsidRDefault="009B707A" w:rsidP="00DE5114">
      <w:pPr>
        <w:tabs>
          <w:tab w:val="left" w:pos="284"/>
        </w:tabs>
        <w:ind w:firstLine="0"/>
        <w:jc w:val="left"/>
        <w:rPr>
          <w:rFonts w:cs="Times New Roman"/>
          <w:szCs w:val="24"/>
        </w:rPr>
      </w:pPr>
      <w:r w:rsidRPr="009B707A">
        <w:rPr>
          <w:rFonts w:cs="Times New Roman"/>
          <w:b/>
          <w:bCs/>
          <w:szCs w:val="24"/>
        </w:rPr>
        <w:lastRenderedPageBreak/>
        <w:t xml:space="preserve">Table </w:t>
      </w:r>
      <w:r>
        <w:rPr>
          <w:rFonts w:cs="Times New Roman"/>
          <w:b/>
          <w:bCs/>
          <w:szCs w:val="24"/>
        </w:rPr>
        <w:t>3</w:t>
      </w:r>
      <w:r w:rsidRPr="009B707A">
        <w:rPr>
          <w:rFonts w:cs="Times New Roman"/>
          <w:b/>
          <w:bCs/>
          <w:szCs w:val="24"/>
        </w:rPr>
        <w:t xml:space="preserve"> </w:t>
      </w:r>
      <w:r w:rsidRPr="009B707A">
        <w:rPr>
          <w:rFonts w:cs="Times New Roman"/>
          <w:szCs w:val="24"/>
        </w:rPr>
        <w:t>continued</w:t>
      </w:r>
    </w:p>
    <w:tbl>
      <w:tblPr>
        <w:tblStyle w:val="Thesis"/>
        <w:tblW w:w="5000" w:type="pct"/>
        <w:tblLook w:val="04A0" w:firstRow="1" w:lastRow="0" w:firstColumn="1" w:lastColumn="0" w:noHBand="0" w:noVBand="1"/>
      </w:tblPr>
      <w:tblGrid>
        <w:gridCol w:w="985"/>
        <w:gridCol w:w="4403"/>
        <w:gridCol w:w="6132"/>
        <w:gridCol w:w="1718"/>
      </w:tblGrid>
      <w:tr w:rsidR="009B707A" w:rsidRPr="009B707A" w14:paraId="5F35750A" w14:textId="77777777" w:rsidTr="00A37EE8">
        <w:trPr>
          <w:trHeight w:val="283"/>
        </w:trPr>
        <w:tc>
          <w:tcPr>
            <w:tcW w:w="2035" w:type="pct"/>
            <w:gridSpan w:val="2"/>
            <w:tcBorders>
              <w:bottom w:val="single" w:sz="4" w:space="0" w:color="auto"/>
            </w:tcBorders>
            <w:vAlign w:val="center"/>
          </w:tcPr>
          <w:p w14:paraId="14A7E5BF" w14:textId="77777777" w:rsidR="009B707A" w:rsidRPr="009B707A" w:rsidRDefault="009B707A" w:rsidP="009B707A">
            <w:pPr>
              <w:tabs>
                <w:tab w:val="left" w:pos="284"/>
              </w:tabs>
              <w:suppressAutoHyphens/>
              <w:spacing w:line="240" w:lineRule="auto"/>
              <w:ind w:firstLine="0"/>
              <w:jc w:val="center"/>
              <w:rPr>
                <w:rFonts w:eastAsia="宋体"/>
                <w:sz w:val="20"/>
              </w:rPr>
            </w:pPr>
            <w:r w:rsidRPr="009B707A">
              <w:rPr>
                <w:rFonts w:eastAsia="宋体"/>
                <w:b/>
                <w:bCs/>
                <w:sz w:val="20"/>
                <w:lang w:bidi="ar"/>
              </w:rPr>
              <w:t>Medicine</w:t>
            </w:r>
          </w:p>
        </w:tc>
        <w:tc>
          <w:tcPr>
            <w:tcW w:w="2316" w:type="pct"/>
            <w:tcBorders>
              <w:bottom w:val="single" w:sz="4" w:space="0" w:color="auto"/>
            </w:tcBorders>
          </w:tcPr>
          <w:p w14:paraId="08259121"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b/>
                <w:bCs/>
                <w:sz w:val="20"/>
                <w:lang w:bidi="ar"/>
              </w:rPr>
              <w:t>Company</w:t>
            </w:r>
          </w:p>
        </w:tc>
        <w:tc>
          <w:tcPr>
            <w:tcW w:w="649" w:type="pct"/>
            <w:tcBorders>
              <w:bottom w:val="single" w:sz="4" w:space="0" w:color="auto"/>
            </w:tcBorders>
          </w:tcPr>
          <w:p w14:paraId="243D5011" w14:textId="1C5017FE" w:rsidR="009B707A" w:rsidRPr="009B707A" w:rsidRDefault="009B707A" w:rsidP="00DE5114">
            <w:pPr>
              <w:tabs>
                <w:tab w:val="left" w:pos="284"/>
              </w:tabs>
              <w:suppressAutoHyphens/>
              <w:spacing w:line="240" w:lineRule="auto"/>
              <w:ind w:right="-190" w:firstLine="0"/>
              <w:rPr>
                <w:rFonts w:eastAsia="宋体"/>
                <w:sz w:val="20"/>
              </w:rPr>
            </w:pPr>
            <w:r w:rsidRPr="009B707A">
              <w:rPr>
                <w:rFonts w:eastAsia="宋体"/>
                <w:b/>
                <w:bCs/>
                <w:sz w:val="20"/>
                <w:lang w:bidi="ar"/>
              </w:rPr>
              <w:t xml:space="preserve">Daily cost </w:t>
            </w:r>
            <w:r w:rsidRPr="009B707A">
              <w:rPr>
                <w:rFonts w:eastAsia="宋体"/>
                <w:b/>
                <w:bCs/>
                <w:sz w:val="20"/>
                <w:vertAlign w:val="superscript"/>
                <w:lang w:bidi="ar"/>
              </w:rPr>
              <w:t>b</w:t>
            </w:r>
            <w:r w:rsidRPr="009B707A">
              <w:rPr>
                <w:rFonts w:eastAsia="宋体"/>
                <w:b/>
                <w:bCs/>
                <w:sz w:val="20"/>
                <w:lang w:bidi="ar"/>
              </w:rPr>
              <w:t xml:space="preserve"> (CN</w:t>
            </w:r>
            <w:r w:rsidR="00DE5114">
              <w:rPr>
                <w:rFonts w:eastAsia="宋体"/>
                <w:b/>
                <w:bCs/>
                <w:sz w:val="20"/>
                <w:lang w:bidi="ar"/>
              </w:rPr>
              <w:t>Y</w:t>
            </w:r>
            <w:r w:rsidRPr="009B707A">
              <w:rPr>
                <w:rFonts w:eastAsia="宋体"/>
                <w:b/>
                <w:bCs/>
                <w:sz w:val="20"/>
                <w:lang w:bidi="ar"/>
              </w:rPr>
              <w:t>)</w:t>
            </w:r>
          </w:p>
        </w:tc>
      </w:tr>
      <w:tr w:rsidR="009B707A" w:rsidRPr="009B707A" w14:paraId="520BC0EC" w14:textId="77777777" w:rsidTr="00A37EE8">
        <w:trPr>
          <w:trHeight w:val="283"/>
        </w:trPr>
        <w:tc>
          <w:tcPr>
            <w:tcW w:w="372" w:type="pct"/>
            <w:vMerge w:val="restart"/>
            <w:tcBorders>
              <w:top w:val="single" w:sz="4" w:space="0" w:color="auto"/>
            </w:tcBorders>
          </w:tcPr>
          <w:p w14:paraId="20D7EACF"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Borders>
              <w:top w:val="single" w:sz="4" w:space="0" w:color="auto"/>
              <w:bottom w:val="nil"/>
            </w:tcBorders>
          </w:tcPr>
          <w:p w14:paraId="1657C970"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Metoclopramide</w:t>
            </w:r>
          </w:p>
        </w:tc>
        <w:tc>
          <w:tcPr>
            <w:tcW w:w="2316" w:type="pct"/>
            <w:tcBorders>
              <w:top w:val="single" w:sz="4" w:space="0" w:color="auto"/>
              <w:bottom w:val="nil"/>
            </w:tcBorders>
          </w:tcPr>
          <w:p w14:paraId="40D7970B"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山西云鹏药业有限公司</w:t>
            </w:r>
            <w:r w:rsidRPr="009B707A">
              <w:rPr>
                <w:rFonts w:eastAsia="宋体"/>
                <w:sz w:val="20"/>
              </w:rPr>
              <w:t>Yunpeng</w:t>
            </w:r>
          </w:p>
        </w:tc>
        <w:tc>
          <w:tcPr>
            <w:tcW w:w="649" w:type="pct"/>
            <w:tcBorders>
              <w:top w:val="single" w:sz="4" w:space="0" w:color="auto"/>
              <w:bottom w:val="nil"/>
            </w:tcBorders>
            <w:vAlign w:val="center"/>
          </w:tcPr>
          <w:p w14:paraId="29CA542B" w14:textId="77777777" w:rsidR="009B707A" w:rsidRPr="009B707A" w:rsidRDefault="009B707A" w:rsidP="009B707A">
            <w:pPr>
              <w:tabs>
                <w:tab w:val="left" w:pos="284"/>
              </w:tabs>
              <w:suppressAutoHyphens/>
              <w:spacing w:line="240" w:lineRule="auto"/>
              <w:ind w:firstLine="0"/>
              <w:rPr>
                <w:rFonts w:eastAsia="宋体"/>
                <w:sz w:val="20"/>
              </w:rPr>
            </w:pPr>
            <w:r w:rsidRPr="009B707A">
              <w:rPr>
                <w:sz w:val="20"/>
              </w:rPr>
              <w:t xml:space="preserve">0.1 </w:t>
            </w:r>
          </w:p>
        </w:tc>
      </w:tr>
      <w:tr w:rsidR="009B707A" w:rsidRPr="009B707A" w14:paraId="1960B924" w14:textId="77777777" w:rsidTr="00A37EE8">
        <w:trPr>
          <w:trHeight w:val="283"/>
        </w:trPr>
        <w:tc>
          <w:tcPr>
            <w:tcW w:w="372" w:type="pct"/>
            <w:vMerge/>
          </w:tcPr>
          <w:p w14:paraId="27F50CA1"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Borders>
              <w:top w:val="nil"/>
            </w:tcBorders>
          </w:tcPr>
          <w:p w14:paraId="7EF24FBB"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Domperidone</w:t>
            </w:r>
          </w:p>
        </w:tc>
        <w:tc>
          <w:tcPr>
            <w:tcW w:w="2316" w:type="pct"/>
            <w:tcBorders>
              <w:top w:val="nil"/>
            </w:tcBorders>
          </w:tcPr>
          <w:p w14:paraId="30E9B192"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江西捷众生物化学有限公司</w:t>
            </w:r>
            <w:r w:rsidRPr="009B707A">
              <w:rPr>
                <w:rFonts w:eastAsia="宋体"/>
                <w:sz w:val="20"/>
              </w:rPr>
              <w:t>Jiangxi Jiezhong</w:t>
            </w:r>
          </w:p>
        </w:tc>
        <w:tc>
          <w:tcPr>
            <w:tcW w:w="649" w:type="pct"/>
            <w:tcBorders>
              <w:top w:val="nil"/>
            </w:tcBorders>
            <w:vAlign w:val="center"/>
          </w:tcPr>
          <w:p w14:paraId="104DF29A"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0.7 </w:t>
            </w:r>
          </w:p>
        </w:tc>
      </w:tr>
      <w:tr w:rsidR="009B707A" w:rsidRPr="009B707A" w14:paraId="02BB514D" w14:textId="77777777" w:rsidTr="00A37EE8">
        <w:trPr>
          <w:trHeight w:val="283"/>
        </w:trPr>
        <w:tc>
          <w:tcPr>
            <w:tcW w:w="372" w:type="pct"/>
            <w:vMerge/>
          </w:tcPr>
          <w:p w14:paraId="2EAB6096"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7FA53168"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Glucocorticoids</w:t>
            </w:r>
          </w:p>
        </w:tc>
        <w:tc>
          <w:tcPr>
            <w:tcW w:w="2316" w:type="pct"/>
          </w:tcPr>
          <w:p w14:paraId="7F655797"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浙江仙琚制药股份有限公司</w:t>
            </w:r>
            <w:r w:rsidRPr="009B707A">
              <w:rPr>
                <w:rFonts w:eastAsia="宋体"/>
                <w:sz w:val="20"/>
              </w:rPr>
              <w:t>Zhejiang Xianju</w:t>
            </w:r>
          </w:p>
        </w:tc>
        <w:tc>
          <w:tcPr>
            <w:tcW w:w="649" w:type="pct"/>
            <w:vAlign w:val="center"/>
          </w:tcPr>
          <w:p w14:paraId="6DDE42F3"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0.1 </w:t>
            </w:r>
          </w:p>
        </w:tc>
      </w:tr>
      <w:tr w:rsidR="009B707A" w:rsidRPr="009B707A" w14:paraId="680B3AA1" w14:textId="77777777" w:rsidTr="00A37EE8">
        <w:trPr>
          <w:trHeight w:val="283"/>
        </w:trPr>
        <w:tc>
          <w:tcPr>
            <w:tcW w:w="372" w:type="pct"/>
            <w:vMerge/>
          </w:tcPr>
          <w:p w14:paraId="672AB589"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6C833C4F"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Mannitol injection</w:t>
            </w:r>
          </w:p>
        </w:tc>
        <w:tc>
          <w:tcPr>
            <w:tcW w:w="2316" w:type="pct"/>
          </w:tcPr>
          <w:p w14:paraId="01AD96FE"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山东齐都药业有限公司</w:t>
            </w:r>
            <w:r w:rsidRPr="009B707A">
              <w:rPr>
                <w:rFonts w:eastAsia="宋体"/>
                <w:sz w:val="20"/>
              </w:rPr>
              <w:t>Shandong Qidu</w:t>
            </w:r>
          </w:p>
        </w:tc>
        <w:tc>
          <w:tcPr>
            <w:tcW w:w="649" w:type="pct"/>
            <w:vAlign w:val="center"/>
          </w:tcPr>
          <w:p w14:paraId="7B863E26"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1.4 </w:t>
            </w:r>
          </w:p>
        </w:tc>
      </w:tr>
      <w:tr w:rsidR="009B707A" w:rsidRPr="009B707A" w14:paraId="5FBA8A3B" w14:textId="77777777" w:rsidTr="00A37EE8">
        <w:trPr>
          <w:trHeight w:val="283"/>
        </w:trPr>
        <w:tc>
          <w:tcPr>
            <w:tcW w:w="372" w:type="pct"/>
            <w:vMerge/>
          </w:tcPr>
          <w:p w14:paraId="11D528F4"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3990D2C9"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Sumatriptan </w:t>
            </w:r>
            <w:r w:rsidRPr="009B707A">
              <w:rPr>
                <w:rFonts w:eastAsia="宋体"/>
                <w:sz w:val="20"/>
                <w:vertAlign w:val="superscript"/>
              </w:rPr>
              <w:t>c</w:t>
            </w:r>
          </w:p>
        </w:tc>
        <w:tc>
          <w:tcPr>
            <w:tcW w:w="2316" w:type="pct"/>
          </w:tcPr>
          <w:p w14:paraId="03F34110"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天津华津制药厂</w:t>
            </w:r>
            <w:r w:rsidRPr="009B707A">
              <w:rPr>
                <w:rFonts w:eastAsia="宋体"/>
                <w:sz w:val="20"/>
              </w:rPr>
              <w:t>Tianjin Huajin</w:t>
            </w:r>
          </w:p>
        </w:tc>
        <w:tc>
          <w:tcPr>
            <w:tcW w:w="649" w:type="pct"/>
            <w:vAlign w:val="center"/>
          </w:tcPr>
          <w:p w14:paraId="2613C6B3"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21.0 </w:t>
            </w:r>
          </w:p>
        </w:tc>
      </w:tr>
      <w:tr w:rsidR="009B707A" w:rsidRPr="009B707A" w14:paraId="5F0E574C" w14:textId="77777777" w:rsidTr="00A37EE8">
        <w:trPr>
          <w:trHeight w:val="283"/>
        </w:trPr>
        <w:tc>
          <w:tcPr>
            <w:tcW w:w="372" w:type="pct"/>
            <w:vMerge/>
          </w:tcPr>
          <w:p w14:paraId="1255E509"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04403775"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Zolmitriptan </w:t>
            </w:r>
            <w:r w:rsidRPr="009B707A">
              <w:rPr>
                <w:rFonts w:eastAsia="宋体"/>
                <w:sz w:val="20"/>
                <w:vertAlign w:val="superscript"/>
              </w:rPr>
              <w:t>c</w:t>
            </w:r>
          </w:p>
        </w:tc>
        <w:tc>
          <w:tcPr>
            <w:tcW w:w="2316" w:type="pct"/>
          </w:tcPr>
          <w:p w14:paraId="2E9C24EC"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四川省旭晖制药有限公司</w:t>
            </w:r>
            <w:r w:rsidRPr="009B707A">
              <w:rPr>
                <w:rFonts w:eastAsia="宋体"/>
                <w:sz w:val="20"/>
              </w:rPr>
              <w:t>Sichuan Xuhui</w:t>
            </w:r>
          </w:p>
        </w:tc>
        <w:tc>
          <w:tcPr>
            <w:tcW w:w="649" w:type="pct"/>
            <w:vAlign w:val="center"/>
          </w:tcPr>
          <w:p w14:paraId="37414C06"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16.0 </w:t>
            </w:r>
          </w:p>
        </w:tc>
      </w:tr>
      <w:tr w:rsidR="009B707A" w:rsidRPr="009B707A" w14:paraId="68765A87" w14:textId="77777777" w:rsidTr="00A37EE8">
        <w:trPr>
          <w:trHeight w:val="283"/>
        </w:trPr>
        <w:tc>
          <w:tcPr>
            <w:tcW w:w="372" w:type="pct"/>
            <w:vMerge/>
          </w:tcPr>
          <w:p w14:paraId="4437E5A3"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2F716EB0"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Rizatriptan </w:t>
            </w:r>
            <w:r w:rsidRPr="009B707A">
              <w:rPr>
                <w:rFonts w:eastAsia="宋体"/>
                <w:sz w:val="20"/>
                <w:vertAlign w:val="superscript"/>
              </w:rPr>
              <w:t>c</w:t>
            </w:r>
          </w:p>
        </w:tc>
        <w:tc>
          <w:tcPr>
            <w:tcW w:w="2316" w:type="pct"/>
          </w:tcPr>
          <w:p w14:paraId="2DB032ED"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四川梓橦宫药业股份有限公司</w:t>
            </w:r>
            <w:r w:rsidRPr="009B707A">
              <w:rPr>
                <w:rFonts w:eastAsia="宋体"/>
                <w:sz w:val="20"/>
              </w:rPr>
              <w:t>Sichuan Zitonggong</w:t>
            </w:r>
          </w:p>
        </w:tc>
        <w:tc>
          <w:tcPr>
            <w:tcW w:w="649" w:type="pct"/>
            <w:vAlign w:val="center"/>
          </w:tcPr>
          <w:p w14:paraId="5B9E7188"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42.5 </w:t>
            </w:r>
          </w:p>
        </w:tc>
      </w:tr>
      <w:tr w:rsidR="009B707A" w:rsidRPr="009B707A" w14:paraId="0B34E094" w14:textId="77777777" w:rsidTr="00A37EE8">
        <w:trPr>
          <w:trHeight w:val="283"/>
        </w:trPr>
        <w:tc>
          <w:tcPr>
            <w:tcW w:w="372" w:type="pct"/>
            <w:vMerge/>
          </w:tcPr>
          <w:p w14:paraId="1F7BCB01"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6B27B6A8"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 xml:space="preserve">Japan EVE QUICK Painkiller </w:t>
            </w:r>
            <w:r w:rsidRPr="009B707A">
              <w:rPr>
                <w:rFonts w:eastAsia="宋体"/>
                <w:sz w:val="20"/>
                <w:vertAlign w:val="superscript"/>
              </w:rPr>
              <w:t>c</w:t>
            </w:r>
          </w:p>
        </w:tc>
        <w:tc>
          <w:tcPr>
            <w:tcW w:w="2316" w:type="pct"/>
          </w:tcPr>
          <w:p w14:paraId="6D974E4E"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lang w:bidi="ar"/>
              </w:rPr>
              <w:t>SSP</w:t>
            </w:r>
          </w:p>
        </w:tc>
        <w:tc>
          <w:tcPr>
            <w:tcW w:w="649" w:type="pct"/>
          </w:tcPr>
          <w:p w14:paraId="60A3E92A"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lang w:bidi="ar"/>
              </w:rPr>
              <w:t>6.4</w:t>
            </w:r>
          </w:p>
        </w:tc>
      </w:tr>
      <w:tr w:rsidR="009B707A" w:rsidRPr="009B707A" w14:paraId="1BA6C6B4" w14:textId="77777777" w:rsidTr="007505F7">
        <w:trPr>
          <w:trHeight w:val="283"/>
        </w:trPr>
        <w:tc>
          <w:tcPr>
            <w:tcW w:w="5000" w:type="pct"/>
            <w:gridSpan w:val="4"/>
          </w:tcPr>
          <w:p w14:paraId="06984BF6" w14:textId="77777777" w:rsidR="009B707A" w:rsidRPr="009B707A" w:rsidRDefault="009B707A" w:rsidP="009B707A">
            <w:pPr>
              <w:tabs>
                <w:tab w:val="left" w:pos="284"/>
              </w:tabs>
              <w:suppressAutoHyphens/>
              <w:spacing w:line="240" w:lineRule="auto"/>
              <w:ind w:firstLine="0"/>
              <w:rPr>
                <w:rFonts w:eastAsia="宋体"/>
                <w:b/>
                <w:bCs/>
                <w:sz w:val="20"/>
              </w:rPr>
            </w:pPr>
            <w:r w:rsidRPr="009B707A">
              <w:rPr>
                <w:rFonts w:eastAsia="宋体"/>
                <w:b/>
                <w:bCs/>
                <w:sz w:val="20"/>
              </w:rPr>
              <w:t>Preventive medicines</w:t>
            </w:r>
          </w:p>
        </w:tc>
      </w:tr>
      <w:tr w:rsidR="009B707A" w:rsidRPr="009B707A" w14:paraId="1386DD22" w14:textId="77777777" w:rsidTr="00A37EE8">
        <w:trPr>
          <w:trHeight w:val="283"/>
        </w:trPr>
        <w:tc>
          <w:tcPr>
            <w:tcW w:w="372" w:type="pct"/>
            <w:vMerge w:val="restart"/>
          </w:tcPr>
          <w:p w14:paraId="6821B2EB"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6FD9BECE" w14:textId="3F14669B" w:rsidR="009B707A" w:rsidRPr="009B707A" w:rsidRDefault="00FA5F3C" w:rsidP="009B707A">
            <w:pPr>
              <w:tabs>
                <w:tab w:val="left" w:pos="284"/>
              </w:tabs>
              <w:suppressAutoHyphens/>
              <w:spacing w:line="240" w:lineRule="auto"/>
              <w:ind w:firstLine="0"/>
              <w:rPr>
                <w:rFonts w:eastAsia="宋体"/>
                <w:b/>
                <w:bCs/>
                <w:sz w:val="20"/>
              </w:rPr>
            </w:pPr>
            <w:r w:rsidRPr="00FA5F3C">
              <w:rPr>
                <w:rFonts w:eastAsia="宋体"/>
                <w:sz w:val="20"/>
              </w:rPr>
              <w:t>Sibelium (Flunarizine)</w:t>
            </w:r>
          </w:p>
        </w:tc>
        <w:tc>
          <w:tcPr>
            <w:tcW w:w="2316" w:type="pct"/>
          </w:tcPr>
          <w:p w14:paraId="0F79D216"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山西津华晖星制药有限公司</w:t>
            </w:r>
            <w:r w:rsidRPr="009B707A">
              <w:rPr>
                <w:rFonts w:eastAsia="宋体"/>
                <w:sz w:val="20"/>
              </w:rPr>
              <w:t>Shanxi Jinhuahuixing</w:t>
            </w:r>
          </w:p>
        </w:tc>
        <w:tc>
          <w:tcPr>
            <w:tcW w:w="649" w:type="pct"/>
          </w:tcPr>
          <w:p w14:paraId="4F7D432C"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0.1 </w:t>
            </w:r>
          </w:p>
        </w:tc>
      </w:tr>
      <w:tr w:rsidR="009B707A" w:rsidRPr="009B707A" w14:paraId="2349A824" w14:textId="77777777" w:rsidTr="00A37EE8">
        <w:trPr>
          <w:trHeight w:val="283"/>
        </w:trPr>
        <w:tc>
          <w:tcPr>
            <w:tcW w:w="372" w:type="pct"/>
            <w:vMerge/>
          </w:tcPr>
          <w:p w14:paraId="37DE1547"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5DE319E9" w14:textId="77777777" w:rsidR="009B707A" w:rsidRPr="009B707A" w:rsidRDefault="009B707A" w:rsidP="009B707A">
            <w:pPr>
              <w:tabs>
                <w:tab w:val="left" w:pos="284"/>
              </w:tabs>
              <w:suppressAutoHyphens/>
              <w:spacing w:line="240" w:lineRule="auto"/>
              <w:ind w:firstLine="0"/>
              <w:rPr>
                <w:rFonts w:eastAsia="宋体"/>
                <w:b/>
                <w:bCs/>
                <w:sz w:val="20"/>
              </w:rPr>
            </w:pPr>
            <w:r w:rsidRPr="009B707A">
              <w:rPr>
                <w:rFonts w:eastAsia="宋体"/>
                <w:sz w:val="20"/>
              </w:rPr>
              <w:t>Lomefloxacin</w:t>
            </w:r>
          </w:p>
        </w:tc>
        <w:tc>
          <w:tcPr>
            <w:tcW w:w="2316" w:type="pct"/>
          </w:tcPr>
          <w:p w14:paraId="6C65E6AB"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南京长澳制药有限公司</w:t>
            </w:r>
            <w:r w:rsidRPr="009B707A">
              <w:rPr>
                <w:rFonts w:eastAsia="宋体"/>
                <w:sz w:val="20"/>
              </w:rPr>
              <w:t>Nanjing Chang'ao</w:t>
            </w:r>
          </w:p>
        </w:tc>
        <w:tc>
          <w:tcPr>
            <w:tcW w:w="649" w:type="pct"/>
          </w:tcPr>
          <w:p w14:paraId="1C4F24F6"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2.7 </w:t>
            </w:r>
          </w:p>
        </w:tc>
      </w:tr>
      <w:tr w:rsidR="009B707A" w:rsidRPr="009B707A" w14:paraId="71FBB0DB" w14:textId="77777777" w:rsidTr="00A37EE8">
        <w:trPr>
          <w:trHeight w:val="283"/>
        </w:trPr>
        <w:tc>
          <w:tcPr>
            <w:tcW w:w="372" w:type="pct"/>
            <w:vMerge/>
          </w:tcPr>
          <w:p w14:paraId="5BC43E73"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129CA5A9" w14:textId="77777777" w:rsidR="009B707A" w:rsidRPr="009B707A" w:rsidRDefault="009B707A" w:rsidP="009B707A">
            <w:pPr>
              <w:tabs>
                <w:tab w:val="left" w:pos="284"/>
              </w:tabs>
              <w:suppressAutoHyphens/>
              <w:spacing w:line="240" w:lineRule="auto"/>
              <w:ind w:firstLine="0"/>
              <w:rPr>
                <w:rFonts w:eastAsia="宋体"/>
                <w:b/>
                <w:bCs/>
                <w:sz w:val="20"/>
              </w:rPr>
            </w:pPr>
            <w:r w:rsidRPr="009B707A">
              <w:rPr>
                <w:rFonts w:eastAsia="宋体"/>
                <w:sz w:val="20"/>
              </w:rPr>
              <w:t>β1-receptor antagonists</w:t>
            </w:r>
          </w:p>
        </w:tc>
        <w:tc>
          <w:tcPr>
            <w:tcW w:w="2316" w:type="pct"/>
          </w:tcPr>
          <w:p w14:paraId="1E8BFCBE"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天津市中央药业有限公司</w:t>
            </w:r>
            <w:r w:rsidRPr="009B707A">
              <w:rPr>
                <w:rFonts w:eastAsia="宋体"/>
                <w:sz w:val="20"/>
              </w:rPr>
              <w:t>THE Central</w:t>
            </w:r>
          </w:p>
        </w:tc>
        <w:tc>
          <w:tcPr>
            <w:tcW w:w="649" w:type="pct"/>
          </w:tcPr>
          <w:p w14:paraId="7B6BCF46"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0.1 </w:t>
            </w:r>
          </w:p>
        </w:tc>
      </w:tr>
      <w:tr w:rsidR="009B707A" w:rsidRPr="009B707A" w14:paraId="52F23AA4" w14:textId="77777777" w:rsidTr="00A37EE8">
        <w:trPr>
          <w:trHeight w:val="283"/>
        </w:trPr>
        <w:tc>
          <w:tcPr>
            <w:tcW w:w="372" w:type="pct"/>
            <w:vMerge/>
          </w:tcPr>
          <w:p w14:paraId="5FBCA849"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6390D38E" w14:textId="77777777" w:rsidR="009B707A" w:rsidRPr="009B707A" w:rsidRDefault="009B707A" w:rsidP="009B707A">
            <w:pPr>
              <w:tabs>
                <w:tab w:val="left" w:pos="284"/>
              </w:tabs>
              <w:suppressAutoHyphens/>
              <w:spacing w:line="240" w:lineRule="auto"/>
              <w:ind w:firstLine="0"/>
              <w:rPr>
                <w:rFonts w:eastAsia="宋体"/>
                <w:b/>
                <w:bCs/>
                <w:sz w:val="20"/>
              </w:rPr>
            </w:pPr>
            <w:r w:rsidRPr="009B707A">
              <w:rPr>
                <w:rFonts w:eastAsia="宋体"/>
                <w:sz w:val="20"/>
              </w:rPr>
              <w:t>Magnesium valproate</w:t>
            </w:r>
          </w:p>
        </w:tc>
        <w:tc>
          <w:tcPr>
            <w:tcW w:w="2316" w:type="pct"/>
          </w:tcPr>
          <w:p w14:paraId="4610E306"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湖南省湘中制药有限公司</w:t>
            </w:r>
            <w:r w:rsidRPr="009B707A">
              <w:rPr>
                <w:rFonts w:eastAsia="宋体"/>
                <w:sz w:val="20"/>
              </w:rPr>
              <w:t>Hunan Xiangzhong</w:t>
            </w:r>
          </w:p>
        </w:tc>
        <w:tc>
          <w:tcPr>
            <w:tcW w:w="649" w:type="pct"/>
          </w:tcPr>
          <w:p w14:paraId="10E2415D"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1.0 </w:t>
            </w:r>
          </w:p>
        </w:tc>
      </w:tr>
      <w:tr w:rsidR="009B707A" w:rsidRPr="009B707A" w14:paraId="09670D0D" w14:textId="77777777" w:rsidTr="00A37EE8">
        <w:trPr>
          <w:trHeight w:val="283"/>
        </w:trPr>
        <w:tc>
          <w:tcPr>
            <w:tcW w:w="372" w:type="pct"/>
            <w:vMerge/>
          </w:tcPr>
          <w:p w14:paraId="31C085B6"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41D672AE" w14:textId="77777777" w:rsidR="009B707A" w:rsidRPr="009B707A" w:rsidRDefault="009B707A" w:rsidP="009B707A">
            <w:pPr>
              <w:tabs>
                <w:tab w:val="left" w:pos="284"/>
              </w:tabs>
              <w:suppressAutoHyphens/>
              <w:spacing w:line="240" w:lineRule="auto"/>
              <w:ind w:firstLine="0"/>
              <w:rPr>
                <w:rFonts w:eastAsia="宋体"/>
                <w:b/>
                <w:bCs/>
                <w:sz w:val="20"/>
              </w:rPr>
            </w:pPr>
            <w:r w:rsidRPr="009B707A">
              <w:rPr>
                <w:rFonts w:eastAsia="宋体"/>
                <w:sz w:val="20"/>
              </w:rPr>
              <w:t>Sodium valproate</w:t>
            </w:r>
          </w:p>
        </w:tc>
        <w:tc>
          <w:tcPr>
            <w:tcW w:w="2316" w:type="pct"/>
          </w:tcPr>
          <w:p w14:paraId="5AFA55B3"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湖南省湘中制药有限公司</w:t>
            </w:r>
            <w:r w:rsidRPr="009B707A">
              <w:rPr>
                <w:rFonts w:eastAsia="宋体"/>
                <w:sz w:val="20"/>
              </w:rPr>
              <w:t>Hunan Xiangzhong</w:t>
            </w:r>
          </w:p>
        </w:tc>
        <w:tc>
          <w:tcPr>
            <w:tcW w:w="649" w:type="pct"/>
          </w:tcPr>
          <w:p w14:paraId="50B6A1B9"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0.4 </w:t>
            </w:r>
          </w:p>
        </w:tc>
      </w:tr>
      <w:tr w:rsidR="009B707A" w:rsidRPr="009B707A" w14:paraId="65BC2BDB" w14:textId="77777777" w:rsidTr="00A37EE8">
        <w:trPr>
          <w:trHeight w:val="283"/>
        </w:trPr>
        <w:tc>
          <w:tcPr>
            <w:tcW w:w="372" w:type="pct"/>
            <w:vMerge/>
          </w:tcPr>
          <w:p w14:paraId="516C7334"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488C76AB"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Topiramate</w:t>
            </w:r>
          </w:p>
        </w:tc>
        <w:tc>
          <w:tcPr>
            <w:tcW w:w="2316" w:type="pct"/>
          </w:tcPr>
          <w:p w14:paraId="4FB163B9"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西安杨森制药有限公司</w:t>
            </w:r>
            <w:r w:rsidRPr="009B707A">
              <w:rPr>
                <w:rFonts w:eastAsia="宋体"/>
                <w:sz w:val="20"/>
              </w:rPr>
              <w:t>Xian Janssen</w:t>
            </w:r>
          </w:p>
        </w:tc>
        <w:tc>
          <w:tcPr>
            <w:tcW w:w="649" w:type="pct"/>
          </w:tcPr>
          <w:p w14:paraId="634B95BC" w14:textId="77777777" w:rsidR="009B707A" w:rsidRPr="009B707A" w:rsidRDefault="009B707A" w:rsidP="009B707A">
            <w:pPr>
              <w:tabs>
                <w:tab w:val="left" w:pos="284"/>
              </w:tabs>
              <w:suppressAutoHyphens/>
              <w:spacing w:line="240" w:lineRule="auto"/>
              <w:ind w:firstLine="0"/>
              <w:rPr>
                <w:rFonts w:eastAsia="宋体"/>
                <w:sz w:val="20"/>
              </w:rPr>
            </w:pPr>
            <w:r w:rsidRPr="009B707A">
              <w:rPr>
                <w:sz w:val="20"/>
              </w:rPr>
              <w:t xml:space="preserve">1.3 </w:t>
            </w:r>
          </w:p>
        </w:tc>
      </w:tr>
      <w:tr w:rsidR="009B707A" w:rsidRPr="009B707A" w14:paraId="073E5B84" w14:textId="77777777" w:rsidTr="00A37EE8">
        <w:trPr>
          <w:trHeight w:val="283"/>
        </w:trPr>
        <w:tc>
          <w:tcPr>
            <w:tcW w:w="372" w:type="pct"/>
            <w:vMerge/>
          </w:tcPr>
          <w:p w14:paraId="7EEB533C"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24E52D78"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Gabapentin</w:t>
            </w:r>
          </w:p>
        </w:tc>
        <w:tc>
          <w:tcPr>
            <w:tcW w:w="2316" w:type="pct"/>
          </w:tcPr>
          <w:p w14:paraId="070E1410"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江苏恩华药业股份有限公司</w:t>
            </w:r>
            <w:r w:rsidRPr="009B707A">
              <w:rPr>
                <w:rFonts w:eastAsia="宋体"/>
                <w:sz w:val="20"/>
              </w:rPr>
              <w:t>Jiangsu Nhwa</w:t>
            </w:r>
          </w:p>
        </w:tc>
        <w:tc>
          <w:tcPr>
            <w:tcW w:w="649" w:type="pct"/>
          </w:tcPr>
          <w:p w14:paraId="42245785" w14:textId="77777777" w:rsidR="009B707A" w:rsidRPr="009B707A" w:rsidRDefault="009B707A" w:rsidP="009B707A">
            <w:pPr>
              <w:tabs>
                <w:tab w:val="left" w:pos="284"/>
              </w:tabs>
              <w:suppressAutoHyphens/>
              <w:spacing w:line="240" w:lineRule="auto"/>
              <w:ind w:firstLine="0"/>
              <w:rPr>
                <w:rFonts w:eastAsia="宋体"/>
                <w:sz w:val="20"/>
              </w:rPr>
            </w:pPr>
            <w:r w:rsidRPr="009B707A">
              <w:rPr>
                <w:sz w:val="20"/>
              </w:rPr>
              <w:t xml:space="preserve">1.2 </w:t>
            </w:r>
          </w:p>
        </w:tc>
      </w:tr>
      <w:tr w:rsidR="009B707A" w:rsidRPr="009B707A" w14:paraId="05A6E27A" w14:textId="77777777" w:rsidTr="00A37EE8">
        <w:trPr>
          <w:trHeight w:val="283"/>
        </w:trPr>
        <w:tc>
          <w:tcPr>
            <w:tcW w:w="372" w:type="pct"/>
            <w:vMerge/>
          </w:tcPr>
          <w:p w14:paraId="7E499464"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67CEBE6E"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Vitamin B</w:t>
            </w:r>
            <w:r w:rsidRPr="009B707A">
              <w:rPr>
                <w:rFonts w:eastAsia="宋体"/>
                <w:sz w:val="20"/>
                <w:vertAlign w:val="subscript"/>
              </w:rPr>
              <w:t>2</w:t>
            </w:r>
          </w:p>
        </w:tc>
        <w:tc>
          <w:tcPr>
            <w:tcW w:w="2316" w:type="pct"/>
          </w:tcPr>
          <w:p w14:paraId="016C76C7"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湖北广济药业股份有限公司</w:t>
            </w:r>
            <w:r w:rsidRPr="009B707A">
              <w:rPr>
                <w:rFonts w:eastAsia="宋体"/>
                <w:sz w:val="20"/>
              </w:rPr>
              <w:t>Hubei Guangji</w:t>
            </w:r>
          </w:p>
        </w:tc>
        <w:tc>
          <w:tcPr>
            <w:tcW w:w="649" w:type="pct"/>
          </w:tcPr>
          <w:p w14:paraId="39156A97" w14:textId="77777777" w:rsidR="009B707A" w:rsidRPr="009B707A" w:rsidRDefault="009B707A" w:rsidP="009B707A">
            <w:pPr>
              <w:tabs>
                <w:tab w:val="left" w:pos="284"/>
              </w:tabs>
              <w:suppressAutoHyphens/>
              <w:spacing w:line="240" w:lineRule="auto"/>
              <w:ind w:firstLine="0"/>
              <w:rPr>
                <w:rFonts w:eastAsia="宋体"/>
                <w:sz w:val="20"/>
              </w:rPr>
            </w:pPr>
            <w:r w:rsidRPr="009B707A">
              <w:rPr>
                <w:sz w:val="20"/>
              </w:rPr>
              <w:t xml:space="preserve">0.0 </w:t>
            </w:r>
            <w:r w:rsidRPr="009B707A">
              <w:rPr>
                <w:sz w:val="20"/>
                <w:vertAlign w:val="superscript"/>
              </w:rPr>
              <w:t>d</w:t>
            </w:r>
          </w:p>
        </w:tc>
      </w:tr>
      <w:tr w:rsidR="009B707A" w:rsidRPr="009B707A" w14:paraId="27D3DC26" w14:textId="77777777" w:rsidTr="00A37EE8">
        <w:trPr>
          <w:trHeight w:val="283"/>
        </w:trPr>
        <w:tc>
          <w:tcPr>
            <w:tcW w:w="372" w:type="pct"/>
            <w:vMerge/>
          </w:tcPr>
          <w:p w14:paraId="6E4B0310"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4EC1651D"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Coenzyme Q10</w:t>
            </w:r>
          </w:p>
        </w:tc>
        <w:tc>
          <w:tcPr>
            <w:tcW w:w="2316" w:type="pct"/>
          </w:tcPr>
          <w:p w14:paraId="6C50DD61"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上海普康药业有限公司</w:t>
            </w:r>
            <w:r w:rsidRPr="009B707A">
              <w:rPr>
                <w:rFonts w:eastAsia="宋体"/>
                <w:sz w:val="20"/>
              </w:rPr>
              <w:t>Shanghai Pukang</w:t>
            </w:r>
          </w:p>
        </w:tc>
        <w:tc>
          <w:tcPr>
            <w:tcW w:w="649" w:type="pct"/>
          </w:tcPr>
          <w:p w14:paraId="7549B5E4" w14:textId="77777777" w:rsidR="009B707A" w:rsidRPr="009B707A" w:rsidRDefault="009B707A" w:rsidP="009B707A">
            <w:pPr>
              <w:tabs>
                <w:tab w:val="left" w:pos="284"/>
              </w:tabs>
              <w:suppressAutoHyphens/>
              <w:spacing w:line="240" w:lineRule="auto"/>
              <w:ind w:firstLine="0"/>
              <w:rPr>
                <w:rFonts w:eastAsia="宋体"/>
                <w:sz w:val="20"/>
              </w:rPr>
            </w:pPr>
            <w:r w:rsidRPr="009B707A">
              <w:rPr>
                <w:sz w:val="20"/>
              </w:rPr>
              <w:t xml:space="preserve">0.6 </w:t>
            </w:r>
          </w:p>
        </w:tc>
      </w:tr>
      <w:tr w:rsidR="009B707A" w:rsidRPr="009B707A" w14:paraId="6544D600" w14:textId="77777777" w:rsidTr="00A37EE8">
        <w:trPr>
          <w:trHeight w:val="283"/>
        </w:trPr>
        <w:tc>
          <w:tcPr>
            <w:tcW w:w="372" w:type="pct"/>
            <w:vMerge/>
          </w:tcPr>
          <w:p w14:paraId="05B15C13"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0025F636" w14:textId="037A91D7" w:rsidR="009B707A" w:rsidRPr="009B707A" w:rsidRDefault="009B707A" w:rsidP="009B707A">
            <w:pPr>
              <w:tabs>
                <w:tab w:val="left" w:pos="284"/>
              </w:tabs>
              <w:suppressAutoHyphens/>
              <w:spacing w:line="240" w:lineRule="auto"/>
              <w:ind w:firstLine="0"/>
              <w:rPr>
                <w:rFonts w:eastAsia="宋体"/>
                <w:b/>
                <w:bCs/>
                <w:sz w:val="20"/>
              </w:rPr>
            </w:pPr>
            <w:r w:rsidRPr="009B707A">
              <w:rPr>
                <w:rFonts w:eastAsia="宋体"/>
                <w:sz w:val="20"/>
              </w:rPr>
              <w:t xml:space="preserve">Candesartan </w:t>
            </w:r>
            <w:r w:rsidR="00FA5F3C">
              <w:rPr>
                <w:rFonts w:eastAsia="宋体"/>
                <w:sz w:val="20"/>
              </w:rPr>
              <w:t>C</w:t>
            </w:r>
            <w:r w:rsidRPr="009B707A">
              <w:rPr>
                <w:rFonts w:eastAsia="宋体"/>
                <w:sz w:val="20"/>
              </w:rPr>
              <w:t>ilexetil</w:t>
            </w:r>
          </w:p>
        </w:tc>
        <w:tc>
          <w:tcPr>
            <w:tcW w:w="2316" w:type="pct"/>
          </w:tcPr>
          <w:p w14:paraId="4B6316A9"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广州白云山天心制药股份有限公司</w:t>
            </w:r>
            <w:r w:rsidRPr="009B707A">
              <w:rPr>
                <w:rFonts w:eastAsia="宋体"/>
                <w:sz w:val="20"/>
              </w:rPr>
              <w:t>Guangzhou Baiyunshan Tianxin</w:t>
            </w:r>
          </w:p>
        </w:tc>
        <w:tc>
          <w:tcPr>
            <w:tcW w:w="649" w:type="pct"/>
          </w:tcPr>
          <w:p w14:paraId="33692F35"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1.7 </w:t>
            </w:r>
          </w:p>
        </w:tc>
      </w:tr>
      <w:tr w:rsidR="009B707A" w:rsidRPr="009B707A" w14:paraId="3262F754" w14:textId="77777777" w:rsidTr="00A37EE8">
        <w:trPr>
          <w:trHeight w:val="283"/>
        </w:trPr>
        <w:tc>
          <w:tcPr>
            <w:tcW w:w="372" w:type="pct"/>
            <w:vMerge/>
          </w:tcPr>
          <w:p w14:paraId="1CD29E5C"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5711F986"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Prednisone</w:t>
            </w:r>
          </w:p>
        </w:tc>
        <w:tc>
          <w:tcPr>
            <w:tcW w:w="2316" w:type="pct"/>
          </w:tcPr>
          <w:p w14:paraId="679E7C2B"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浙江仙琚制药股份有限公司</w:t>
            </w:r>
            <w:r w:rsidRPr="009B707A">
              <w:rPr>
                <w:rFonts w:eastAsia="宋体"/>
                <w:sz w:val="20"/>
              </w:rPr>
              <w:t>Zhejiang Xianju</w:t>
            </w:r>
          </w:p>
        </w:tc>
        <w:tc>
          <w:tcPr>
            <w:tcW w:w="649" w:type="pct"/>
          </w:tcPr>
          <w:p w14:paraId="460E6C71" w14:textId="77777777" w:rsidR="009B707A" w:rsidRPr="009B707A" w:rsidRDefault="009B707A" w:rsidP="009B707A">
            <w:pPr>
              <w:tabs>
                <w:tab w:val="left" w:pos="284"/>
              </w:tabs>
              <w:suppressAutoHyphens/>
              <w:spacing w:line="240" w:lineRule="auto"/>
              <w:ind w:firstLine="0"/>
              <w:rPr>
                <w:rFonts w:eastAsia="宋体"/>
                <w:sz w:val="20"/>
              </w:rPr>
            </w:pPr>
            <w:r w:rsidRPr="009B707A">
              <w:rPr>
                <w:sz w:val="20"/>
              </w:rPr>
              <w:t xml:space="preserve">0.1 </w:t>
            </w:r>
          </w:p>
        </w:tc>
      </w:tr>
      <w:tr w:rsidR="009B707A" w:rsidRPr="009B707A" w14:paraId="41499E04" w14:textId="77777777" w:rsidTr="00A37EE8">
        <w:trPr>
          <w:trHeight w:val="283"/>
        </w:trPr>
        <w:tc>
          <w:tcPr>
            <w:tcW w:w="372" w:type="pct"/>
            <w:vMerge/>
          </w:tcPr>
          <w:p w14:paraId="19B727E9"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2282D9AE" w14:textId="0E76C898" w:rsidR="009B707A" w:rsidRPr="009B707A" w:rsidRDefault="009B707A" w:rsidP="009B707A">
            <w:pPr>
              <w:tabs>
                <w:tab w:val="left" w:pos="284"/>
              </w:tabs>
              <w:suppressAutoHyphens/>
              <w:spacing w:line="240" w:lineRule="auto"/>
              <w:ind w:firstLine="0"/>
              <w:rPr>
                <w:rFonts w:eastAsia="宋体"/>
                <w:b/>
                <w:bCs/>
                <w:sz w:val="20"/>
              </w:rPr>
            </w:pPr>
            <w:r w:rsidRPr="009B707A">
              <w:rPr>
                <w:rFonts w:eastAsia="宋体"/>
                <w:sz w:val="20"/>
              </w:rPr>
              <w:t xml:space="preserve">Duliang </w:t>
            </w:r>
            <w:r w:rsidR="00FA5F3C">
              <w:rPr>
                <w:rFonts w:eastAsia="宋体"/>
                <w:sz w:val="20"/>
              </w:rPr>
              <w:t>S</w:t>
            </w:r>
            <w:r w:rsidRPr="009B707A">
              <w:rPr>
                <w:rFonts w:eastAsia="宋体"/>
                <w:sz w:val="20"/>
              </w:rPr>
              <w:t>oft Capsule</w:t>
            </w:r>
          </w:p>
        </w:tc>
        <w:tc>
          <w:tcPr>
            <w:tcW w:w="2316" w:type="pct"/>
          </w:tcPr>
          <w:p w14:paraId="10E5BF5B"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重庆华森制药有限公司</w:t>
            </w:r>
            <w:r w:rsidRPr="009B707A">
              <w:rPr>
                <w:rFonts w:eastAsia="宋体"/>
                <w:sz w:val="20"/>
              </w:rPr>
              <w:t>Chongqing Pharscin</w:t>
            </w:r>
          </w:p>
        </w:tc>
        <w:tc>
          <w:tcPr>
            <w:tcW w:w="649" w:type="pct"/>
          </w:tcPr>
          <w:p w14:paraId="58EAC30D"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8.1 </w:t>
            </w:r>
          </w:p>
        </w:tc>
      </w:tr>
      <w:tr w:rsidR="009B707A" w:rsidRPr="009B707A" w14:paraId="30FC89FC" w14:textId="77777777" w:rsidTr="00A37EE8">
        <w:trPr>
          <w:trHeight w:val="283"/>
        </w:trPr>
        <w:tc>
          <w:tcPr>
            <w:tcW w:w="372" w:type="pct"/>
            <w:vMerge/>
          </w:tcPr>
          <w:p w14:paraId="403FE68E" w14:textId="77777777" w:rsidR="009B707A" w:rsidRPr="009B707A" w:rsidRDefault="009B707A" w:rsidP="009B707A">
            <w:pPr>
              <w:tabs>
                <w:tab w:val="left" w:pos="284"/>
              </w:tabs>
              <w:suppressAutoHyphens/>
              <w:spacing w:line="240" w:lineRule="auto"/>
              <w:ind w:firstLine="0"/>
              <w:rPr>
                <w:rFonts w:eastAsia="宋体"/>
                <w:sz w:val="20"/>
              </w:rPr>
            </w:pPr>
          </w:p>
        </w:tc>
        <w:tc>
          <w:tcPr>
            <w:tcW w:w="1663" w:type="pct"/>
          </w:tcPr>
          <w:p w14:paraId="6E7CAD06" w14:textId="77777777" w:rsidR="009B707A" w:rsidRPr="009B707A" w:rsidRDefault="009B707A" w:rsidP="009B707A">
            <w:pPr>
              <w:tabs>
                <w:tab w:val="left" w:pos="284"/>
              </w:tabs>
              <w:suppressAutoHyphens/>
              <w:spacing w:line="240" w:lineRule="auto"/>
              <w:ind w:firstLine="0"/>
              <w:rPr>
                <w:rFonts w:eastAsia="宋体"/>
                <w:sz w:val="20"/>
              </w:rPr>
            </w:pPr>
            <w:r w:rsidRPr="009B707A">
              <w:rPr>
                <w:rFonts w:eastAsia="宋体"/>
                <w:sz w:val="20"/>
              </w:rPr>
              <w:t>Yangxue Qingnao Granule</w:t>
            </w:r>
          </w:p>
        </w:tc>
        <w:tc>
          <w:tcPr>
            <w:tcW w:w="2316" w:type="pct"/>
          </w:tcPr>
          <w:p w14:paraId="4006BE69"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rFonts w:eastAsia="宋体"/>
                <w:sz w:val="20"/>
              </w:rPr>
              <w:t>东莞万成制药有限公司</w:t>
            </w:r>
            <w:r w:rsidRPr="009B707A">
              <w:rPr>
                <w:rFonts w:eastAsia="宋体"/>
                <w:sz w:val="20"/>
              </w:rPr>
              <w:t>Dongguan Wancheng</w:t>
            </w:r>
          </w:p>
        </w:tc>
        <w:tc>
          <w:tcPr>
            <w:tcW w:w="649" w:type="pct"/>
          </w:tcPr>
          <w:p w14:paraId="5DC3861A" w14:textId="77777777" w:rsidR="009B707A" w:rsidRPr="009B707A" w:rsidRDefault="009B707A" w:rsidP="009B707A">
            <w:pPr>
              <w:tabs>
                <w:tab w:val="left" w:pos="284"/>
              </w:tabs>
              <w:suppressAutoHyphens/>
              <w:spacing w:line="240" w:lineRule="auto"/>
              <w:ind w:firstLine="0"/>
              <w:rPr>
                <w:rFonts w:eastAsia="宋体"/>
                <w:sz w:val="20"/>
                <w:lang w:bidi="ar"/>
              </w:rPr>
            </w:pPr>
            <w:r w:rsidRPr="009B707A">
              <w:rPr>
                <w:sz w:val="20"/>
              </w:rPr>
              <w:t xml:space="preserve">5.1 </w:t>
            </w:r>
          </w:p>
        </w:tc>
      </w:tr>
    </w:tbl>
    <w:p w14:paraId="634649A8" w14:textId="66B703D4" w:rsidR="009B707A" w:rsidRPr="009B707A" w:rsidRDefault="009B707A" w:rsidP="009B707A">
      <w:pPr>
        <w:tabs>
          <w:tab w:val="left" w:pos="284"/>
        </w:tabs>
        <w:spacing w:after="120" w:line="240" w:lineRule="auto"/>
        <w:ind w:firstLine="0"/>
        <w:rPr>
          <w:rFonts w:eastAsia="宋体" w:cs="Times New Roman"/>
          <w:sz w:val="18"/>
          <w:szCs w:val="18"/>
          <w:lang w:bidi="ar"/>
        </w:rPr>
      </w:pPr>
      <w:r w:rsidRPr="009B707A">
        <w:rPr>
          <w:rFonts w:eastAsia="宋体" w:cs="Times New Roman"/>
          <w:sz w:val="18"/>
          <w:szCs w:val="18"/>
          <w:lang w:bidi="ar"/>
        </w:rPr>
        <w:t>Abbreviations: CN</w:t>
      </w:r>
      <w:r w:rsidR="00DE5114">
        <w:rPr>
          <w:rFonts w:eastAsia="宋体" w:cs="Times New Roman"/>
          <w:sz w:val="18"/>
          <w:szCs w:val="18"/>
          <w:lang w:bidi="ar"/>
        </w:rPr>
        <w:t>Y</w:t>
      </w:r>
      <w:r w:rsidRPr="009B707A">
        <w:rPr>
          <w:rFonts w:eastAsia="宋体" w:cs="Times New Roman"/>
          <w:sz w:val="18"/>
          <w:szCs w:val="18"/>
          <w:lang w:bidi="ar"/>
        </w:rPr>
        <w:t xml:space="preserve">, Chinese </w:t>
      </w:r>
      <w:r w:rsidR="00DE5114">
        <w:rPr>
          <w:rFonts w:eastAsia="宋体" w:cs="Times New Roman"/>
          <w:sz w:val="18"/>
          <w:szCs w:val="18"/>
          <w:lang w:bidi="ar"/>
        </w:rPr>
        <w:t>y</w:t>
      </w:r>
      <w:r w:rsidRPr="009B707A">
        <w:rPr>
          <w:rFonts w:eastAsia="宋体" w:cs="Times New Roman"/>
          <w:sz w:val="18"/>
          <w:szCs w:val="18"/>
          <w:lang w:bidi="ar"/>
        </w:rPr>
        <w:t>uan; SSP, SSP Co., Ltd</w:t>
      </w:r>
      <w:r w:rsidR="005B4EB6">
        <w:rPr>
          <w:rFonts w:eastAsia="宋体" w:cs="Times New Roman"/>
          <w:sz w:val="18"/>
          <w:szCs w:val="18"/>
          <w:lang w:bidi="ar"/>
        </w:rPr>
        <w:t xml:space="preserve">; </w:t>
      </w:r>
      <w:r w:rsidR="005B4EB6" w:rsidRPr="005B4EB6">
        <w:rPr>
          <w:rFonts w:eastAsia="宋体" w:cs="Times New Roman"/>
          <w:sz w:val="18"/>
          <w:szCs w:val="18"/>
          <w:lang w:bidi="ar"/>
        </w:rPr>
        <w:t>TCM, Traditional Chinese Medicine</w:t>
      </w:r>
      <w:r w:rsidRPr="009B707A">
        <w:rPr>
          <w:rFonts w:eastAsia="宋体" w:cs="Times New Roman"/>
          <w:sz w:val="18"/>
          <w:szCs w:val="18"/>
          <w:lang w:bidi="ar"/>
        </w:rPr>
        <w:t>.</w:t>
      </w:r>
    </w:p>
    <w:p w14:paraId="1A84AC51" w14:textId="098D0A1A" w:rsidR="009B707A" w:rsidRPr="00611E7E" w:rsidRDefault="009B707A" w:rsidP="009B707A">
      <w:pPr>
        <w:tabs>
          <w:tab w:val="left" w:pos="284"/>
        </w:tabs>
        <w:spacing w:after="120" w:line="240" w:lineRule="auto"/>
        <w:ind w:firstLine="0"/>
        <w:rPr>
          <w:rFonts w:eastAsia="宋体" w:cs="Times New Roman"/>
          <w:sz w:val="18"/>
          <w:szCs w:val="18"/>
          <w:lang w:bidi="ar"/>
        </w:rPr>
      </w:pPr>
      <w:r w:rsidRPr="009B707A">
        <w:rPr>
          <w:rFonts w:eastAsia="宋体" w:cs="Times New Roman"/>
          <w:sz w:val="18"/>
          <w:szCs w:val="18"/>
          <w:vertAlign w:val="superscript"/>
          <w:lang w:bidi="ar"/>
        </w:rPr>
        <w:t>a</w:t>
      </w:r>
      <w:r w:rsidRPr="009B707A">
        <w:rPr>
          <w:rFonts w:eastAsia="宋体" w:cs="Times New Roman"/>
          <w:sz w:val="18"/>
          <w:szCs w:val="18"/>
          <w:lang w:bidi="ar"/>
        </w:rPr>
        <w:t xml:space="preserve"> </w:t>
      </w:r>
      <w:proofErr w:type="gramStart"/>
      <w:r w:rsidRPr="009B707A">
        <w:rPr>
          <w:rFonts w:eastAsia="宋体" w:cs="Times New Roman"/>
          <w:sz w:val="18"/>
          <w:szCs w:val="18"/>
          <w:lang w:bidi="ar"/>
        </w:rPr>
        <w:t>With</w:t>
      </w:r>
      <w:proofErr w:type="gramEnd"/>
      <w:r w:rsidRPr="009B707A">
        <w:rPr>
          <w:rFonts w:eastAsia="宋体" w:cs="Times New Roman"/>
          <w:sz w:val="18"/>
          <w:szCs w:val="18"/>
          <w:lang w:bidi="ar"/>
        </w:rPr>
        <w:t xml:space="preserve"> the advancement of TCM, Chinese herbal tonics have evolved into what are known as </w:t>
      </w:r>
      <w:r w:rsidR="00D260AD">
        <w:rPr>
          <w:rFonts w:eastAsia="宋体" w:cs="Times New Roman"/>
          <w:sz w:val="18"/>
          <w:szCs w:val="18"/>
          <w:lang w:bidi="ar"/>
        </w:rPr>
        <w:t>traditional</w:t>
      </w:r>
      <w:r w:rsidR="00D260AD">
        <w:rPr>
          <w:rFonts w:eastAsia="宋体" w:cs="Times New Roman" w:hint="eastAsia"/>
          <w:sz w:val="18"/>
          <w:szCs w:val="18"/>
          <w:lang w:bidi="ar"/>
        </w:rPr>
        <w:t xml:space="preserve"> </w:t>
      </w:r>
      <w:r w:rsidRPr="009B707A">
        <w:rPr>
          <w:rFonts w:eastAsia="宋体" w:cs="Times New Roman"/>
          <w:sz w:val="18"/>
          <w:szCs w:val="18"/>
          <w:lang w:bidi="ar"/>
        </w:rPr>
        <w:t xml:space="preserve">Chinese patent medicines. These medicines are widely employed in clinical practice in China and are available </w:t>
      </w:r>
      <w:r w:rsidRPr="00611E7E">
        <w:rPr>
          <w:rFonts w:eastAsia="宋体" w:cs="Times New Roman"/>
          <w:sz w:val="18"/>
          <w:szCs w:val="18"/>
          <w:lang w:bidi="ar"/>
        </w:rPr>
        <w:t>in various forms like pills, capsules, or syrups.</w:t>
      </w:r>
    </w:p>
    <w:p w14:paraId="6ED363AF" w14:textId="3E29ED83" w:rsidR="009B707A" w:rsidRPr="009B707A" w:rsidRDefault="009B707A" w:rsidP="009B707A">
      <w:pPr>
        <w:tabs>
          <w:tab w:val="left" w:pos="284"/>
        </w:tabs>
        <w:spacing w:after="120" w:line="240" w:lineRule="auto"/>
        <w:ind w:firstLine="0"/>
        <w:rPr>
          <w:rFonts w:eastAsia="宋体" w:cs="Times New Roman"/>
          <w:sz w:val="18"/>
          <w:szCs w:val="18"/>
          <w:lang w:bidi="ar"/>
        </w:rPr>
      </w:pPr>
      <w:r w:rsidRPr="00611E7E">
        <w:rPr>
          <w:rFonts w:eastAsia="宋体" w:cs="Times New Roman"/>
          <w:sz w:val="18"/>
          <w:szCs w:val="18"/>
          <w:vertAlign w:val="superscript"/>
          <w:lang w:bidi="ar"/>
        </w:rPr>
        <w:t>b</w:t>
      </w:r>
      <w:r w:rsidRPr="00611E7E">
        <w:rPr>
          <w:rFonts w:eastAsia="宋体" w:cs="Times New Roman"/>
          <w:sz w:val="18"/>
          <w:szCs w:val="18"/>
          <w:lang w:bidi="ar"/>
        </w:rPr>
        <w:t xml:space="preserve"> </w:t>
      </w:r>
      <w:r w:rsidR="00611E7E" w:rsidRPr="00611E7E">
        <w:rPr>
          <w:rFonts w:eastAsia="宋体" w:cs="Times New Roman"/>
          <w:sz w:val="18"/>
          <w:szCs w:val="18"/>
          <w:lang w:bidi="ar"/>
        </w:rPr>
        <w:t>Daily cost by medicine type = Recommended daily dosage indicated on medicine label × Wholesale price per medicine unit</w:t>
      </w:r>
      <w:r w:rsidRPr="009B707A">
        <w:rPr>
          <w:rFonts w:eastAsia="宋体" w:cs="Times New Roman"/>
          <w:sz w:val="18"/>
          <w:szCs w:val="18"/>
          <w:lang w:bidi="ar"/>
        </w:rPr>
        <w:t xml:space="preserve"> </w:t>
      </w:r>
    </w:p>
    <w:p w14:paraId="3EA41C9F" w14:textId="479153C3" w:rsidR="009B707A" w:rsidRPr="009B707A" w:rsidRDefault="00D260AD" w:rsidP="009B707A">
      <w:pPr>
        <w:tabs>
          <w:tab w:val="left" w:pos="284"/>
        </w:tabs>
        <w:spacing w:after="120" w:line="240" w:lineRule="auto"/>
        <w:ind w:firstLine="0"/>
        <w:rPr>
          <w:rFonts w:eastAsia="宋体" w:cs="Times New Roman"/>
          <w:sz w:val="18"/>
          <w:szCs w:val="18"/>
          <w:lang w:bidi="ar"/>
        </w:rPr>
      </w:pPr>
      <w:r w:rsidRPr="00D260AD">
        <w:rPr>
          <w:rFonts w:eastAsia="宋体" w:cs="Times New Roman"/>
          <w:sz w:val="18"/>
          <w:szCs w:val="18"/>
          <w:lang w:bidi="ar"/>
        </w:rPr>
        <w:t xml:space="preserve">The daily dosage recommendations for migraines, as indicated on the label of each medicine, were strictly followed. </w:t>
      </w:r>
      <w:r w:rsidR="009B707A" w:rsidRPr="009B707A">
        <w:rPr>
          <w:rFonts w:eastAsia="宋体" w:cs="Times New Roman"/>
          <w:sz w:val="18"/>
          <w:szCs w:val="18"/>
          <w:lang w:bidi="ar"/>
        </w:rPr>
        <w:t>The wholesale prices per medicine unit were sourced from a publicly available source “Medicine Price Checker” (</w:t>
      </w:r>
      <w:hyperlink r:id="rId17" w:history="1">
        <w:r w:rsidR="009B707A" w:rsidRPr="009B707A">
          <w:rPr>
            <w:rFonts w:eastAsia="宋体" w:cs="Times New Roman"/>
            <w:sz w:val="18"/>
            <w:szCs w:val="18"/>
            <w:lang w:bidi="ar"/>
          </w:rPr>
          <w:t>http://www.china-yao.com/</w:t>
        </w:r>
      </w:hyperlink>
      <w:r w:rsidR="009B707A" w:rsidRPr="009B707A">
        <w:rPr>
          <w:rFonts w:eastAsia="宋体" w:cs="Times New Roman"/>
          <w:sz w:val="18"/>
          <w:szCs w:val="18"/>
          <w:lang w:bidi="ar"/>
        </w:rPr>
        <w:t>)</w:t>
      </w:r>
      <w:r w:rsidR="00DE5114" w:rsidRPr="00DE5114">
        <w:rPr>
          <w:rFonts w:eastAsia="宋体" w:cs="Times New Roman"/>
          <w:sz w:val="18"/>
          <w:szCs w:val="18"/>
          <w:lang w:bidi="ar"/>
        </w:rPr>
        <w:t xml:space="preserve"> </w:t>
      </w:r>
      <w:r w:rsidR="00DE5114" w:rsidRPr="009B707A">
        <w:rPr>
          <w:rFonts w:eastAsia="宋体" w:cs="Times New Roman"/>
          <w:sz w:val="18"/>
          <w:szCs w:val="18"/>
          <w:lang w:bidi="ar"/>
        </w:rPr>
        <w:t>in 2022</w:t>
      </w:r>
      <w:r w:rsidR="009B707A" w:rsidRPr="009B707A">
        <w:rPr>
          <w:rFonts w:eastAsia="宋体" w:cs="Times New Roman"/>
          <w:sz w:val="18"/>
          <w:szCs w:val="18"/>
          <w:lang w:bidi="ar"/>
        </w:rPr>
        <w:t>.</w:t>
      </w:r>
    </w:p>
    <w:p w14:paraId="286CDEB1" w14:textId="6EDAB50C" w:rsidR="00396866" w:rsidRPr="005A7704" w:rsidRDefault="00396866" w:rsidP="009B707A">
      <w:pPr>
        <w:tabs>
          <w:tab w:val="left" w:pos="284"/>
        </w:tabs>
        <w:spacing w:after="120" w:line="240" w:lineRule="auto"/>
        <w:ind w:firstLine="0"/>
        <w:rPr>
          <w:rFonts w:eastAsia="宋体" w:cs="Times New Roman"/>
          <w:sz w:val="18"/>
          <w:szCs w:val="18"/>
          <w:lang w:bidi="ar"/>
        </w:rPr>
      </w:pPr>
      <w:r w:rsidRPr="00396866">
        <w:rPr>
          <w:rFonts w:eastAsia="宋体" w:cs="Times New Roman"/>
          <w:sz w:val="18"/>
          <w:szCs w:val="18"/>
          <w:lang w:bidi="ar"/>
        </w:rPr>
        <w:t xml:space="preserve">Taking Gastrodia Capsule as an example, the daily dosage </w:t>
      </w:r>
      <w:r w:rsidR="00D260AD" w:rsidRPr="00D260AD">
        <w:rPr>
          <w:rFonts w:eastAsia="宋体" w:cs="Times New Roman"/>
          <w:sz w:val="18"/>
          <w:szCs w:val="18"/>
          <w:lang w:bidi="ar"/>
        </w:rPr>
        <w:t>recommended</w:t>
      </w:r>
      <w:r w:rsidRPr="00396866">
        <w:rPr>
          <w:rFonts w:eastAsia="宋体" w:cs="Times New Roman"/>
          <w:sz w:val="18"/>
          <w:szCs w:val="18"/>
          <w:lang w:bidi="ar"/>
        </w:rPr>
        <w:t xml:space="preserve"> on the label is 18 grams, and the cheapest wholesale price per gram is ¥0.03, sourced from the “Medicine Price </w:t>
      </w:r>
      <w:r w:rsidRPr="00396866">
        <w:rPr>
          <w:rFonts w:eastAsia="宋体" w:cs="Times New Roman"/>
          <w:sz w:val="18"/>
          <w:szCs w:val="18"/>
          <w:lang w:bidi="ar"/>
        </w:rPr>
        <w:lastRenderedPageBreak/>
        <w:t>Checker” (http://www.china-yao.com/). Consequently, the daily cost of Gastrodia Capsule was calculated as follows: 18 grams × ¥0.03 per gram = ¥0.54 (rounded to ¥0.5 when expressed in one</w:t>
      </w:r>
      <w:r w:rsidR="00D260AD" w:rsidRPr="00D260AD">
        <w:rPr>
          <w:rFonts w:eastAsia="宋体" w:cs="Times New Roman"/>
          <w:sz w:val="18"/>
          <w:szCs w:val="18"/>
          <w:lang w:bidi="ar"/>
        </w:rPr>
        <w:t xml:space="preserve"> decimal place</w:t>
      </w:r>
      <w:r w:rsidRPr="00396866">
        <w:rPr>
          <w:rFonts w:eastAsia="宋体" w:cs="Times New Roman"/>
          <w:sz w:val="18"/>
          <w:szCs w:val="18"/>
          <w:lang w:bidi="ar"/>
        </w:rPr>
        <w:t>).</w:t>
      </w:r>
    </w:p>
    <w:p w14:paraId="24433F46" w14:textId="612DEC90" w:rsidR="009B707A" w:rsidRPr="009B707A" w:rsidRDefault="009B707A" w:rsidP="009B707A">
      <w:pPr>
        <w:tabs>
          <w:tab w:val="left" w:pos="284"/>
        </w:tabs>
        <w:spacing w:after="120" w:line="240" w:lineRule="auto"/>
        <w:ind w:firstLine="0"/>
        <w:rPr>
          <w:rFonts w:eastAsia="宋体" w:cs="Times New Roman"/>
          <w:sz w:val="18"/>
          <w:szCs w:val="18"/>
          <w:lang w:bidi="ar"/>
        </w:rPr>
      </w:pPr>
      <w:r w:rsidRPr="005A7704">
        <w:rPr>
          <w:rFonts w:eastAsia="宋体" w:cs="Times New Roman"/>
          <w:sz w:val="18"/>
          <w:szCs w:val="18"/>
          <w:vertAlign w:val="superscript"/>
          <w:lang w:bidi="ar"/>
        </w:rPr>
        <w:t xml:space="preserve">c </w:t>
      </w:r>
      <w:r w:rsidRPr="005A7704">
        <w:rPr>
          <w:rFonts w:eastAsia="宋体" w:cs="Times New Roman"/>
          <w:sz w:val="18"/>
          <w:szCs w:val="18"/>
          <w:lang w:bidi="ar"/>
        </w:rPr>
        <w:t xml:space="preserve">According to </w:t>
      </w:r>
      <w:r w:rsidRPr="005A7704">
        <w:rPr>
          <w:rFonts w:eastAsia="等线" w:cs="Times New Roman" w:hint="eastAsia"/>
          <w:sz w:val="18"/>
          <w:szCs w:val="18"/>
        </w:rPr>
        <w:t>e</w:t>
      </w:r>
      <w:r w:rsidRPr="005A7704">
        <w:rPr>
          <w:rFonts w:eastAsia="等线" w:cs="Times New Roman"/>
          <w:sz w:val="18"/>
          <w:szCs w:val="18"/>
        </w:rPr>
        <w:t xml:space="preserve">xpert interviews </w:t>
      </w:r>
      <w:r w:rsidR="00D260AD" w:rsidRPr="00D260AD">
        <w:rPr>
          <w:rFonts w:eastAsia="等线" w:cs="Times New Roman"/>
          <w:sz w:val="18"/>
          <w:szCs w:val="18"/>
        </w:rPr>
        <w:t>conducted during the content validation process for the HARDSHIP healthcare utilisation questionnaire</w:t>
      </w:r>
      <w:r w:rsidRPr="005A7704">
        <w:rPr>
          <w:rFonts w:eastAsia="等线" w:cs="Times New Roman"/>
          <w:sz w:val="18"/>
          <w:szCs w:val="18"/>
        </w:rPr>
        <w:t xml:space="preserve"> </w:t>
      </w:r>
      <w:r w:rsidR="005A7704" w:rsidRPr="005A7704">
        <w:rPr>
          <w:rFonts w:eastAsia="等线" w:cs="Times New Roman" w:hint="eastAsia"/>
          <w:sz w:val="18"/>
          <w:szCs w:val="18"/>
        </w:rPr>
        <w:t>(</w:t>
      </w:r>
      <w:r w:rsidRPr="005A7704">
        <w:rPr>
          <w:rFonts w:eastAsia="等线" w:cs="Times New Roman"/>
          <w:sz w:val="18"/>
          <w:szCs w:val="18"/>
        </w:rPr>
        <w:t xml:space="preserve">as detailed in </w:t>
      </w:r>
      <w:hyperlink w:anchor="s5422b" w:history="1">
        <w:r w:rsidR="00FA5F3C" w:rsidRPr="005A7704">
          <w:rPr>
            <w:rFonts w:eastAsia="等线" w:cs="Times New Roman"/>
            <w:sz w:val="18"/>
            <w:szCs w:val="18"/>
          </w:rPr>
          <w:t>Supplementary</w:t>
        </w:r>
      </w:hyperlink>
      <w:r w:rsidR="00FA5F3C" w:rsidRPr="005A7704">
        <w:rPr>
          <w:rFonts w:eastAsia="等线" w:cs="Times New Roman"/>
          <w:sz w:val="18"/>
          <w:szCs w:val="18"/>
        </w:rPr>
        <w:t xml:space="preserve"> Material </w:t>
      </w:r>
      <w:hyperlink r:id="rId18" w:history="1">
        <w:r w:rsidR="00FA5F3C" w:rsidRPr="005A7704">
          <w:rPr>
            <w:rStyle w:val="Hyperlink"/>
            <w:rFonts w:eastAsia="等线" w:cs="Times New Roman"/>
            <w:b/>
            <w:bCs/>
            <w:color w:val="auto"/>
            <w:sz w:val="18"/>
            <w:szCs w:val="18"/>
            <w:u w:val="none"/>
          </w:rPr>
          <w:t>1</w:t>
        </w:r>
      </w:hyperlink>
      <w:r w:rsidR="005A7704" w:rsidRPr="005A7704">
        <w:rPr>
          <w:rFonts w:eastAsia="等线" w:cs="Times New Roman"/>
          <w:sz w:val="18"/>
          <w:szCs w:val="18"/>
        </w:rPr>
        <w:t>)</w:t>
      </w:r>
      <w:r w:rsidRPr="005A7704">
        <w:rPr>
          <w:rFonts w:eastAsia="等线" w:cs="Times New Roman"/>
          <w:sz w:val="18"/>
          <w:szCs w:val="18"/>
        </w:rPr>
        <w:t>,</w:t>
      </w:r>
      <w:r w:rsidRPr="009B707A">
        <w:rPr>
          <w:rFonts w:eastAsia="等线" w:cs="Times New Roman"/>
          <w:sz w:val="18"/>
          <w:szCs w:val="18"/>
        </w:rPr>
        <w:t xml:space="preserve"> </w:t>
      </w:r>
      <w:r w:rsidRPr="009B707A">
        <w:rPr>
          <w:rFonts w:eastAsia="宋体" w:cs="Times New Roman"/>
          <w:sz w:val="18"/>
          <w:szCs w:val="18"/>
          <w:lang w:bidi="ar"/>
        </w:rPr>
        <w:t>the accessibility of these medication is limited in most hospitals and pharmacies in China. This study used the prices from the leading online retailers for these medicines.</w:t>
      </w:r>
    </w:p>
    <w:p w14:paraId="42DF34B9" w14:textId="378C7765" w:rsidR="009B707A" w:rsidRPr="009B707A" w:rsidRDefault="009B707A" w:rsidP="009B707A">
      <w:pPr>
        <w:tabs>
          <w:tab w:val="left" w:pos="284"/>
        </w:tabs>
        <w:spacing w:after="120" w:line="240" w:lineRule="auto"/>
        <w:ind w:firstLine="0"/>
        <w:rPr>
          <w:rFonts w:eastAsia="宋体" w:cs="Times New Roman"/>
          <w:sz w:val="18"/>
          <w:szCs w:val="18"/>
          <w:lang w:bidi="ar"/>
        </w:rPr>
      </w:pPr>
      <w:r w:rsidRPr="009B707A">
        <w:rPr>
          <w:rFonts w:eastAsia="宋体" w:cs="Times New Roman" w:hint="eastAsia"/>
          <w:sz w:val="18"/>
          <w:szCs w:val="18"/>
          <w:vertAlign w:val="superscript"/>
          <w:lang w:bidi="ar"/>
        </w:rPr>
        <w:t>d</w:t>
      </w:r>
      <w:r w:rsidRPr="009B707A">
        <w:rPr>
          <w:rFonts w:eastAsia="宋体" w:cs="Times New Roman"/>
          <w:sz w:val="18"/>
          <w:szCs w:val="18"/>
          <w:vertAlign w:val="superscript"/>
          <w:lang w:bidi="ar"/>
        </w:rPr>
        <w:t xml:space="preserve"> </w:t>
      </w:r>
      <w:proofErr w:type="gramStart"/>
      <w:r w:rsidRPr="009B707A">
        <w:rPr>
          <w:rFonts w:eastAsia="宋体" w:cs="Times New Roman"/>
          <w:sz w:val="18"/>
          <w:szCs w:val="18"/>
          <w:lang w:bidi="ar"/>
        </w:rPr>
        <w:t>The</w:t>
      </w:r>
      <w:proofErr w:type="gramEnd"/>
      <w:r w:rsidRPr="009B707A">
        <w:rPr>
          <w:rFonts w:eastAsia="宋体" w:cs="Times New Roman"/>
          <w:sz w:val="18"/>
          <w:szCs w:val="18"/>
          <w:lang w:bidi="ar"/>
        </w:rPr>
        <w:t xml:space="preserve"> daily costs of Aspirin and Vitamin B2, although rounded to ¥0.0 in th</w:t>
      </w:r>
      <w:r w:rsidR="00311931">
        <w:rPr>
          <w:rFonts w:eastAsia="宋体" w:cs="Times New Roman" w:hint="eastAsia"/>
          <w:sz w:val="18"/>
          <w:szCs w:val="18"/>
          <w:lang w:bidi="ar"/>
        </w:rPr>
        <w:t>is</w:t>
      </w:r>
      <w:r w:rsidRPr="009B707A">
        <w:rPr>
          <w:rFonts w:eastAsia="宋体" w:cs="Times New Roman"/>
          <w:sz w:val="18"/>
          <w:szCs w:val="18"/>
          <w:lang w:bidi="ar"/>
        </w:rPr>
        <w:t xml:space="preserve"> </w:t>
      </w:r>
      <w:r w:rsidR="00D260AD">
        <w:rPr>
          <w:rFonts w:eastAsia="宋体" w:cs="Times New Roman" w:hint="eastAsia"/>
          <w:sz w:val="18"/>
          <w:szCs w:val="18"/>
          <w:lang w:bidi="ar"/>
        </w:rPr>
        <w:t>table</w:t>
      </w:r>
      <w:r w:rsidRPr="009B707A">
        <w:rPr>
          <w:rFonts w:eastAsia="宋体" w:cs="Times New Roman"/>
          <w:sz w:val="18"/>
          <w:szCs w:val="18"/>
          <w:lang w:bidi="ar"/>
        </w:rPr>
        <w:t>, were actually both ¥0.024.</w:t>
      </w:r>
    </w:p>
    <w:p w14:paraId="07F68450" w14:textId="77777777" w:rsidR="009B707A" w:rsidRPr="009B707A" w:rsidRDefault="009B707A" w:rsidP="009B707A">
      <w:pPr>
        <w:tabs>
          <w:tab w:val="left" w:pos="284"/>
        </w:tabs>
        <w:spacing w:afterLines="100" w:after="240"/>
        <w:ind w:firstLine="0"/>
        <w:rPr>
          <w:rFonts w:eastAsia="等线" w:cs="Times New Roman"/>
          <w:szCs w:val="24"/>
        </w:rPr>
      </w:pPr>
    </w:p>
    <w:p w14:paraId="173EA225" w14:textId="77777777" w:rsidR="009B707A" w:rsidRPr="009B707A" w:rsidRDefault="009B707A" w:rsidP="009B707A">
      <w:pPr>
        <w:tabs>
          <w:tab w:val="left" w:pos="284"/>
        </w:tabs>
        <w:spacing w:afterLines="100" w:after="240"/>
        <w:ind w:firstLine="0"/>
        <w:rPr>
          <w:rFonts w:eastAsia="等线" w:cs="Times New Roman"/>
          <w:szCs w:val="24"/>
        </w:rPr>
        <w:sectPr w:rsidR="009B707A" w:rsidRPr="009B707A" w:rsidSect="00212696">
          <w:headerReference w:type="default" r:id="rId19"/>
          <w:endnotePr>
            <w:numFmt w:val="decimal"/>
          </w:endnotePr>
          <w:type w:val="continuous"/>
          <w:pgSz w:w="16838" w:h="11906" w:orient="landscape"/>
          <w:pgMar w:top="1440" w:right="1800" w:bottom="1440" w:left="1800" w:header="567" w:footer="567" w:gutter="0"/>
          <w:cols w:space="425"/>
          <w:docGrid w:linePitch="326"/>
        </w:sectPr>
      </w:pPr>
    </w:p>
    <w:p w14:paraId="58DF17F1" w14:textId="1072220A" w:rsidR="009B707A" w:rsidRPr="00796FEA" w:rsidRDefault="009B707A" w:rsidP="00796FEA">
      <w:pPr>
        <w:pStyle w:val="ListParagraph"/>
        <w:numPr>
          <w:ilvl w:val="0"/>
          <w:numId w:val="24"/>
        </w:numPr>
        <w:spacing w:afterLines="0" w:after="0"/>
        <w:ind w:left="357" w:hanging="357"/>
        <w:outlineLvl w:val="0"/>
        <w:rPr>
          <w:rFonts w:eastAsia="等线"/>
          <w:b/>
          <w:bCs/>
        </w:rPr>
      </w:pPr>
      <w:r w:rsidRPr="00796FEA">
        <w:rPr>
          <w:rFonts w:eastAsia="等线"/>
          <w:b/>
          <w:bCs/>
        </w:rPr>
        <w:lastRenderedPageBreak/>
        <w:t xml:space="preserve">Per-Patient </w:t>
      </w:r>
      <w:r w:rsidR="00FA5F3C" w:rsidRPr="00796FEA">
        <w:rPr>
          <w:rFonts w:eastAsia="等线"/>
          <w:b/>
          <w:bCs/>
        </w:rPr>
        <w:t>c</w:t>
      </w:r>
      <w:r w:rsidRPr="00796FEA">
        <w:rPr>
          <w:rFonts w:eastAsia="等线"/>
          <w:b/>
          <w:bCs/>
        </w:rPr>
        <w:t xml:space="preserve">osts for </w:t>
      </w:r>
      <w:r w:rsidR="00FA5F3C" w:rsidRPr="00796FEA">
        <w:rPr>
          <w:rFonts w:eastAsia="等线"/>
          <w:b/>
          <w:bCs/>
        </w:rPr>
        <w:t>c</w:t>
      </w:r>
      <w:r w:rsidRPr="00796FEA">
        <w:rPr>
          <w:rFonts w:eastAsia="等线"/>
          <w:b/>
          <w:bCs/>
        </w:rPr>
        <w:t xml:space="preserve">omplementary </w:t>
      </w:r>
      <w:r w:rsidR="00FA5F3C" w:rsidRPr="00796FEA">
        <w:rPr>
          <w:rFonts w:eastAsia="等线"/>
          <w:b/>
          <w:bCs/>
        </w:rPr>
        <w:t>t</w:t>
      </w:r>
      <w:r w:rsidRPr="00796FEA">
        <w:rPr>
          <w:rFonts w:eastAsia="等线"/>
          <w:b/>
          <w:bCs/>
        </w:rPr>
        <w:t>herapies</w:t>
      </w:r>
    </w:p>
    <w:p w14:paraId="3198CCC0" w14:textId="19443EB8" w:rsidR="009B707A" w:rsidRDefault="009B707A" w:rsidP="00FA5F3C">
      <w:pPr>
        <w:ind w:firstLine="0"/>
        <w:rPr>
          <w:rFonts w:eastAsia="宋体" w:cs="Times New Roman"/>
          <w:szCs w:val="24"/>
        </w:rPr>
      </w:pPr>
      <w:bookmarkStart w:id="53" w:name="s5433e"/>
      <w:bookmarkEnd w:id="53"/>
      <w:r w:rsidRPr="009B707A">
        <w:rPr>
          <w:rFonts w:eastAsia="宋体" w:cs="Times New Roman"/>
          <w:lang w:bidi="ar"/>
        </w:rPr>
        <w:t xml:space="preserve">Given the unstandardised nature of complementary therapies and the personalised treatment regimens administered to each patient, determining the precise costs of a single session of these therapies poses a challenge. </w:t>
      </w:r>
      <w:r w:rsidRPr="009B707A">
        <w:rPr>
          <w:rFonts w:eastAsia="宋体" w:cs="Times New Roman"/>
          <w:szCs w:val="24"/>
        </w:rPr>
        <w:t xml:space="preserve">To overcome this, this study used data obtained from our survey. Specifically, the respondents were queried about the expenses they paid for each type of migraine-related complementary therapy at either public or informal facilities in 2022. In this </w:t>
      </w:r>
      <w:r>
        <w:rPr>
          <w:rFonts w:eastAsia="宋体" w:cs="Times New Roman"/>
          <w:szCs w:val="24"/>
        </w:rPr>
        <w:t>study</w:t>
      </w:r>
      <w:r w:rsidRPr="009B707A">
        <w:rPr>
          <w:rFonts w:eastAsia="宋体" w:cs="Times New Roman"/>
          <w:szCs w:val="24"/>
        </w:rPr>
        <w:t>, informal facilities refer to healthcare facilities outside of public clinics and hospitals, where the majority of complementary therapies are provi</w:t>
      </w:r>
      <w:r w:rsidRPr="00611E7E">
        <w:rPr>
          <w:rFonts w:eastAsia="宋体" w:cs="Times New Roman"/>
          <w:szCs w:val="24"/>
        </w:rPr>
        <w:t>ded.</w:t>
      </w:r>
      <w:r w:rsidRPr="00611E7E">
        <w:rPr>
          <w:rFonts w:eastAsia="宋体" w:cs="Times New Roman" w:hint="eastAsia"/>
          <w:szCs w:val="24"/>
        </w:rPr>
        <w:t xml:space="preserve"> </w:t>
      </w:r>
      <w:bookmarkStart w:id="54" w:name="_Hlk148526227"/>
      <w:r w:rsidR="00611E7E" w:rsidRPr="00611E7E">
        <w:rPr>
          <w:rFonts w:eastAsia="宋体" w:cs="Times New Roman"/>
          <w:szCs w:val="24"/>
        </w:rPr>
        <w:t>Given</w:t>
      </w:r>
      <w:r w:rsidRPr="00611E7E">
        <w:rPr>
          <w:rFonts w:eastAsia="宋体" w:cs="Times New Roman"/>
          <w:szCs w:val="24"/>
        </w:rPr>
        <w:t xml:space="preserve"> the skewed distribution</w:t>
      </w:r>
      <w:r w:rsidR="00FA5F3C" w:rsidRPr="00611E7E">
        <w:rPr>
          <w:rFonts w:eastAsia="宋体" w:cs="Times New Roman"/>
          <w:szCs w:val="24"/>
        </w:rPr>
        <w:t>s</w:t>
      </w:r>
      <w:r w:rsidRPr="00611E7E">
        <w:rPr>
          <w:rFonts w:eastAsia="宋体" w:cs="Times New Roman"/>
          <w:szCs w:val="24"/>
        </w:rPr>
        <w:t xml:space="preserve"> of the cost data provided by the respondents, this analysis opted to present median values</w:t>
      </w:r>
      <w:r w:rsidR="00611E7E" w:rsidRPr="00611E7E">
        <w:rPr>
          <w:rFonts w:eastAsia="宋体" w:cs="Times New Roman"/>
          <w:szCs w:val="24"/>
        </w:rPr>
        <w:t xml:space="preserve">, </w:t>
      </w:r>
      <w:r w:rsidR="00FA5F3C" w:rsidRPr="00611E7E">
        <w:rPr>
          <w:rFonts w:eastAsia="宋体" w:cs="Times New Roman"/>
          <w:szCs w:val="24"/>
        </w:rPr>
        <w:t xml:space="preserve">as shown in Table </w:t>
      </w:r>
      <w:r w:rsidR="00FA5F3C" w:rsidRPr="00611E7E">
        <w:rPr>
          <w:rFonts w:eastAsia="宋体" w:cs="Times New Roman"/>
          <w:b/>
          <w:bCs/>
          <w:szCs w:val="24"/>
        </w:rPr>
        <w:t>4</w:t>
      </w:r>
      <w:r w:rsidRPr="00611E7E">
        <w:rPr>
          <w:rFonts w:eastAsia="宋体" w:cs="Times New Roman"/>
          <w:szCs w:val="24"/>
        </w:rPr>
        <w:t>.</w:t>
      </w:r>
    </w:p>
    <w:p w14:paraId="01A662BA" w14:textId="1E54ADB5" w:rsidR="009B707A" w:rsidRPr="009B707A" w:rsidRDefault="009B707A" w:rsidP="009B707A">
      <w:pPr>
        <w:tabs>
          <w:tab w:val="left" w:pos="284"/>
        </w:tabs>
        <w:spacing w:afterLines="100" w:after="326"/>
        <w:ind w:firstLine="0"/>
        <w:rPr>
          <w:rFonts w:eastAsia="宋体" w:cs="Times New Roman"/>
          <w:szCs w:val="24"/>
        </w:rPr>
      </w:pPr>
      <w:r w:rsidRPr="009B707A">
        <w:rPr>
          <w:rFonts w:eastAsia="宋体" w:cs="Times New Roman"/>
          <w:szCs w:val="24"/>
        </w:rPr>
        <w:br w:type="page"/>
      </w:r>
    </w:p>
    <w:p w14:paraId="67263BCE" w14:textId="5B5B9DFA" w:rsidR="009B707A" w:rsidRPr="009B707A" w:rsidRDefault="009B707A" w:rsidP="00FA5F3C">
      <w:pPr>
        <w:tabs>
          <w:tab w:val="left" w:pos="284"/>
        </w:tabs>
        <w:suppressAutoHyphens/>
        <w:ind w:firstLine="0"/>
        <w:rPr>
          <w:rFonts w:cs="Times New Roman"/>
          <w:b/>
          <w:szCs w:val="20"/>
        </w:rPr>
      </w:pPr>
      <w:bookmarkStart w:id="55" w:name="table57"/>
      <w:bookmarkStart w:id="56" w:name="_Toc145425240"/>
      <w:bookmarkStart w:id="57" w:name="_Toc147924139"/>
      <w:bookmarkStart w:id="58" w:name="_Toc151457120"/>
      <w:bookmarkStart w:id="59" w:name="_Toc151495589"/>
      <w:bookmarkStart w:id="60" w:name="_Toc151499826"/>
      <w:bookmarkEnd w:id="54"/>
      <w:bookmarkEnd w:id="55"/>
      <w:r w:rsidRPr="009B707A">
        <w:rPr>
          <w:rFonts w:cs="Times New Roman"/>
          <w:b/>
          <w:szCs w:val="20"/>
        </w:rPr>
        <w:lastRenderedPageBreak/>
        <w:t xml:space="preserve">Table </w:t>
      </w:r>
      <w:r>
        <w:rPr>
          <w:rFonts w:cs="Times New Roman"/>
          <w:b/>
          <w:szCs w:val="20"/>
        </w:rPr>
        <w:t>4</w:t>
      </w:r>
      <w:r w:rsidRPr="009B707A">
        <w:rPr>
          <w:rFonts w:cs="Times New Roman"/>
          <w:b/>
          <w:szCs w:val="20"/>
        </w:rPr>
        <w:t xml:space="preserve"> </w:t>
      </w:r>
      <w:r w:rsidRPr="009B707A">
        <w:rPr>
          <w:rFonts w:cs="Times New Roman"/>
          <w:bCs/>
          <w:szCs w:val="20"/>
        </w:rPr>
        <w:t xml:space="preserve">Estimation of the per-patient costs for complementary therapies in Guizhou province, China </w:t>
      </w:r>
      <w:r w:rsidR="00DE5114">
        <w:rPr>
          <w:rFonts w:cs="Times New Roman"/>
          <w:bCs/>
          <w:szCs w:val="20"/>
        </w:rPr>
        <w:t>(</w:t>
      </w:r>
      <w:r w:rsidRPr="009B707A">
        <w:rPr>
          <w:rFonts w:cs="Times New Roman"/>
          <w:bCs/>
          <w:szCs w:val="20"/>
        </w:rPr>
        <w:t>in 2022</w:t>
      </w:r>
      <w:bookmarkEnd w:id="56"/>
      <w:bookmarkEnd w:id="57"/>
      <w:bookmarkEnd w:id="58"/>
      <w:bookmarkEnd w:id="59"/>
      <w:bookmarkEnd w:id="60"/>
      <w:r w:rsidR="00DE5114">
        <w:rPr>
          <w:rFonts w:cs="Times New Roman"/>
          <w:bCs/>
          <w:szCs w:val="20"/>
        </w:rPr>
        <w:t xml:space="preserve"> USD)</w:t>
      </w:r>
    </w:p>
    <w:tbl>
      <w:tblPr>
        <w:tblStyle w:val="Thesis"/>
        <w:tblW w:w="5000" w:type="pct"/>
        <w:tblLook w:val="04A0" w:firstRow="1" w:lastRow="0" w:firstColumn="1" w:lastColumn="0" w:noHBand="0" w:noVBand="1"/>
      </w:tblPr>
      <w:tblGrid>
        <w:gridCol w:w="4525"/>
        <w:gridCol w:w="3781"/>
      </w:tblGrid>
      <w:tr w:rsidR="009B707A" w:rsidRPr="009B707A" w14:paraId="697300FE" w14:textId="77777777" w:rsidTr="007505F7">
        <w:trPr>
          <w:trHeight w:val="397"/>
        </w:trPr>
        <w:tc>
          <w:tcPr>
            <w:tcW w:w="2724" w:type="pct"/>
            <w:tcBorders>
              <w:bottom w:val="single" w:sz="4" w:space="0" w:color="auto"/>
            </w:tcBorders>
            <w:noWrap/>
            <w:vAlign w:val="center"/>
          </w:tcPr>
          <w:p w14:paraId="40D13D8E" w14:textId="77777777" w:rsidR="009B707A" w:rsidRPr="009B707A" w:rsidRDefault="009B707A" w:rsidP="009B707A">
            <w:pPr>
              <w:widowControl/>
              <w:tabs>
                <w:tab w:val="left" w:pos="284"/>
              </w:tabs>
              <w:suppressAutoHyphens/>
              <w:spacing w:line="240" w:lineRule="auto"/>
              <w:ind w:firstLine="0"/>
              <w:rPr>
                <w:rFonts w:eastAsia="宋体"/>
                <w:b/>
                <w:bCs/>
                <w:szCs w:val="24"/>
              </w:rPr>
            </w:pPr>
            <w:r w:rsidRPr="009B707A">
              <w:rPr>
                <w:rFonts w:eastAsia="宋体"/>
                <w:b/>
                <w:bCs/>
                <w:szCs w:val="24"/>
              </w:rPr>
              <w:t>Complementary therapy</w:t>
            </w:r>
          </w:p>
        </w:tc>
        <w:tc>
          <w:tcPr>
            <w:tcW w:w="2276" w:type="pct"/>
            <w:noWrap/>
            <w:vAlign w:val="center"/>
          </w:tcPr>
          <w:p w14:paraId="36334F39" w14:textId="66F7CAF7" w:rsidR="009B707A" w:rsidRPr="009B707A" w:rsidRDefault="009B707A" w:rsidP="009B707A">
            <w:pPr>
              <w:widowControl/>
              <w:tabs>
                <w:tab w:val="left" w:pos="284"/>
              </w:tabs>
              <w:suppressAutoHyphens/>
              <w:spacing w:line="240" w:lineRule="auto"/>
              <w:ind w:firstLine="0"/>
              <w:textAlignment w:val="center"/>
              <w:rPr>
                <w:rFonts w:eastAsia="宋体"/>
                <w:b/>
                <w:bCs/>
                <w:szCs w:val="24"/>
              </w:rPr>
            </w:pPr>
            <w:r w:rsidRPr="009B707A">
              <w:rPr>
                <w:rFonts w:eastAsia="宋体"/>
                <w:b/>
                <w:bCs/>
                <w:szCs w:val="24"/>
              </w:rPr>
              <w:t xml:space="preserve">Median cost </w:t>
            </w:r>
            <w:r w:rsidRPr="009B707A">
              <w:rPr>
                <w:rFonts w:eastAsia="宋体"/>
                <w:b/>
                <w:bCs/>
                <w:szCs w:val="24"/>
                <w:vertAlign w:val="superscript"/>
              </w:rPr>
              <w:t>a</w:t>
            </w:r>
            <w:r w:rsidRPr="009B707A">
              <w:rPr>
                <w:rFonts w:eastAsia="宋体"/>
                <w:b/>
                <w:bCs/>
                <w:szCs w:val="24"/>
              </w:rPr>
              <w:t xml:space="preserve"> (</w:t>
            </w:r>
            <w:r w:rsidR="00DE5114">
              <w:rPr>
                <w:rFonts w:eastAsia="宋体"/>
                <w:b/>
                <w:bCs/>
                <w:szCs w:val="24"/>
              </w:rPr>
              <w:t>USD</w:t>
            </w:r>
            <w:r w:rsidRPr="009B707A">
              <w:rPr>
                <w:rFonts w:eastAsia="宋体"/>
                <w:b/>
                <w:bCs/>
                <w:szCs w:val="24"/>
              </w:rPr>
              <w:t xml:space="preserve"> </w:t>
            </w:r>
            <w:r w:rsidRPr="009B707A">
              <w:rPr>
                <w:rFonts w:eastAsia="宋体"/>
                <w:b/>
                <w:bCs/>
                <w:szCs w:val="24"/>
                <w:vertAlign w:val="superscript"/>
              </w:rPr>
              <w:t>b</w:t>
            </w:r>
            <w:r w:rsidRPr="009B707A">
              <w:rPr>
                <w:rFonts w:eastAsia="宋体"/>
                <w:b/>
                <w:bCs/>
                <w:szCs w:val="24"/>
              </w:rPr>
              <w:t>)</w:t>
            </w:r>
          </w:p>
        </w:tc>
      </w:tr>
      <w:tr w:rsidR="009B707A" w:rsidRPr="009B707A" w14:paraId="3E3DE4B5" w14:textId="77777777" w:rsidTr="007505F7">
        <w:trPr>
          <w:trHeight w:val="397"/>
        </w:trPr>
        <w:tc>
          <w:tcPr>
            <w:tcW w:w="5000" w:type="pct"/>
            <w:gridSpan w:val="2"/>
            <w:tcBorders>
              <w:top w:val="single" w:sz="4" w:space="0" w:color="auto"/>
            </w:tcBorders>
            <w:noWrap/>
            <w:vAlign w:val="center"/>
          </w:tcPr>
          <w:p w14:paraId="7BF9EE74" w14:textId="77777777" w:rsidR="009B707A" w:rsidRPr="009B707A" w:rsidRDefault="009B707A" w:rsidP="009B707A">
            <w:pPr>
              <w:widowControl/>
              <w:tabs>
                <w:tab w:val="left" w:pos="284"/>
              </w:tabs>
              <w:suppressAutoHyphens/>
              <w:spacing w:line="240" w:lineRule="auto"/>
              <w:ind w:firstLine="0"/>
              <w:textAlignment w:val="center"/>
              <w:rPr>
                <w:rFonts w:eastAsia="宋体"/>
                <w:b/>
                <w:bCs/>
                <w:szCs w:val="24"/>
                <w:lang w:bidi="ar"/>
              </w:rPr>
            </w:pPr>
            <w:r w:rsidRPr="009B707A">
              <w:rPr>
                <w:rFonts w:eastAsia="宋体"/>
                <w:b/>
                <w:bCs/>
                <w:szCs w:val="24"/>
                <w:lang w:bidi="ar"/>
              </w:rPr>
              <w:t>At public facilities</w:t>
            </w:r>
          </w:p>
        </w:tc>
      </w:tr>
      <w:tr w:rsidR="009B707A" w:rsidRPr="009B707A" w14:paraId="6F1EE6C6" w14:textId="77777777" w:rsidTr="007505F7">
        <w:trPr>
          <w:trHeight w:val="397"/>
        </w:trPr>
        <w:tc>
          <w:tcPr>
            <w:tcW w:w="2724" w:type="pct"/>
            <w:noWrap/>
            <w:vAlign w:val="center"/>
          </w:tcPr>
          <w:p w14:paraId="677BC44D"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rPr>
            </w:pPr>
            <w:r w:rsidRPr="009B707A">
              <w:rPr>
                <w:rFonts w:eastAsia="宋体"/>
                <w:szCs w:val="24"/>
                <w:lang w:bidi="ar"/>
              </w:rPr>
              <w:t>Acupuncture</w:t>
            </w:r>
          </w:p>
        </w:tc>
        <w:tc>
          <w:tcPr>
            <w:tcW w:w="2276" w:type="pct"/>
            <w:noWrap/>
            <w:vAlign w:val="center"/>
          </w:tcPr>
          <w:p w14:paraId="1226A1EE"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lang w:bidi="ar"/>
              </w:rPr>
            </w:pPr>
            <w:r w:rsidRPr="009B707A">
              <w:rPr>
                <w:rFonts w:eastAsia="宋体"/>
                <w:szCs w:val="24"/>
                <w:lang w:bidi="ar"/>
              </w:rPr>
              <w:t xml:space="preserve">15.4 </w:t>
            </w:r>
          </w:p>
        </w:tc>
      </w:tr>
      <w:tr w:rsidR="009B707A" w:rsidRPr="009B707A" w14:paraId="59BC8253" w14:textId="77777777" w:rsidTr="007505F7">
        <w:trPr>
          <w:trHeight w:val="397"/>
        </w:trPr>
        <w:tc>
          <w:tcPr>
            <w:tcW w:w="2724" w:type="pct"/>
            <w:noWrap/>
            <w:vAlign w:val="center"/>
          </w:tcPr>
          <w:p w14:paraId="0F88266E"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rPr>
            </w:pPr>
            <w:r w:rsidRPr="009B707A">
              <w:rPr>
                <w:rFonts w:eastAsia="宋体"/>
                <w:szCs w:val="24"/>
                <w:lang w:bidi="ar"/>
              </w:rPr>
              <w:t>Moxibustion</w:t>
            </w:r>
          </w:p>
        </w:tc>
        <w:tc>
          <w:tcPr>
            <w:tcW w:w="2276" w:type="pct"/>
            <w:noWrap/>
            <w:vAlign w:val="center"/>
          </w:tcPr>
          <w:p w14:paraId="7536FE08"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lang w:bidi="ar"/>
              </w:rPr>
            </w:pPr>
            <w:r w:rsidRPr="009B707A">
              <w:rPr>
                <w:rFonts w:eastAsia="宋体"/>
                <w:szCs w:val="24"/>
                <w:lang w:bidi="ar"/>
              </w:rPr>
              <w:t xml:space="preserve">39.6 </w:t>
            </w:r>
          </w:p>
        </w:tc>
      </w:tr>
      <w:tr w:rsidR="009B707A" w:rsidRPr="009B707A" w14:paraId="69C4D5DE" w14:textId="77777777" w:rsidTr="007505F7">
        <w:trPr>
          <w:trHeight w:val="397"/>
        </w:trPr>
        <w:tc>
          <w:tcPr>
            <w:tcW w:w="2724" w:type="pct"/>
            <w:noWrap/>
            <w:vAlign w:val="center"/>
          </w:tcPr>
          <w:p w14:paraId="2FE08916"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rPr>
            </w:pPr>
            <w:r w:rsidRPr="009B707A">
              <w:rPr>
                <w:rFonts w:eastAsia="宋体"/>
                <w:szCs w:val="24"/>
                <w:lang w:bidi="ar"/>
              </w:rPr>
              <w:t>Cupping</w:t>
            </w:r>
          </w:p>
        </w:tc>
        <w:tc>
          <w:tcPr>
            <w:tcW w:w="2276" w:type="pct"/>
            <w:noWrap/>
            <w:vAlign w:val="center"/>
          </w:tcPr>
          <w:p w14:paraId="53F7F026"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lang w:bidi="ar"/>
              </w:rPr>
            </w:pPr>
            <w:r w:rsidRPr="009B707A">
              <w:rPr>
                <w:rFonts w:eastAsia="宋体"/>
                <w:szCs w:val="24"/>
                <w:lang w:bidi="ar"/>
              </w:rPr>
              <w:t xml:space="preserve">14.0 </w:t>
            </w:r>
          </w:p>
        </w:tc>
      </w:tr>
      <w:tr w:rsidR="009B707A" w:rsidRPr="009B707A" w14:paraId="00F274CC" w14:textId="77777777" w:rsidTr="007505F7">
        <w:trPr>
          <w:trHeight w:val="397"/>
        </w:trPr>
        <w:tc>
          <w:tcPr>
            <w:tcW w:w="2724" w:type="pct"/>
            <w:noWrap/>
            <w:vAlign w:val="center"/>
          </w:tcPr>
          <w:p w14:paraId="3F4D8D59"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rPr>
            </w:pPr>
            <w:r w:rsidRPr="009B707A">
              <w:rPr>
                <w:rFonts w:eastAsia="宋体"/>
                <w:szCs w:val="24"/>
                <w:lang w:bidi="ar"/>
              </w:rPr>
              <w:t>Tui Na (Chinese massage therapy)</w:t>
            </w:r>
          </w:p>
        </w:tc>
        <w:tc>
          <w:tcPr>
            <w:tcW w:w="2276" w:type="pct"/>
            <w:noWrap/>
            <w:vAlign w:val="center"/>
          </w:tcPr>
          <w:p w14:paraId="1D347829"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lang w:bidi="ar"/>
              </w:rPr>
            </w:pPr>
            <w:r w:rsidRPr="009B707A">
              <w:rPr>
                <w:rFonts w:eastAsia="宋体"/>
                <w:szCs w:val="24"/>
                <w:lang w:bidi="ar"/>
              </w:rPr>
              <w:t xml:space="preserve">82.7 </w:t>
            </w:r>
          </w:p>
        </w:tc>
      </w:tr>
      <w:tr w:rsidR="009B707A" w:rsidRPr="009B707A" w14:paraId="17972CF6" w14:textId="77777777" w:rsidTr="007505F7">
        <w:trPr>
          <w:trHeight w:val="397"/>
        </w:trPr>
        <w:tc>
          <w:tcPr>
            <w:tcW w:w="2724" w:type="pct"/>
            <w:noWrap/>
            <w:vAlign w:val="center"/>
          </w:tcPr>
          <w:p w14:paraId="7077568D"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rPr>
            </w:pPr>
            <w:r w:rsidRPr="009B707A">
              <w:rPr>
                <w:rFonts w:eastAsia="宋体"/>
                <w:szCs w:val="24"/>
                <w:lang w:bidi="ar"/>
              </w:rPr>
              <w:t>Chinese herbal medicine</w:t>
            </w:r>
          </w:p>
        </w:tc>
        <w:tc>
          <w:tcPr>
            <w:tcW w:w="2276" w:type="pct"/>
            <w:noWrap/>
            <w:vAlign w:val="center"/>
          </w:tcPr>
          <w:p w14:paraId="2D405204"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lang w:bidi="ar"/>
              </w:rPr>
            </w:pPr>
            <w:r w:rsidRPr="009B707A">
              <w:rPr>
                <w:rFonts w:eastAsia="宋体"/>
                <w:szCs w:val="24"/>
                <w:lang w:bidi="ar"/>
              </w:rPr>
              <w:t xml:space="preserve">182.8 </w:t>
            </w:r>
          </w:p>
        </w:tc>
      </w:tr>
      <w:tr w:rsidR="009B707A" w:rsidRPr="009B707A" w14:paraId="4DD2DF98" w14:textId="77777777" w:rsidTr="007505F7">
        <w:trPr>
          <w:trHeight w:val="397"/>
        </w:trPr>
        <w:tc>
          <w:tcPr>
            <w:tcW w:w="5000" w:type="pct"/>
            <w:gridSpan w:val="2"/>
            <w:noWrap/>
            <w:vAlign w:val="center"/>
          </w:tcPr>
          <w:p w14:paraId="1DA4941D" w14:textId="77777777" w:rsidR="009B707A" w:rsidRPr="009B707A" w:rsidRDefault="009B707A" w:rsidP="009B707A">
            <w:pPr>
              <w:widowControl/>
              <w:tabs>
                <w:tab w:val="left" w:pos="284"/>
              </w:tabs>
              <w:suppressAutoHyphens/>
              <w:spacing w:line="240" w:lineRule="auto"/>
              <w:ind w:firstLine="0"/>
              <w:textAlignment w:val="center"/>
              <w:rPr>
                <w:rFonts w:eastAsia="宋体"/>
                <w:b/>
                <w:bCs/>
                <w:szCs w:val="24"/>
                <w:lang w:bidi="ar"/>
              </w:rPr>
            </w:pPr>
            <w:r w:rsidRPr="009B707A">
              <w:rPr>
                <w:rFonts w:eastAsia="宋体"/>
                <w:b/>
                <w:bCs/>
                <w:szCs w:val="24"/>
                <w:lang w:bidi="ar"/>
              </w:rPr>
              <w:t>At informal facilities</w:t>
            </w:r>
          </w:p>
        </w:tc>
      </w:tr>
      <w:tr w:rsidR="009B707A" w:rsidRPr="009B707A" w14:paraId="5247CDD5" w14:textId="77777777" w:rsidTr="007505F7">
        <w:trPr>
          <w:trHeight w:val="397"/>
        </w:trPr>
        <w:tc>
          <w:tcPr>
            <w:tcW w:w="2724" w:type="pct"/>
            <w:noWrap/>
            <w:vAlign w:val="center"/>
          </w:tcPr>
          <w:p w14:paraId="2DD8B9DD"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rPr>
            </w:pPr>
            <w:r w:rsidRPr="009B707A">
              <w:rPr>
                <w:rFonts w:eastAsia="宋体"/>
                <w:szCs w:val="24"/>
                <w:lang w:bidi="ar"/>
              </w:rPr>
              <w:t>Acupuncture</w:t>
            </w:r>
          </w:p>
        </w:tc>
        <w:tc>
          <w:tcPr>
            <w:tcW w:w="2276" w:type="pct"/>
            <w:noWrap/>
            <w:vAlign w:val="center"/>
          </w:tcPr>
          <w:p w14:paraId="6E5F1F7C"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lang w:bidi="ar"/>
              </w:rPr>
            </w:pPr>
            <w:r w:rsidRPr="009B707A">
              <w:rPr>
                <w:rFonts w:eastAsia="宋体"/>
                <w:szCs w:val="24"/>
                <w:lang w:bidi="ar"/>
              </w:rPr>
              <w:t xml:space="preserve">85.0 </w:t>
            </w:r>
          </w:p>
        </w:tc>
      </w:tr>
      <w:tr w:rsidR="009B707A" w:rsidRPr="009B707A" w14:paraId="04D6E8AB" w14:textId="77777777" w:rsidTr="007505F7">
        <w:trPr>
          <w:trHeight w:val="397"/>
        </w:trPr>
        <w:tc>
          <w:tcPr>
            <w:tcW w:w="2724" w:type="pct"/>
            <w:noWrap/>
            <w:vAlign w:val="center"/>
          </w:tcPr>
          <w:p w14:paraId="27B052E6"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rPr>
            </w:pPr>
            <w:r w:rsidRPr="009B707A">
              <w:rPr>
                <w:rFonts w:eastAsia="宋体"/>
                <w:szCs w:val="24"/>
                <w:lang w:bidi="ar"/>
              </w:rPr>
              <w:t>Moxibustion</w:t>
            </w:r>
          </w:p>
        </w:tc>
        <w:tc>
          <w:tcPr>
            <w:tcW w:w="2276" w:type="pct"/>
            <w:noWrap/>
            <w:vAlign w:val="center"/>
          </w:tcPr>
          <w:p w14:paraId="32691853"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lang w:bidi="ar"/>
              </w:rPr>
            </w:pPr>
            <w:r w:rsidRPr="009B707A">
              <w:rPr>
                <w:rFonts w:eastAsia="宋体"/>
                <w:szCs w:val="24"/>
                <w:lang w:bidi="ar"/>
              </w:rPr>
              <w:t xml:space="preserve">24.8 </w:t>
            </w:r>
          </w:p>
        </w:tc>
      </w:tr>
      <w:tr w:rsidR="009B707A" w:rsidRPr="009B707A" w14:paraId="1986D107" w14:textId="77777777" w:rsidTr="007505F7">
        <w:trPr>
          <w:trHeight w:val="397"/>
        </w:trPr>
        <w:tc>
          <w:tcPr>
            <w:tcW w:w="2724" w:type="pct"/>
            <w:noWrap/>
            <w:vAlign w:val="center"/>
          </w:tcPr>
          <w:p w14:paraId="43A8AAA8"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rPr>
            </w:pPr>
            <w:r w:rsidRPr="009B707A">
              <w:rPr>
                <w:rFonts w:eastAsia="宋体"/>
                <w:szCs w:val="24"/>
                <w:lang w:bidi="ar"/>
              </w:rPr>
              <w:t>Cupping</w:t>
            </w:r>
          </w:p>
        </w:tc>
        <w:tc>
          <w:tcPr>
            <w:tcW w:w="2276" w:type="pct"/>
            <w:noWrap/>
            <w:vAlign w:val="center"/>
          </w:tcPr>
          <w:p w14:paraId="38A7D443"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lang w:bidi="ar"/>
              </w:rPr>
            </w:pPr>
            <w:r w:rsidRPr="009B707A">
              <w:rPr>
                <w:rFonts w:eastAsia="宋体"/>
                <w:szCs w:val="24"/>
                <w:lang w:bidi="ar"/>
              </w:rPr>
              <w:t xml:space="preserve">3.4 </w:t>
            </w:r>
          </w:p>
        </w:tc>
      </w:tr>
      <w:tr w:rsidR="009B707A" w:rsidRPr="009B707A" w14:paraId="4600E5D8" w14:textId="77777777" w:rsidTr="007505F7">
        <w:trPr>
          <w:trHeight w:val="397"/>
        </w:trPr>
        <w:tc>
          <w:tcPr>
            <w:tcW w:w="2724" w:type="pct"/>
            <w:noWrap/>
            <w:vAlign w:val="center"/>
          </w:tcPr>
          <w:p w14:paraId="640DC658"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rPr>
            </w:pPr>
            <w:r w:rsidRPr="009B707A">
              <w:rPr>
                <w:rFonts w:eastAsia="宋体"/>
                <w:szCs w:val="24"/>
                <w:lang w:bidi="ar"/>
              </w:rPr>
              <w:t>Tui Na (Chinese massage therapy)</w:t>
            </w:r>
          </w:p>
        </w:tc>
        <w:tc>
          <w:tcPr>
            <w:tcW w:w="2276" w:type="pct"/>
            <w:noWrap/>
            <w:vAlign w:val="center"/>
          </w:tcPr>
          <w:p w14:paraId="7F7EFEC6"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lang w:bidi="ar"/>
              </w:rPr>
            </w:pPr>
            <w:r w:rsidRPr="009B707A">
              <w:rPr>
                <w:rFonts w:eastAsia="宋体"/>
                <w:szCs w:val="24"/>
                <w:lang w:bidi="ar"/>
              </w:rPr>
              <w:t xml:space="preserve">142.0 </w:t>
            </w:r>
          </w:p>
        </w:tc>
      </w:tr>
      <w:tr w:rsidR="009B707A" w:rsidRPr="009B707A" w14:paraId="6CC58EE6" w14:textId="77777777" w:rsidTr="007505F7">
        <w:trPr>
          <w:trHeight w:val="397"/>
        </w:trPr>
        <w:tc>
          <w:tcPr>
            <w:tcW w:w="2724" w:type="pct"/>
            <w:noWrap/>
            <w:vAlign w:val="center"/>
          </w:tcPr>
          <w:p w14:paraId="2B7E694F"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rPr>
            </w:pPr>
            <w:r w:rsidRPr="009B707A">
              <w:rPr>
                <w:rFonts w:eastAsia="宋体"/>
                <w:szCs w:val="24"/>
                <w:lang w:bidi="ar"/>
              </w:rPr>
              <w:t>Chinese herbal medicine</w:t>
            </w:r>
          </w:p>
        </w:tc>
        <w:tc>
          <w:tcPr>
            <w:tcW w:w="2276" w:type="pct"/>
            <w:noWrap/>
            <w:vAlign w:val="center"/>
          </w:tcPr>
          <w:p w14:paraId="2B9ACD5F"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lang w:bidi="ar"/>
              </w:rPr>
            </w:pPr>
            <w:r w:rsidRPr="009B707A">
              <w:rPr>
                <w:rFonts w:eastAsia="宋体"/>
                <w:szCs w:val="24"/>
                <w:lang w:bidi="ar"/>
              </w:rPr>
              <w:t xml:space="preserve">273.8 </w:t>
            </w:r>
          </w:p>
        </w:tc>
      </w:tr>
      <w:tr w:rsidR="009B707A" w:rsidRPr="009B707A" w14:paraId="196B7738" w14:textId="77777777" w:rsidTr="007505F7">
        <w:trPr>
          <w:trHeight w:val="397"/>
        </w:trPr>
        <w:tc>
          <w:tcPr>
            <w:tcW w:w="2724" w:type="pct"/>
            <w:noWrap/>
            <w:vAlign w:val="center"/>
          </w:tcPr>
          <w:p w14:paraId="72080224"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lang w:bidi="ar"/>
              </w:rPr>
            </w:pPr>
            <w:r w:rsidRPr="009B707A">
              <w:rPr>
                <w:rFonts w:eastAsia="宋体"/>
                <w:szCs w:val="24"/>
                <w:lang w:bidi="ar"/>
              </w:rPr>
              <w:t>Others</w:t>
            </w:r>
          </w:p>
        </w:tc>
        <w:tc>
          <w:tcPr>
            <w:tcW w:w="2276" w:type="pct"/>
            <w:noWrap/>
            <w:vAlign w:val="center"/>
          </w:tcPr>
          <w:p w14:paraId="38471132" w14:textId="77777777" w:rsidR="009B707A" w:rsidRPr="009B707A" w:rsidRDefault="009B707A" w:rsidP="009B707A">
            <w:pPr>
              <w:widowControl/>
              <w:tabs>
                <w:tab w:val="left" w:pos="284"/>
              </w:tabs>
              <w:suppressAutoHyphens/>
              <w:spacing w:line="240" w:lineRule="auto"/>
              <w:ind w:firstLine="0"/>
              <w:textAlignment w:val="center"/>
              <w:rPr>
                <w:rFonts w:eastAsia="宋体"/>
                <w:szCs w:val="24"/>
                <w:lang w:bidi="ar"/>
              </w:rPr>
            </w:pPr>
            <w:r w:rsidRPr="009B707A">
              <w:rPr>
                <w:rFonts w:eastAsia="宋体"/>
                <w:szCs w:val="24"/>
                <w:lang w:bidi="ar"/>
              </w:rPr>
              <w:t xml:space="preserve">28.4 </w:t>
            </w:r>
          </w:p>
        </w:tc>
      </w:tr>
    </w:tbl>
    <w:p w14:paraId="4AC960D5" w14:textId="7C0F7C10" w:rsidR="009B707A" w:rsidRPr="009B707A" w:rsidRDefault="009B707A" w:rsidP="009B707A">
      <w:pPr>
        <w:tabs>
          <w:tab w:val="left" w:pos="284"/>
        </w:tabs>
        <w:suppressAutoHyphens/>
        <w:spacing w:after="120" w:line="240" w:lineRule="auto"/>
        <w:ind w:firstLine="0"/>
        <w:rPr>
          <w:rFonts w:eastAsia="等线" w:cs="Times New Roman"/>
          <w:sz w:val="20"/>
          <w:szCs w:val="20"/>
        </w:rPr>
      </w:pPr>
      <w:r w:rsidRPr="009B707A">
        <w:rPr>
          <w:rFonts w:eastAsia="等线" w:cs="Times New Roman"/>
          <w:sz w:val="20"/>
          <w:szCs w:val="20"/>
        </w:rPr>
        <w:t xml:space="preserve">Abbreviation: </w:t>
      </w:r>
      <w:r w:rsidR="00DE5114">
        <w:rPr>
          <w:rFonts w:eastAsia="等线" w:cs="Times New Roman"/>
          <w:sz w:val="20"/>
          <w:szCs w:val="20"/>
        </w:rPr>
        <w:t>USD</w:t>
      </w:r>
      <w:r w:rsidRPr="009B707A">
        <w:rPr>
          <w:rFonts w:eastAsia="等线" w:cs="Times New Roman"/>
          <w:sz w:val="20"/>
          <w:szCs w:val="20"/>
        </w:rPr>
        <w:t xml:space="preserve">, United States </w:t>
      </w:r>
      <w:r w:rsidR="00DE5114">
        <w:rPr>
          <w:rFonts w:eastAsia="等线" w:cs="Times New Roman"/>
          <w:sz w:val="20"/>
          <w:szCs w:val="20"/>
        </w:rPr>
        <w:t>d</w:t>
      </w:r>
      <w:r w:rsidRPr="009B707A">
        <w:rPr>
          <w:rFonts w:eastAsia="等线" w:cs="Times New Roman"/>
          <w:sz w:val="20"/>
          <w:szCs w:val="20"/>
        </w:rPr>
        <w:t>ollars</w:t>
      </w:r>
      <w:r w:rsidR="005B4EB6">
        <w:rPr>
          <w:rFonts w:eastAsia="等线" w:cs="Times New Roman"/>
          <w:sz w:val="20"/>
          <w:szCs w:val="20"/>
        </w:rPr>
        <w:t xml:space="preserve">; </w:t>
      </w:r>
      <w:r w:rsidR="005B4EB6" w:rsidRPr="005B4EB6">
        <w:rPr>
          <w:rFonts w:eastAsia="等线" w:cs="Times New Roman"/>
          <w:sz w:val="20"/>
          <w:szCs w:val="20"/>
        </w:rPr>
        <w:t>CNY, Chinese yuan</w:t>
      </w:r>
      <w:r w:rsidRPr="009B707A">
        <w:rPr>
          <w:rFonts w:eastAsia="等线" w:cs="Times New Roman"/>
          <w:sz w:val="20"/>
          <w:szCs w:val="20"/>
        </w:rPr>
        <w:t>.</w:t>
      </w:r>
    </w:p>
    <w:p w14:paraId="2A949BC7" w14:textId="6955D8CF" w:rsidR="009B707A" w:rsidRPr="009B707A" w:rsidRDefault="009B707A" w:rsidP="009B707A">
      <w:pPr>
        <w:tabs>
          <w:tab w:val="left" w:pos="284"/>
        </w:tabs>
        <w:suppressAutoHyphens/>
        <w:spacing w:after="120" w:line="240" w:lineRule="auto"/>
        <w:ind w:firstLine="0"/>
        <w:rPr>
          <w:rFonts w:eastAsia="等线" w:cs="Times New Roman"/>
          <w:sz w:val="20"/>
          <w:szCs w:val="20"/>
        </w:rPr>
      </w:pPr>
      <w:r w:rsidRPr="009B707A">
        <w:rPr>
          <w:rFonts w:eastAsia="等线" w:cs="Times New Roman" w:hint="eastAsia"/>
          <w:sz w:val="20"/>
          <w:szCs w:val="20"/>
          <w:vertAlign w:val="superscript"/>
        </w:rPr>
        <w:t>a</w:t>
      </w:r>
      <w:r w:rsidRPr="009B707A">
        <w:rPr>
          <w:rFonts w:cs="Times New Roman"/>
          <w:szCs w:val="24"/>
        </w:rPr>
        <w:t xml:space="preserve"> </w:t>
      </w:r>
      <w:r w:rsidR="00611E7E">
        <w:rPr>
          <w:rFonts w:eastAsia="等线" w:cs="Times New Roman"/>
          <w:sz w:val="20"/>
          <w:szCs w:val="20"/>
        </w:rPr>
        <w:t>Given</w:t>
      </w:r>
      <w:r w:rsidRPr="009B707A">
        <w:rPr>
          <w:rFonts w:eastAsia="等线" w:cs="Times New Roman"/>
          <w:sz w:val="20"/>
          <w:szCs w:val="20"/>
        </w:rPr>
        <w:t xml:space="preserve"> the skewed distribution</w:t>
      </w:r>
      <w:r w:rsidR="00FA5F3C">
        <w:rPr>
          <w:rFonts w:eastAsia="等线" w:cs="Times New Roman"/>
          <w:sz w:val="20"/>
          <w:szCs w:val="20"/>
        </w:rPr>
        <w:t>s</w:t>
      </w:r>
      <w:r w:rsidRPr="009B707A">
        <w:rPr>
          <w:rFonts w:eastAsia="等线" w:cs="Times New Roman"/>
          <w:sz w:val="20"/>
          <w:szCs w:val="20"/>
        </w:rPr>
        <w:t xml:space="preserve"> of the cost data provided by the respondents, this analysis opted to present median values</w:t>
      </w:r>
      <w:r w:rsidR="00FA5F3C">
        <w:rPr>
          <w:rFonts w:eastAsia="等线" w:cs="Times New Roman"/>
          <w:sz w:val="20"/>
          <w:szCs w:val="20"/>
        </w:rPr>
        <w:t>.</w:t>
      </w:r>
    </w:p>
    <w:p w14:paraId="2228F750" w14:textId="1EFC66A4" w:rsidR="009B707A" w:rsidRPr="009B707A" w:rsidRDefault="009B707A" w:rsidP="009B707A">
      <w:pPr>
        <w:tabs>
          <w:tab w:val="left" w:pos="284"/>
        </w:tabs>
        <w:suppressAutoHyphens/>
        <w:spacing w:after="120" w:line="240" w:lineRule="auto"/>
        <w:ind w:firstLine="0"/>
        <w:rPr>
          <w:rFonts w:eastAsia="等线" w:cs="Times New Roman"/>
          <w:sz w:val="20"/>
          <w:szCs w:val="20"/>
        </w:rPr>
      </w:pPr>
      <w:r w:rsidRPr="009B707A">
        <w:rPr>
          <w:rFonts w:eastAsia="等线" w:cs="Times New Roman" w:hint="eastAsia"/>
          <w:sz w:val="20"/>
          <w:szCs w:val="20"/>
          <w:vertAlign w:val="superscript"/>
        </w:rPr>
        <w:t>b</w:t>
      </w:r>
      <w:r w:rsidRPr="009B707A">
        <w:rPr>
          <w:rFonts w:eastAsia="等线" w:cs="Times New Roman"/>
          <w:sz w:val="20"/>
          <w:szCs w:val="20"/>
          <w:vertAlign w:val="superscript"/>
        </w:rPr>
        <w:t xml:space="preserve"> </w:t>
      </w:r>
      <w:r w:rsidRPr="009B707A">
        <w:rPr>
          <w:rFonts w:eastAsia="等线" w:cs="Times New Roman"/>
          <w:sz w:val="20"/>
          <w:szCs w:val="20"/>
        </w:rPr>
        <w:t>All CN</w:t>
      </w:r>
      <w:r w:rsidR="00DE5114">
        <w:rPr>
          <w:rFonts w:eastAsia="等线" w:cs="Times New Roman"/>
          <w:sz w:val="20"/>
          <w:szCs w:val="20"/>
        </w:rPr>
        <w:t>Y</w:t>
      </w:r>
      <w:r w:rsidRPr="009B707A">
        <w:rPr>
          <w:rFonts w:eastAsia="等线" w:cs="Times New Roman"/>
          <w:sz w:val="20"/>
          <w:szCs w:val="20"/>
        </w:rPr>
        <w:t xml:space="preserve"> costs were adjusted to 2022 </w:t>
      </w:r>
      <w:r w:rsidR="00DE5114">
        <w:rPr>
          <w:rFonts w:eastAsia="等线" w:cs="Times New Roman"/>
          <w:sz w:val="20"/>
          <w:szCs w:val="20"/>
        </w:rPr>
        <w:t>USD</w:t>
      </w:r>
      <w:r w:rsidRPr="009B707A">
        <w:rPr>
          <w:rFonts w:eastAsia="等线" w:cs="Times New Roman"/>
          <w:sz w:val="20"/>
          <w:szCs w:val="20"/>
        </w:rPr>
        <w:t xml:space="preserve"> using GDP deflator indexes and purchasing power parity values.</w:t>
      </w:r>
    </w:p>
    <w:p w14:paraId="7BD2A784" w14:textId="77777777" w:rsidR="00FA5F3C" w:rsidRDefault="00FA5F3C" w:rsidP="009B707A">
      <w:pPr>
        <w:ind w:firstLine="0"/>
        <w:rPr>
          <w:rFonts w:eastAsiaTheme="minorEastAsia"/>
        </w:rPr>
      </w:pPr>
    </w:p>
    <w:p w14:paraId="28AF4AA0" w14:textId="37FD1CD1" w:rsidR="00FA5F3C" w:rsidRPr="00FA5F3C" w:rsidRDefault="00FA5F3C" w:rsidP="009B707A">
      <w:pPr>
        <w:ind w:firstLine="0"/>
        <w:rPr>
          <w:rFonts w:eastAsiaTheme="minorEastAsia"/>
          <w:b/>
          <w:bCs/>
        </w:rPr>
      </w:pPr>
      <w:r w:rsidRPr="00FA5F3C">
        <w:rPr>
          <w:rFonts w:eastAsiaTheme="minorEastAsia" w:hint="eastAsia"/>
          <w:b/>
          <w:bCs/>
        </w:rPr>
        <w:t>R</w:t>
      </w:r>
      <w:r w:rsidRPr="00FA5F3C">
        <w:rPr>
          <w:rFonts w:eastAsiaTheme="minorEastAsia"/>
          <w:b/>
          <w:bCs/>
        </w:rPr>
        <w:t>eferences</w:t>
      </w:r>
    </w:p>
    <w:p w14:paraId="0423BDEB" w14:textId="77777777" w:rsidR="002C40AE" w:rsidRPr="002C40AE" w:rsidRDefault="00FA5F3C" w:rsidP="002C40AE">
      <w:pPr>
        <w:pStyle w:val="EndNoteBibliography"/>
        <w:spacing w:after="326"/>
        <w:ind w:left="720" w:hanging="720"/>
        <w:rPr>
          <w:noProof/>
        </w:rPr>
      </w:pPr>
      <w:r>
        <w:rPr>
          <w:rFonts w:eastAsiaTheme="minorEastAsia"/>
        </w:rPr>
        <w:fldChar w:fldCharType="begin"/>
      </w:r>
      <w:r>
        <w:rPr>
          <w:rFonts w:eastAsiaTheme="minorEastAsia"/>
        </w:rPr>
        <w:instrText xml:space="preserve"> ADDIN EN.REFLIST </w:instrText>
      </w:r>
      <w:r>
        <w:rPr>
          <w:rFonts w:eastAsiaTheme="minorEastAsia"/>
        </w:rPr>
        <w:fldChar w:fldCharType="separate"/>
      </w:r>
      <w:r w:rsidR="002C40AE" w:rsidRPr="002C40AE">
        <w:rPr>
          <w:noProof/>
        </w:rPr>
        <w:t>1.</w:t>
      </w:r>
      <w:r w:rsidR="002C40AE" w:rsidRPr="002C40AE">
        <w:rPr>
          <w:noProof/>
        </w:rPr>
        <w:tab/>
        <w:t>Poulos C, Riewpaiboon A, Stewart JF, Clemens J, Guh S, Agtini M, et al (2011) Cost of illness due to typhoid fever in five Asian countries. Trop Med Int Health 16(3): 314-323. doi:10.1111/j.1365-3156.2010.02711.x.</w:t>
      </w:r>
    </w:p>
    <w:p w14:paraId="4B17D741" w14:textId="77777777" w:rsidR="002C40AE" w:rsidRPr="002C40AE" w:rsidRDefault="002C40AE" w:rsidP="002C40AE">
      <w:pPr>
        <w:pStyle w:val="EndNoteBibliography"/>
        <w:spacing w:after="326"/>
        <w:ind w:left="720" w:hanging="720"/>
        <w:rPr>
          <w:noProof/>
        </w:rPr>
      </w:pPr>
      <w:r w:rsidRPr="002C40AE">
        <w:rPr>
          <w:noProof/>
        </w:rPr>
        <w:t>2.</w:t>
      </w:r>
      <w:r w:rsidRPr="002C40AE">
        <w:rPr>
          <w:noProof/>
        </w:rPr>
        <w:tab/>
        <w:t>World Health Organization (2015) People's Republic of China health system review.</w:t>
      </w:r>
    </w:p>
    <w:p w14:paraId="437251DC" w14:textId="345708B0" w:rsidR="002C40AE" w:rsidRPr="002C40AE" w:rsidRDefault="002C40AE" w:rsidP="002C40AE">
      <w:pPr>
        <w:pStyle w:val="EndNoteBibliography"/>
        <w:spacing w:after="326"/>
        <w:ind w:left="720" w:hanging="720"/>
        <w:rPr>
          <w:noProof/>
        </w:rPr>
      </w:pPr>
      <w:r w:rsidRPr="002C40AE">
        <w:rPr>
          <w:noProof/>
        </w:rPr>
        <w:t>3.</w:t>
      </w:r>
      <w:r w:rsidRPr="002C40AE">
        <w:rPr>
          <w:noProof/>
        </w:rPr>
        <w:tab/>
        <w:t xml:space="preserve">Guizhou Provincial People's Government (2022) Unit costs for healthcare services in Guizhou province. </w:t>
      </w:r>
      <w:hyperlink r:id="rId20" w:history="1">
        <w:r w:rsidRPr="002C40AE">
          <w:rPr>
            <w:rStyle w:val="Hyperlink"/>
            <w:noProof/>
          </w:rPr>
          <w:t>https://ylbzj.guizhou.gov.cn/zfxxgk/fdzdgknr/zcfg_5623824/202107/t20210723_69216574.html</w:t>
        </w:r>
      </w:hyperlink>
      <w:r w:rsidRPr="002C40AE">
        <w:rPr>
          <w:noProof/>
        </w:rPr>
        <w:t xml:space="preserve">. Accessed </w:t>
      </w:r>
    </w:p>
    <w:p w14:paraId="710FAF18" w14:textId="44E019C2" w:rsidR="002C40AE" w:rsidRPr="002C40AE" w:rsidRDefault="002C40AE" w:rsidP="002C40AE">
      <w:pPr>
        <w:pStyle w:val="EndNoteBibliography"/>
        <w:spacing w:after="326"/>
        <w:ind w:left="720" w:hanging="720"/>
        <w:rPr>
          <w:noProof/>
        </w:rPr>
      </w:pPr>
      <w:r w:rsidRPr="002C40AE">
        <w:rPr>
          <w:noProof/>
        </w:rPr>
        <w:lastRenderedPageBreak/>
        <w:t>4.</w:t>
      </w:r>
      <w:r w:rsidRPr="002C40AE">
        <w:rPr>
          <w:noProof/>
        </w:rPr>
        <w:tab/>
        <w:t xml:space="preserve">Zhang L (2014) Medical hierarchy in professional ranking and its implications in China. China Health Review 5(2): 16-17. Retrieved from </w:t>
      </w:r>
      <w:hyperlink r:id="rId21" w:history="1">
        <w:r w:rsidRPr="002C40AE">
          <w:rPr>
            <w:rStyle w:val="Hyperlink"/>
            <w:noProof/>
          </w:rPr>
          <w:t>https://review.chpams.org/article/view/15196</w:t>
        </w:r>
      </w:hyperlink>
    </w:p>
    <w:p w14:paraId="45D62CC0" w14:textId="77777777" w:rsidR="002C40AE" w:rsidRPr="002C40AE" w:rsidRDefault="002C40AE" w:rsidP="002C40AE">
      <w:pPr>
        <w:pStyle w:val="EndNoteBibliography"/>
        <w:spacing w:after="326"/>
        <w:ind w:left="720" w:hanging="720"/>
        <w:rPr>
          <w:noProof/>
        </w:rPr>
      </w:pPr>
      <w:r w:rsidRPr="002C40AE">
        <w:rPr>
          <w:noProof/>
        </w:rPr>
        <w:t>5.</w:t>
      </w:r>
      <w:r w:rsidRPr="002C40AE">
        <w:rPr>
          <w:noProof/>
        </w:rPr>
        <w:tab/>
        <w:t>National Health Commission of the People’s Republic of China (2022) 2022 Chinese Health Statistics Yearbook. Peking Union Medical College Press.</w:t>
      </w:r>
    </w:p>
    <w:p w14:paraId="7E3896B1" w14:textId="7C21D09A" w:rsidR="002C40AE" w:rsidRPr="002C40AE" w:rsidRDefault="002C40AE" w:rsidP="002C40AE">
      <w:pPr>
        <w:pStyle w:val="EndNoteBibliography"/>
        <w:spacing w:after="326"/>
        <w:ind w:left="720" w:hanging="720"/>
        <w:rPr>
          <w:noProof/>
        </w:rPr>
      </w:pPr>
      <w:r w:rsidRPr="002C40AE">
        <w:rPr>
          <w:noProof/>
        </w:rPr>
        <w:t>6.</w:t>
      </w:r>
      <w:r w:rsidRPr="002C40AE">
        <w:rPr>
          <w:noProof/>
        </w:rPr>
        <w:tab/>
        <w:t xml:space="preserve">National Health Commission of the People’s Republic of China (2023) Statistical Communiqué of the People's Republic of China on the 2022 National Healthcare Development. </w:t>
      </w:r>
      <w:hyperlink r:id="rId22" w:history="1">
        <w:r w:rsidRPr="002C40AE">
          <w:rPr>
            <w:rStyle w:val="Hyperlink"/>
            <w:noProof/>
          </w:rPr>
          <w:t>http://www.nhc.gov.cn/guihuaxxs/s3585u/202309/6707c48f2a2b420fbfb739c393fcca92/files/9b3fddc4703d4c9d9ad399bcca089f03.pdf</w:t>
        </w:r>
      </w:hyperlink>
      <w:r w:rsidRPr="002C40AE">
        <w:rPr>
          <w:noProof/>
        </w:rPr>
        <w:t xml:space="preserve">. Accessed </w:t>
      </w:r>
    </w:p>
    <w:p w14:paraId="50CEAC16" w14:textId="77777777" w:rsidR="002C40AE" w:rsidRPr="002C40AE" w:rsidRDefault="002C40AE" w:rsidP="002C40AE">
      <w:pPr>
        <w:pStyle w:val="EndNoteBibliography"/>
        <w:spacing w:after="326"/>
        <w:ind w:left="720" w:hanging="720"/>
        <w:rPr>
          <w:noProof/>
        </w:rPr>
      </w:pPr>
      <w:r w:rsidRPr="002C40AE">
        <w:rPr>
          <w:noProof/>
        </w:rPr>
        <w:t>7.</w:t>
      </w:r>
      <w:r w:rsidRPr="002C40AE">
        <w:rPr>
          <w:noProof/>
        </w:rPr>
        <w:tab/>
        <w:t>Li X, Zhou J, Tan G, Wang Y, Ran L, Chen L (2012) Diagnosis and treatment status of migraine: A clinic-based study in China. J Neurol Sci 315(1): 89-92. doi:10.1016/j.jns.2011.11.021.</w:t>
      </w:r>
    </w:p>
    <w:p w14:paraId="581EEE65" w14:textId="77777777" w:rsidR="002C40AE" w:rsidRPr="002C40AE" w:rsidRDefault="002C40AE" w:rsidP="002C40AE">
      <w:pPr>
        <w:pStyle w:val="EndNoteBibliography"/>
        <w:spacing w:after="326"/>
        <w:ind w:left="720" w:hanging="720"/>
        <w:rPr>
          <w:noProof/>
        </w:rPr>
      </w:pPr>
      <w:r w:rsidRPr="002C40AE">
        <w:rPr>
          <w:noProof/>
        </w:rPr>
        <w:t>8.</w:t>
      </w:r>
      <w:r w:rsidRPr="002C40AE">
        <w:rPr>
          <w:noProof/>
        </w:rPr>
        <w:tab/>
        <w:t>Liu R, Yu S, He M, Zhao G, Yang X, Qiao X, et al (2013) Health-care utilization for primary headache disorders in China: A population-based door-to-door survey. J Headache Pain 14: 47. doi:10.1186/1129-2377-14-47.</w:t>
      </w:r>
    </w:p>
    <w:p w14:paraId="33DDBB24" w14:textId="77777777" w:rsidR="002C40AE" w:rsidRPr="002C40AE" w:rsidRDefault="002C40AE" w:rsidP="002C40AE">
      <w:pPr>
        <w:pStyle w:val="EndNoteBibliography"/>
        <w:spacing w:after="326"/>
        <w:ind w:left="720" w:hanging="720"/>
        <w:rPr>
          <w:noProof/>
        </w:rPr>
      </w:pPr>
      <w:r w:rsidRPr="002C40AE">
        <w:rPr>
          <w:noProof/>
        </w:rPr>
        <w:t>9.</w:t>
      </w:r>
      <w:r w:rsidRPr="002C40AE">
        <w:rPr>
          <w:noProof/>
        </w:rPr>
        <w:tab/>
        <w:t>Yu S, Zhang Y, Yao Y, Cao H (2020) Migraine treatment and healthcare costs: Retrospective analysis of the China Health Insurance Research Association (CHIRA) database. J Headache Pain 21: 53. doi:10.1186/s10194-020-01117-2.</w:t>
      </w:r>
    </w:p>
    <w:p w14:paraId="0C9F2644" w14:textId="02339772" w:rsidR="002C40AE" w:rsidRPr="002C40AE" w:rsidRDefault="002C40AE" w:rsidP="002C40AE">
      <w:pPr>
        <w:pStyle w:val="EndNoteBibliography"/>
        <w:spacing w:after="326"/>
        <w:ind w:left="720" w:hanging="720"/>
        <w:rPr>
          <w:noProof/>
        </w:rPr>
      </w:pPr>
      <w:r w:rsidRPr="002C40AE">
        <w:rPr>
          <w:noProof/>
        </w:rPr>
        <w:t>10.</w:t>
      </w:r>
      <w:r w:rsidRPr="002C40AE">
        <w:rPr>
          <w:noProof/>
        </w:rPr>
        <w:tab/>
        <w:t xml:space="preserve">National Health Commission of the People’s Republic of China (2022) What we do. </w:t>
      </w:r>
      <w:hyperlink r:id="rId23" w:history="1">
        <w:r w:rsidRPr="002C40AE">
          <w:rPr>
            <w:rStyle w:val="Hyperlink"/>
            <w:noProof/>
          </w:rPr>
          <w:t>http://en.nhc.gov.cn/2018-09/22/c_74499.htm</w:t>
        </w:r>
      </w:hyperlink>
      <w:r w:rsidRPr="002C40AE">
        <w:rPr>
          <w:noProof/>
        </w:rPr>
        <w:t xml:space="preserve">. Accessed </w:t>
      </w:r>
    </w:p>
    <w:p w14:paraId="6A58AC68" w14:textId="77777777" w:rsidR="002C40AE" w:rsidRPr="002C40AE" w:rsidRDefault="002C40AE" w:rsidP="002C40AE">
      <w:pPr>
        <w:pStyle w:val="EndNoteBibliography"/>
        <w:spacing w:after="326"/>
        <w:ind w:left="720" w:hanging="720"/>
        <w:rPr>
          <w:noProof/>
        </w:rPr>
      </w:pPr>
      <w:r w:rsidRPr="002C40AE">
        <w:rPr>
          <w:noProof/>
        </w:rPr>
        <w:t>11.</w:t>
      </w:r>
      <w:r w:rsidRPr="002C40AE">
        <w:rPr>
          <w:noProof/>
        </w:rPr>
        <w:tab/>
        <w:t>Drummond MF, Sculpher MJ, Claxton K, Stoddart GL, Torrance GW (2015) Methods for the economic evaluation of health care programmes (4th ed.). Oxford University Press, New York, United States.</w:t>
      </w:r>
    </w:p>
    <w:p w14:paraId="15D793B6" w14:textId="77777777" w:rsidR="002C40AE" w:rsidRPr="002C40AE" w:rsidRDefault="002C40AE" w:rsidP="002C40AE">
      <w:pPr>
        <w:pStyle w:val="EndNoteBibliography"/>
        <w:spacing w:after="326"/>
        <w:ind w:left="720" w:hanging="720"/>
        <w:rPr>
          <w:noProof/>
        </w:rPr>
      </w:pPr>
      <w:r w:rsidRPr="002C40AE">
        <w:rPr>
          <w:noProof/>
        </w:rPr>
        <w:t>12.</w:t>
      </w:r>
      <w:r w:rsidRPr="002C40AE">
        <w:rPr>
          <w:noProof/>
        </w:rPr>
        <w:tab/>
        <w:t>Håkonsen H, Wängberg M, Alani D, Hedenrud T (2020) Generic versus brand-name over-the-counter analgesics: knowledge and attitudes among Swedish pharmacy customers. Journal of Pharmaceutical Policy and Practice 13: 60. doi:10.1186/s40545-020-00269-5.</w:t>
      </w:r>
    </w:p>
    <w:p w14:paraId="545E231B" w14:textId="77777777" w:rsidR="002C40AE" w:rsidRPr="002C40AE" w:rsidRDefault="002C40AE" w:rsidP="002C40AE">
      <w:pPr>
        <w:pStyle w:val="EndNoteBibliography"/>
        <w:spacing w:after="326"/>
        <w:ind w:left="720" w:hanging="720"/>
        <w:rPr>
          <w:noProof/>
        </w:rPr>
      </w:pPr>
      <w:r w:rsidRPr="002C40AE">
        <w:rPr>
          <w:noProof/>
        </w:rPr>
        <w:t>13.</w:t>
      </w:r>
      <w:r w:rsidRPr="002C40AE">
        <w:rPr>
          <w:noProof/>
        </w:rPr>
        <w:tab/>
        <w:t>Kohli E, Buller A (2013) Factors influencing consumer purchasing patterns of generic versus brand name over-the-counter drugs. South Med J 106(2): 155-160. doi:10.1097/SMJ.0b013e3182804c58.</w:t>
      </w:r>
    </w:p>
    <w:p w14:paraId="4F26A589" w14:textId="77777777" w:rsidR="002C40AE" w:rsidRPr="002C40AE" w:rsidRDefault="002C40AE" w:rsidP="002C40AE">
      <w:pPr>
        <w:pStyle w:val="EndNoteBibliography"/>
        <w:spacing w:after="326"/>
        <w:ind w:left="720" w:hanging="720"/>
        <w:rPr>
          <w:noProof/>
        </w:rPr>
      </w:pPr>
      <w:r w:rsidRPr="002C40AE">
        <w:rPr>
          <w:noProof/>
        </w:rPr>
        <w:t>14.</w:t>
      </w:r>
      <w:r w:rsidRPr="002C40AE">
        <w:rPr>
          <w:noProof/>
        </w:rPr>
        <w:tab/>
        <w:t xml:space="preserve">Hu J, Mossialos E (2016) Pharmaceutical pricing and reimbursement in China: </w:t>
      </w:r>
      <w:r w:rsidRPr="002C40AE">
        <w:rPr>
          <w:noProof/>
        </w:rPr>
        <w:lastRenderedPageBreak/>
        <w:t>When the whole is less than the sum of its parts. Health Policy 120(5): 519-534. doi:10.1016/j.healthpol.2016.03.014.</w:t>
      </w:r>
    </w:p>
    <w:p w14:paraId="08DEFCF7" w14:textId="77777777" w:rsidR="002C40AE" w:rsidRPr="002C40AE" w:rsidRDefault="002C40AE" w:rsidP="002C40AE">
      <w:pPr>
        <w:pStyle w:val="EndNoteBibliography"/>
        <w:spacing w:after="326"/>
        <w:ind w:left="720" w:hanging="720"/>
        <w:rPr>
          <w:noProof/>
        </w:rPr>
      </w:pPr>
      <w:r w:rsidRPr="002C40AE">
        <w:rPr>
          <w:noProof/>
        </w:rPr>
        <w:t>15.</w:t>
      </w:r>
      <w:r w:rsidRPr="002C40AE">
        <w:rPr>
          <w:noProof/>
        </w:rPr>
        <w:tab/>
        <w:t>Peng Z, Zhan C, Ma X, Yao H, Chen X, Sha X, et al (2021) Did the universal zero-markup drug policy lower healthcare expenditures? Evidence from Changde, China. BMC Health Serv Res 21: 1-11. doi:10.1186/s12913-021-07211-8.</w:t>
      </w:r>
    </w:p>
    <w:p w14:paraId="354E7451" w14:textId="3104312B" w:rsidR="00772CC1" w:rsidRPr="009B707A" w:rsidRDefault="00FA5F3C" w:rsidP="00C122C1">
      <w:pPr>
        <w:tabs>
          <w:tab w:val="left" w:pos="426"/>
        </w:tabs>
        <w:ind w:firstLine="0"/>
        <w:rPr>
          <w:rFonts w:eastAsiaTheme="minorEastAsia"/>
        </w:rPr>
      </w:pPr>
      <w:r>
        <w:rPr>
          <w:rFonts w:eastAsiaTheme="minorEastAsia"/>
        </w:rPr>
        <w:fldChar w:fldCharType="end"/>
      </w:r>
    </w:p>
    <w:sectPr w:rsidR="00772CC1" w:rsidRPr="009B707A" w:rsidSect="00212696">
      <w:type w:val="continuous"/>
      <w:pgSz w:w="11906" w:h="16838"/>
      <w:pgMar w:top="1440" w:right="1800" w:bottom="1440" w:left="1800" w:header="851" w:footer="567"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074CD" w14:textId="77777777" w:rsidR="00212696" w:rsidRDefault="00212696">
      <w:pPr>
        <w:spacing w:line="240" w:lineRule="auto"/>
      </w:pPr>
      <w:r>
        <w:separator/>
      </w:r>
    </w:p>
  </w:endnote>
  <w:endnote w:type="continuationSeparator" w:id="0">
    <w:p w14:paraId="7D80F851" w14:textId="77777777" w:rsidR="00212696" w:rsidRDefault="002126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651734"/>
      <w:docPartObj>
        <w:docPartGallery w:val="Page Numbers (Bottom of Page)"/>
        <w:docPartUnique/>
      </w:docPartObj>
    </w:sdtPr>
    <w:sdtContent>
      <w:p w14:paraId="6CDB4D20" w14:textId="2411998B" w:rsidR="009B2E21" w:rsidRDefault="009B2E21">
        <w:pPr>
          <w:pStyle w:val="Footer"/>
        </w:pPr>
        <w:r>
          <w:fldChar w:fldCharType="begin"/>
        </w:r>
        <w:r>
          <w:instrText>PAGE   \* MERGEFORMAT</w:instrText>
        </w:r>
        <w:r>
          <w:fldChar w:fldCharType="separate"/>
        </w:r>
        <w:r>
          <w:t>2</w:t>
        </w:r>
        <w:r>
          <w:fldChar w:fldCharType="end"/>
        </w:r>
      </w:p>
    </w:sdtContent>
  </w:sdt>
  <w:p w14:paraId="46624008" w14:textId="77777777" w:rsidR="009B2E21" w:rsidRDefault="009B2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DBF88" w14:textId="77777777" w:rsidR="00212696" w:rsidRDefault="00212696">
      <w:pPr>
        <w:spacing w:line="240" w:lineRule="auto"/>
      </w:pPr>
      <w:r>
        <w:separator/>
      </w:r>
    </w:p>
  </w:footnote>
  <w:footnote w:type="continuationSeparator" w:id="0">
    <w:p w14:paraId="69DC9E0A" w14:textId="77777777" w:rsidR="00212696" w:rsidRDefault="002126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CA6E5" w14:textId="77777777" w:rsidR="00611E7E" w:rsidRDefault="00611E7E">
    <w:pPr>
      <w:pStyle w:val="Header"/>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3D988" w14:textId="77777777" w:rsidR="00BD2274" w:rsidRPr="00AF0E10" w:rsidRDefault="00BD2274">
    <w:pPr>
      <w:spacing w:after="240"/>
      <w:rPr>
        <w:rFonts w:cs="Times New Roman"/>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24E3" w14:textId="77777777" w:rsidR="00611E7E" w:rsidRDefault="00611E7E">
    <w:pPr>
      <w:pStyle w:val="Header"/>
      <w:spacing w:after="24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b/>
      </w:rPr>
      <w:id w:val="237838377"/>
      <w:docPartObj>
        <w:docPartGallery w:val="Page Numbers (Margins)"/>
        <w:docPartUnique/>
      </w:docPartObj>
    </w:sdtPr>
    <w:sdtContent>
      <w:p w14:paraId="34C5569A" w14:textId="6EA1C444" w:rsidR="00BD2274" w:rsidRPr="00AF0E10" w:rsidRDefault="00000000">
        <w:pPr>
          <w:spacing w:after="240"/>
          <w:rPr>
            <w:rFonts w:cs="Times New Roman"/>
            <w:b/>
          </w:rPr>
        </w:pP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FF11C" w14:textId="77777777" w:rsidR="00BD2274" w:rsidRPr="00AF0E10" w:rsidRDefault="00BD2274">
    <w:pPr>
      <w:spacing w:after="240"/>
      <w:rPr>
        <w:rFonts w:cs="Times New Roman"/>
        <w: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b/>
      </w:rPr>
      <w:id w:val="1500468116"/>
      <w:docPartObj>
        <w:docPartGallery w:val="Page Numbers (Margins)"/>
        <w:docPartUnique/>
      </w:docPartObj>
    </w:sdtPr>
    <w:sdtContent>
      <w:p w14:paraId="28B77D1F" w14:textId="59361CAF" w:rsidR="00BD2274" w:rsidRPr="00AF0E10" w:rsidRDefault="00000000">
        <w:pPr>
          <w:spacing w:after="240"/>
          <w:rPr>
            <w:rFonts w:cs="Times New Roman"/>
            <w:b/>
          </w:rPr>
        </w:pP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F5B56" w14:textId="77777777" w:rsidR="00BD2274" w:rsidRPr="00AF0E10" w:rsidRDefault="00BD2274">
    <w:pPr>
      <w:spacing w:after="240"/>
      <w:rPr>
        <w:rFonts w:cs="Times New Roman"/>
        <w:b/>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b/>
      </w:rPr>
      <w:id w:val="-447780872"/>
      <w:docPartObj>
        <w:docPartGallery w:val="Page Numbers (Margins)"/>
        <w:docPartUnique/>
      </w:docPartObj>
    </w:sdtPr>
    <w:sdtContent>
      <w:p w14:paraId="78511B11" w14:textId="13ABAF82" w:rsidR="00BD2274" w:rsidRPr="00AF0E10" w:rsidRDefault="00000000">
        <w:pPr>
          <w:spacing w:after="240"/>
          <w:rPr>
            <w:rFonts w:cs="Times New Roman"/>
            <w:b/>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B0A06"/>
    <w:multiLevelType w:val="multilevel"/>
    <w:tmpl w:val="31DE91D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C133D8D"/>
    <w:multiLevelType w:val="multilevel"/>
    <w:tmpl w:val="1C133D8D"/>
    <w:lvl w:ilvl="0">
      <w:start w:val="1"/>
      <w:numFmt w:val="decimal"/>
      <w:lvlText w:val="%1)"/>
      <w:lvlJc w:val="left"/>
      <w:pPr>
        <w:ind w:left="660" w:hanging="420"/>
      </w:pPr>
      <w:rPr>
        <w:rFonts w:hint="default"/>
      </w:rPr>
    </w:lvl>
    <w:lvl w:ilvl="1">
      <w:start w:val="1"/>
      <w:numFmt w:val="bullet"/>
      <w:lvlText w:val=""/>
      <w:lvlJc w:val="left"/>
      <w:pPr>
        <w:ind w:left="1080" w:hanging="420"/>
      </w:pPr>
      <w:rPr>
        <w:rFonts w:ascii="Wingdings" w:hAnsi="Wingdings" w:hint="default"/>
      </w:rPr>
    </w:lvl>
    <w:lvl w:ilvl="2">
      <w:start w:val="1"/>
      <w:numFmt w:val="bullet"/>
      <w:lvlText w:val=""/>
      <w:lvlJc w:val="left"/>
      <w:pPr>
        <w:ind w:left="1500" w:hanging="420"/>
      </w:pPr>
      <w:rPr>
        <w:rFonts w:ascii="Wingdings" w:hAnsi="Wingdings" w:hint="default"/>
      </w:rPr>
    </w:lvl>
    <w:lvl w:ilvl="3">
      <w:start w:val="1"/>
      <w:numFmt w:val="bullet"/>
      <w:lvlText w:val=""/>
      <w:lvlJc w:val="left"/>
      <w:pPr>
        <w:ind w:left="1920" w:hanging="420"/>
      </w:pPr>
      <w:rPr>
        <w:rFonts w:ascii="Wingdings" w:hAnsi="Wingdings" w:hint="default"/>
      </w:rPr>
    </w:lvl>
    <w:lvl w:ilvl="4">
      <w:start w:val="1"/>
      <w:numFmt w:val="bullet"/>
      <w:lvlText w:val=""/>
      <w:lvlJc w:val="left"/>
      <w:pPr>
        <w:ind w:left="2340" w:hanging="420"/>
      </w:pPr>
      <w:rPr>
        <w:rFonts w:ascii="Wingdings" w:hAnsi="Wingdings" w:hint="default"/>
      </w:rPr>
    </w:lvl>
    <w:lvl w:ilvl="5">
      <w:start w:val="1"/>
      <w:numFmt w:val="bullet"/>
      <w:lvlText w:val=""/>
      <w:lvlJc w:val="left"/>
      <w:pPr>
        <w:ind w:left="2760" w:hanging="420"/>
      </w:pPr>
      <w:rPr>
        <w:rFonts w:ascii="Wingdings" w:hAnsi="Wingdings" w:hint="default"/>
      </w:rPr>
    </w:lvl>
    <w:lvl w:ilvl="6">
      <w:start w:val="1"/>
      <w:numFmt w:val="bullet"/>
      <w:lvlText w:val=""/>
      <w:lvlJc w:val="left"/>
      <w:pPr>
        <w:ind w:left="3180" w:hanging="420"/>
      </w:pPr>
      <w:rPr>
        <w:rFonts w:ascii="Wingdings" w:hAnsi="Wingdings" w:hint="default"/>
      </w:rPr>
    </w:lvl>
    <w:lvl w:ilvl="7">
      <w:start w:val="1"/>
      <w:numFmt w:val="bullet"/>
      <w:lvlText w:val=""/>
      <w:lvlJc w:val="left"/>
      <w:pPr>
        <w:ind w:left="3600" w:hanging="420"/>
      </w:pPr>
      <w:rPr>
        <w:rFonts w:ascii="Wingdings" w:hAnsi="Wingdings" w:hint="default"/>
      </w:rPr>
    </w:lvl>
    <w:lvl w:ilvl="8">
      <w:start w:val="1"/>
      <w:numFmt w:val="bullet"/>
      <w:lvlText w:val=""/>
      <w:lvlJc w:val="left"/>
      <w:pPr>
        <w:ind w:left="4020" w:hanging="420"/>
      </w:pPr>
      <w:rPr>
        <w:rFonts w:ascii="Wingdings" w:hAnsi="Wingdings" w:hint="default"/>
      </w:rPr>
    </w:lvl>
  </w:abstractNum>
  <w:abstractNum w:abstractNumId="2" w15:restartNumberingAfterBreak="0">
    <w:nsid w:val="20215B80"/>
    <w:multiLevelType w:val="hybridMultilevel"/>
    <w:tmpl w:val="A64AD5B2"/>
    <w:lvl w:ilvl="0" w:tplc="FFFFFFFF">
      <w:start w:val="1"/>
      <w:numFmt w:val="lowerLetter"/>
      <w:lvlText w:val="(%1) "/>
      <w:lvlJc w:val="left"/>
      <w:pPr>
        <w:ind w:left="440" w:hanging="440"/>
      </w:pPr>
      <w:rPr>
        <w:rFonts w:ascii="Times New Roman" w:hAnsi="Times New Roman" w:hint="default"/>
        <w:b/>
        <w:i w:val="0"/>
        <w:caps w:val="0"/>
        <w:spacing w:val="0"/>
        <w:position w:val="0"/>
        <w:sz w:val="24"/>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 w15:restartNumberingAfterBreak="0">
    <w:nsid w:val="23482E3B"/>
    <w:multiLevelType w:val="hybridMultilevel"/>
    <w:tmpl w:val="907ECFC8"/>
    <w:lvl w:ilvl="0" w:tplc="6E10ECE4">
      <w:start w:val="1"/>
      <w:numFmt w:val="lowerLetter"/>
      <w:lvlText w:val="(%1) "/>
      <w:lvlJc w:val="left"/>
      <w:pPr>
        <w:ind w:left="440" w:hanging="440"/>
      </w:pPr>
      <w:rPr>
        <w:rFonts w:ascii="Times New Roman" w:hAnsi="Times New Roman" w:hint="default"/>
        <w:b/>
        <w:i w:val="0"/>
        <w:caps w:val="0"/>
        <w:spacing w:val="0"/>
        <w:position w:val="0"/>
        <w:sz w:val="24"/>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24062334"/>
    <w:multiLevelType w:val="multilevel"/>
    <w:tmpl w:val="CD20E13A"/>
    <w:lvl w:ilvl="0">
      <w:start w:val="1"/>
      <w:numFmt w:val="decimal"/>
      <w:pStyle w:val="Heading1"/>
      <w:lvlText w:val="CHAPTER %1: "/>
      <w:lvlJc w:val="center"/>
      <w:pPr>
        <w:ind w:left="0" w:firstLine="0"/>
      </w:pPr>
      <w:rPr>
        <w:rFonts w:ascii="Times New Roman" w:eastAsia="宋体" w:hAnsi="Times New Roman" w:hint="default"/>
        <w:b/>
        <w:i w:val="0"/>
        <w:caps/>
        <w:spacing w:val="0"/>
        <w:sz w:val="24"/>
      </w:rPr>
    </w:lvl>
    <w:lvl w:ilvl="1">
      <w:start w:val="1"/>
      <w:numFmt w:val="decimal"/>
      <w:pStyle w:val="Heading2"/>
      <w:lvlText w:val="%1.%2"/>
      <w:lvlJc w:val="left"/>
      <w:pPr>
        <w:ind w:left="0" w:firstLine="0"/>
      </w:pPr>
      <w:rPr>
        <w:rFonts w:ascii="Times New Roman" w:hAnsi="Times New Roman" w:hint="default"/>
        <w:sz w:val="24"/>
      </w:rPr>
    </w:lvl>
    <w:lvl w:ilvl="2">
      <w:start w:val="1"/>
      <w:numFmt w:val="decimal"/>
      <w:isLgl/>
      <w:lvlText w:val="%1.%2.%3"/>
      <w:lvlJc w:val="left"/>
      <w:pPr>
        <w:ind w:left="0" w:firstLine="0"/>
      </w:pPr>
      <w:rPr>
        <w:rFonts w:ascii="Times" w:eastAsia="宋体" w:hAnsi="Times" w:hint="default"/>
        <w:sz w:val="24"/>
      </w:rPr>
    </w:lvl>
    <w:lvl w:ilvl="3">
      <w:start w:val="1"/>
      <w:numFmt w:val="decimal"/>
      <w:pStyle w:val="Heading4"/>
      <w:isLgl/>
      <w:lvlText w:val="%1.%2.%3.%4"/>
      <w:lvlJc w:val="left"/>
      <w:pPr>
        <w:ind w:left="0" w:firstLine="0"/>
      </w:pPr>
      <w:rPr>
        <w:rFonts w:ascii="Times" w:hAnsi="Times" w:hint="default"/>
        <w:sz w:val="24"/>
      </w:rPr>
    </w:lvl>
    <w:lvl w:ilvl="4">
      <w:start w:val="1"/>
      <w:numFmt w:val="decimal"/>
      <w:lvlText w:val="%5．"/>
      <w:lvlJc w:val="left"/>
      <w:pPr>
        <w:ind w:left="360" w:hanging="360"/>
      </w:pPr>
      <w:rPr>
        <w:rFonts w:hint="default"/>
      </w:rPr>
    </w:lvl>
    <w:lvl w:ilvl="5">
      <w:start w:val="1"/>
      <w:numFmt w:val="decimal"/>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5" w15:restartNumberingAfterBreak="0">
    <w:nsid w:val="2AF42097"/>
    <w:multiLevelType w:val="hybridMultilevel"/>
    <w:tmpl w:val="32C058C4"/>
    <w:lvl w:ilvl="0" w:tplc="957EB1FC">
      <w:start w:val="1"/>
      <w:numFmt w:val="lowerLetter"/>
      <w:suff w:val="space"/>
      <w:lvlText w:val="(%1)"/>
      <w:lvlJc w:val="left"/>
      <w:pPr>
        <w:ind w:left="0" w:firstLine="0"/>
      </w:pPr>
      <w:rPr>
        <w:rFonts w:ascii="Times New Roman" w:hAnsi="Times New Roman" w:hint="default"/>
        <w:b/>
        <w:i w:val="0"/>
        <w:caps w:val="0"/>
        <w:spacing w:val="0"/>
        <w:position w:val="0"/>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2BCE4547"/>
    <w:multiLevelType w:val="hybridMultilevel"/>
    <w:tmpl w:val="02E66C5C"/>
    <w:lvl w:ilvl="0" w:tplc="FFFFFFFF">
      <w:start w:val="1"/>
      <w:numFmt w:val="lowerLetter"/>
      <w:lvlText w:val="(%1) "/>
      <w:lvlJc w:val="left"/>
      <w:pPr>
        <w:ind w:left="440" w:hanging="440"/>
      </w:pPr>
      <w:rPr>
        <w:rFonts w:ascii="Times New Roman" w:hAnsi="Times New Roman" w:hint="default"/>
        <w:b/>
        <w:i w:val="0"/>
        <w:caps w:val="0"/>
        <w:spacing w:val="0"/>
        <w:position w:val="0"/>
        <w:sz w:val="24"/>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7" w15:restartNumberingAfterBreak="0">
    <w:nsid w:val="2D3D3F28"/>
    <w:multiLevelType w:val="hybridMultilevel"/>
    <w:tmpl w:val="7F905152"/>
    <w:lvl w:ilvl="0" w:tplc="6E10ECE4">
      <w:start w:val="1"/>
      <w:numFmt w:val="lowerLetter"/>
      <w:lvlText w:val="(%1) "/>
      <w:lvlJc w:val="left"/>
      <w:pPr>
        <w:ind w:left="440" w:hanging="440"/>
      </w:pPr>
      <w:rPr>
        <w:rFonts w:ascii="Times New Roman" w:hAnsi="Times New Roman" w:hint="default"/>
        <w:b/>
        <w:i w:val="0"/>
        <w:caps w:val="0"/>
        <w:spacing w:val="0"/>
        <w:position w:val="0"/>
        <w:sz w:val="24"/>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8" w15:restartNumberingAfterBreak="0">
    <w:nsid w:val="2FFA5005"/>
    <w:multiLevelType w:val="hybridMultilevel"/>
    <w:tmpl w:val="35AA2324"/>
    <w:lvl w:ilvl="0" w:tplc="6E10ECE4">
      <w:start w:val="1"/>
      <w:numFmt w:val="lowerLetter"/>
      <w:lvlText w:val="(%1) "/>
      <w:lvlJc w:val="left"/>
      <w:pPr>
        <w:ind w:left="440" w:hanging="440"/>
      </w:pPr>
      <w:rPr>
        <w:rFonts w:ascii="Times New Roman" w:hAnsi="Times New Roman" w:hint="default"/>
        <w:b/>
        <w:i w:val="0"/>
        <w:caps w:val="0"/>
        <w:spacing w:val="0"/>
        <w:position w:val="0"/>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32786BAA"/>
    <w:multiLevelType w:val="multilevel"/>
    <w:tmpl w:val="BF66310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376E3723"/>
    <w:multiLevelType w:val="multilevel"/>
    <w:tmpl w:val="61E29D5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79E5552"/>
    <w:multiLevelType w:val="multilevel"/>
    <w:tmpl w:val="DD1AB922"/>
    <w:lvl w:ilvl="0">
      <w:start w:val="1"/>
      <w:numFmt w:val="decimal"/>
      <w:pStyle w:val="zhengwen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B83419C"/>
    <w:multiLevelType w:val="hybridMultilevel"/>
    <w:tmpl w:val="4A109FDE"/>
    <w:lvl w:ilvl="0" w:tplc="7214CE8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3F2A7851"/>
    <w:multiLevelType w:val="hybridMultilevel"/>
    <w:tmpl w:val="187A4EB2"/>
    <w:lvl w:ilvl="0" w:tplc="E17AC04A">
      <w:start w:val="1"/>
      <w:numFmt w:val="lowerLetter"/>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9B14C16"/>
    <w:multiLevelType w:val="hybridMultilevel"/>
    <w:tmpl w:val="FB5C82EE"/>
    <w:lvl w:ilvl="0" w:tplc="B5B686C6">
      <w:start w:val="1"/>
      <w:numFmt w:val="lowerLetter"/>
      <w:suff w:val="space"/>
      <w:lvlText w:val="(%1)"/>
      <w:lvlJc w:val="left"/>
      <w:pPr>
        <w:ind w:left="0" w:firstLine="0"/>
      </w:pPr>
      <w:rPr>
        <w:rFonts w:ascii="Times New Roman" w:hAnsi="Times New Roman" w:hint="default"/>
        <w:b/>
        <w:i w:val="0"/>
        <w:caps w:val="0"/>
        <w:spacing w:val="0"/>
        <w:position w:val="0"/>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5C0B6C0C"/>
    <w:multiLevelType w:val="multilevel"/>
    <w:tmpl w:val="C16A9E88"/>
    <w:lvl w:ilvl="0">
      <w:start w:val="1"/>
      <w:numFmt w:val="decimal"/>
      <w:suff w:val="space"/>
      <w:lvlText w:val="CHAPTER %1:"/>
      <w:lvlJc w:val="center"/>
      <w:pPr>
        <w:ind w:left="0" w:firstLine="0"/>
      </w:pPr>
      <w:rPr>
        <w:rFonts w:ascii="Times New Roman" w:eastAsia="宋体" w:hAnsi="Times New Roman" w:hint="default"/>
        <w:b/>
        <w:i w:val="0"/>
        <w:caps/>
        <w:spacing w:val="0"/>
        <w:sz w:val="24"/>
      </w:rPr>
    </w:lvl>
    <w:lvl w:ilvl="1">
      <w:start w:val="1"/>
      <w:numFmt w:val="decimal"/>
      <w:suff w:val="space"/>
      <w:lvlText w:val="%1.%2"/>
      <w:lvlJc w:val="left"/>
      <w:pPr>
        <w:ind w:left="0" w:firstLine="0"/>
      </w:pPr>
      <w:rPr>
        <w:rFonts w:ascii="Times New Roman" w:hAnsi="Times New Roman" w:hint="default"/>
        <w:sz w:val="24"/>
      </w:rPr>
    </w:lvl>
    <w:lvl w:ilvl="2">
      <w:start w:val="1"/>
      <w:numFmt w:val="decimal"/>
      <w:isLgl/>
      <w:suff w:val="space"/>
      <w:lvlText w:val="%1.%2.%3"/>
      <w:lvlJc w:val="left"/>
      <w:pPr>
        <w:ind w:left="0" w:firstLine="0"/>
      </w:pPr>
      <w:rPr>
        <w:rFonts w:ascii="Times" w:eastAsia="宋体" w:hAnsi="Times" w:hint="default"/>
        <w:sz w:val="24"/>
      </w:rPr>
    </w:lvl>
    <w:lvl w:ilvl="3">
      <w:start w:val="1"/>
      <w:numFmt w:val="decimal"/>
      <w:isLgl/>
      <w:suff w:val="space"/>
      <w:lvlText w:val="%1.%2.%3.%4"/>
      <w:lvlJc w:val="left"/>
      <w:pPr>
        <w:ind w:left="0" w:firstLine="0"/>
      </w:pPr>
      <w:rPr>
        <w:rFonts w:ascii="Times" w:hAnsi="Times" w:hint="default"/>
        <w:sz w:val="24"/>
      </w:rPr>
    </w:lvl>
    <w:lvl w:ilvl="4">
      <w:start w:val="1"/>
      <w:numFmt w:val="lowerLetter"/>
      <w:lvlRestart w:val="0"/>
      <w:pStyle w:val="Heading51"/>
      <w:suff w:val="space"/>
      <w:lvlText w:val="(%5)"/>
      <w:lvlJc w:val="left"/>
      <w:pPr>
        <w:ind w:left="0" w:firstLine="0"/>
      </w:pPr>
      <w:rPr>
        <w:rFonts w:ascii="Times New Roman" w:hAnsi="Times New Roman" w:hint="default"/>
        <w:b/>
        <w:i w:val="0"/>
        <w:sz w:val="24"/>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6" w15:restartNumberingAfterBreak="0">
    <w:nsid w:val="64112514"/>
    <w:multiLevelType w:val="hybridMultilevel"/>
    <w:tmpl w:val="ADA2CB02"/>
    <w:lvl w:ilvl="0" w:tplc="6E10ECE4">
      <w:start w:val="1"/>
      <w:numFmt w:val="lowerLetter"/>
      <w:lvlText w:val="(%1) "/>
      <w:lvlJc w:val="left"/>
      <w:pPr>
        <w:ind w:left="440" w:hanging="440"/>
      </w:pPr>
      <w:rPr>
        <w:rFonts w:ascii="Times New Roman" w:hAnsi="Times New Roman" w:hint="default"/>
        <w:b/>
        <w:i w:val="0"/>
        <w:caps w:val="0"/>
        <w:spacing w:val="0"/>
        <w:position w:val="0"/>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69CC79AF"/>
    <w:multiLevelType w:val="multilevel"/>
    <w:tmpl w:val="9A3216F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765F7036"/>
    <w:multiLevelType w:val="hybridMultilevel"/>
    <w:tmpl w:val="98CA1B88"/>
    <w:lvl w:ilvl="0" w:tplc="6E10ECE4">
      <w:start w:val="1"/>
      <w:numFmt w:val="lowerLetter"/>
      <w:lvlText w:val="(%1) "/>
      <w:lvlJc w:val="left"/>
      <w:pPr>
        <w:ind w:left="440" w:hanging="440"/>
      </w:pPr>
      <w:rPr>
        <w:rFonts w:ascii="Times New Roman" w:hAnsi="Times New Roman" w:hint="default"/>
        <w:b/>
        <w:i w:val="0"/>
        <w:caps w:val="0"/>
        <w:spacing w:val="0"/>
        <w:position w:val="0"/>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79575297"/>
    <w:multiLevelType w:val="multilevel"/>
    <w:tmpl w:val="79575297"/>
    <w:lvl w:ilvl="0">
      <w:start w:val="1"/>
      <w:numFmt w:val="decimal"/>
      <w:lvlText w:val="%1)"/>
      <w:lvlJc w:val="left"/>
      <w:pPr>
        <w:ind w:left="660" w:hanging="420"/>
      </w:pPr>
      <w:rPr>
        <w:rFonts w:hint="default"/>
      </w:rPr>
    </w:lvl>
    <w:lvl w:ilvl="1">
      <w:start w:val="1"/>
      <w:numFmt w:val="bullet"/>
      <w:lvlText w:val=""/>
      <w:lvlJc w:val="left"/>
      <w:pPr>
        <w:ind w:left="1080" w:hanging="420"/>
      </w:pPr>
      <w:rPr>
        <w:rFonts w:ascii="Wingdings" w:hAnsi="Wingdings" w:hint="default"/>
      </w:rPr>
    </w:lvl>
    <w:lvl w:ilvl="2">
      <w:start w:val="1"/>
      <w:numFmt w:val="bullet"/>
      <w:lvlText w:val=""/>
      <w:lvlJc w:val="left"/>
      <w:pPr>
        <w:ind w:left="1500" w:hanging="420"/>
      </w:pPr>
      <w:rPr>
        <w:rFonts w:ascii="Wingdings" w:hAnsi="Wingdings" w:hint="default"/>
      </w:rPr>
    </w:lvl>
    <w:lvl w:ilvl="3">
      <w:start w:val="1"/>
      <w:numFmt w:val="bullet"/>
      <w:lvlText w:val=""/>
      <w:lvlJc w:val="left"/>
      <w:pPr>
        <w:ind w:left="1920" w:hanging="420"/>
      </w:pPr>
      <w:rPr>
        <w:rFonts w:ascii="Wingdings" w:hAnsi="Wingdings" w:hint="default"/>
      </w:rPr>
    </w:lvl>
    <w:lvl w:ilvl="4">
      <w:start w:val="1"/>
      <w:numFmt w:val="bullet"/>
      <w:lvlText w:val=""/>
      <w:lvlJc w:val="left"/>
      <w:pPr>
        <w:ind w:left="2340" w:hanging="420"/>
      </w:pPr>
      <w:rPr>
        <w:rFonts w:ascii="Wingdings" w:hAnsi="Wingdings" w:hint="default"/>
      </w:rPr>
    </w:lvl>
    <w:lvl w:ilvl="5">
      <w:start w:val="1"/>
      <w:numFmt w:val="bullet"/>
      <w:lvlText w:val=""/>
      <w:lvlJc w:val="left"/>
      <w:pPr>
        <w:ind w:left="2760" w:hanging="420"/>
      </w:pPr>
      <w:rPr>
        <w:rFonts w:ascii="Wingdings" w:hAnsi="Wingdings" w:hint="default"/>
      </w:rPr>
    </w:lvl>
    <w:lvl w:ilvl="6">
      <w:start w:val="1"/>
      <w:numFmt w:val="bullet"/>
      <w:lvlText w:val=""/>
      <w:lvlJc w:val="left"/>
      <w:pPr>
        <w:ind w:left="3180" w:hanging="420"/>
      </w:pPr>
      <w:rPr>
        <w:rFonts w:ascii="Wingdings" w:hAnsi="Wingdings" w:hint="default"/>
      </w:rPr>
    </w:lvl>
    <w:lvl w:ilvl="7">
      <w:start w:val="1"/>
      <w:numFmt w:val="bullet"/>
      <w:lvlText w:val=""/>
      <w:lvlJc w:val="left"/>
      <w:pPr>
        <w:ind w:left="3600" w:hanging="420"/>
      </w:pPr>
      <w:rPr>
        <w:rFonts w:ascii="Wingdings" w:hAnsi="Wingdings" w:hint="default"/>
      </w:rPr>
    </w:lvl>
    <w:lvl w:ilvl="8">
      <w:start w:val="1"/>
      <w:numFmt w:val="bullet"/>
      <w:lvlText w:val=""/>
      <w:lvlJc w:val="left"/>
      <w:pPr>
        <w:ind w:left="4020" w:hanging="420"/>
      </w:pPr>
      <w:rPr>
        <w:rFonts w:ascii="Wingdings" w:hAnsi="Wingdings" w:hint="default"/>
      </w:rPr>
    </w:lvl>
  </w:abstractNum>
  <w:abstractNum w:abstractNumId="20" w15:restartNumberingAfterBreak="0">
    <w:nsid w:val="7E932345"/>
    <w:multiLevelType w:val="hybridMultilevel"/>
    <w:tmpl w:val="39DE588A"/>
    <w:lvl w:ilvl="0" w:tplc="6E10ECE4">
      <w:start w:val="1"/>
      <w:numFmt w:val="lowerLetter"/>
      <w:lvlText w:val="(%1) "/>
      <w:lvlJc w:val="left"/>
      <w:pPr>
        <w:ind w:left="440" w:hanging="440"/>
      </w:pPr>
      <w:rPr>
        <w:rFonts w:ascii="Times New Roman" w:hAnsi="Times New Roman" w:hint="default"/>
        <w:b/>
        <w:i w:val="0"/>
        <w:caps w:val="0"/>
        <w:spacing w:val="0"/>
        <w:position w:val="0"/>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88404838">
    <w:abstractNumId w:val="4"/>
    <w:lvlOverride w:ilvl="0">
      <w:lvl w:ilvl="0">
        <w:start w:val="1"/>
        <w:numFmt w:val="decimal"/>
        <w:pStyle w:val="Heading1"/>
        <w:lvlText w:val="CHAPTER %1: "/>
        <w:lvlJc w:val="center"/>
        <w:pPr>
          <w:ind w:left="142" w:firstLine="0"/>
        </w:pPr>
        <w:rPr>
          <w:rFonts w:ascii="Times New Roman" w:eastAsia="宋体" w:hAnsi="Times New Roman" w:hint="default"/>
          <w:b/>
          <w:i w:val="0"/>
          <w:caps/>
          <w:spacing w:val="0"/>
          <w:sz w:val="24"/>
        </w:rPr>
      </w:lvl>
    </w:lvlOverride>
    <w:lvlOverride w:ilvl="1">
      <w:lvl w:ilvl="1">
        <w:start w:val="1"/>
        <w:numFmt w:val="decimal"/>
        <w:pStyle w:val="Heading2"/>
        <w:lvlText w:val="%1.%2"/>
        <w:lvlJc w:val="left"/>
        <w:pPr>
          <w:ind w:left="0" w:firstLine="0"/>
        </w:pPr>
        <w:rPr>
          <w:rFonts w:ascii="Times New Roman" w:hAnsi="Times New Roman" w:hint="default"/>
          <w:sz w:val="24"/>
        </w:rPr>
      </w:lvl>
    </w:lvlOverride>
    <w:lvlOverride w:ilvl="2">
      <w:lvl w:ilvl="2">
        <w:start w:val="1"/>
        <w:numFmt w:val="decimal"/>
        <w:isLgl/>
        <w:suff w:val="nothing"/>
        <w:lvlText w:val="%1.%2.%3 "/>
        <w:lvlJc w:val="left"/>
        <w:pPr>
          <w:ind w:left="0" w:firstLine="0"/>
        </w:pPr>
        <w:rPr>
          <w:rFonts w:ascii="Times" w:eastAsia="宋体" w:hAnsi="Times" w:hint="default"/>
          <w:sz w:val="24"/>
        </w:rPr>
      </w:lvl>
    </w:lvlOverride>
    <w:lvlOverride w:ilvl="3">
      <w:lvl w:ilvl="3">
        <w:start w:val="1"/>
        <w:numFmt w:val="decimal"/>
        <w:pStyle w:val="Heading4"/>
        <w:isLgl/>
        <w:suff w:val="nothing"/>
        <w:lvlText w:val="%1.%2.%3.%4 "/>
        <w:lvlJc w:val="left"/>
        <w:pPr>
          <w:ind w:left="0" w:firstLine="0"/>
        </w:pPr>
        <w:rPr>
          <w:rFonts w:ascii="Times" w:hAnsi="Times" w:hint="default"/>
          <w:sz w:val="24"/>
        </w:rPr>
      </w:lvl>
    </w:lvlOverride>
    <w:lvlOverride w:ilvl="4">
      <w:lvl w:ilvl="4" w:tentative="1">
        <w:start w:val="1"/>
        <w:numFmt w:val="decimal"/>
        <w:lvlText w:val="%1.%2.%3.%4.%5"/>
        <w:lvlJc w:val="left"/>
        <w:pPr>
          <w:ind w:left="0" w:firstLine="0"/>
        </w:pPr>
        <w:rPr>
          <w:rFonts w:hint="eastAsia"/>
        </w:rPr>
      </w:lvl>
    </w:lvlOverride>
    <w:lvlOverride w:ilvl="5">
      <w:lvl w:ilvl="5" w:tentative="1">
        <w:start w:val="1"/>
        <w:numFmt w:val="decimal"/>
        <w:lvlText w:val="%1.%2.%3.%4.%5.%6"/>
        <w:lvlJc w:val="left"/>
        <w:pPr>
          <w:ind w:left="0" w:firstLine="0"/>
        </w:pPr>
        <w:rPr>
          <w:rFonts w:hint="eastAsia"/>
        </w:rPr>
      </w:lvl>
    </w:lvlOverride>
    <w:lvlOverride w:ilvl="6">
      <w:lvl w:ilvl="6" w:tentative="1">
        <w:start w:val="1"/>
        <w:numFmt w:val="decimal"/>
        <w:lvlText w:val="%1.%2.%3.%4.%5.%6.%7"/>
        <w:lvlJc w:val="left"/>
        <w:pPr>
          <w:ind w:left="0" w:firstLine="0"/>
        </w:pPr>
        <w:rPr>
          <w:rFonts w:hint="eastAsia"/>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2" w16cid:durableId="1174801288">
    <w:abstractNumId w:val="13"/>
  </w:num>
  <w:num w:numId="3" w16cid:durableId="1592933498">
    <w:abstractNumId w:val="11"/>
  </w:num>
  <w:num w:numId="4" w16cid:durableId="133839004">
    <w:abstractNumId w:val="4"/>
    <w:lvlOverride w:ilvl="0">
      <w:lvl w:ilvl="0">
        <w:start w:val="1"/>
        <w:numFmt w:val="decimal"/>
        <w:pStyle w:val="Heading1"/>
        <w:lvlText w:val="CHAPTER %1: "/>
        <w:lvlJc w:val="center"/>
        <w:pPr>
          <w:ind w:left="142" w:firstLine="0"/>
        </w:pPr>
        <w:rPr>
          <w:rFonts w:ascii="Times New Roman" w:eastAsia="宋体" w:hAnsi="Times New Roman" w:hint="default"/>
          <w:b/>
          <w:i w:val="0"/>
          <w:caps/>
          <w:spacing w:val="0"/>
          <w:sz w:val="24"/>
        </w:rPr>
      </w:lvl>
    </w:lvlOverride>
    <w:lvlOverride w:ilvl="1">
      <w:lvl w:ilvl="1">
        <w:start w:val="1"/>
        <w:numFmt w:val="decimal"/>
        <w:pStyle w:val="Heading2"/>
        <w:lvlText w:val="%1.%2"/>
        <w:lvlJc w:val="left"/>
        <w:pPr>
          <w:ind w:left="0" w:firstLine="0"/>
        </w:pPr>
        <w:rPr>
          <w:rFonts w:ascii="Times New Roman" w:hAnsi="Times New Roman" w:hint="default"/>
          <w:sz w:val="24"/>
        </w:rPr>
      </w:lvl>
    </w:lvlOverride>
    <w:lvlOverride w:ilvl="2">
      <w:lvl w:ilvl="2">
        <w:start w:val="1"/>
        <w:numFmt w:val="decimal"/>
        <w:isLgl/>
        <w:suff w:val="nothing"/>
        <w:lvlText w:val="%1.%2.%3 "/>
        <w:lvlJc w:val="left"/>
        <w:pPr>
          <w:ind w:left="0" w:firstLine="0"/>
        </w:pPr>
        <w:rPr>
          <w:rFonts w:ascii="Times" w:eastAsia="宋体" w:hAnsi="Times" w:hint="default"/>
          <w:sz w:val="24"/>
        </w:rPr>
      </w:lvl>
    </w:lvlOverride>
    <w:lvlOverride w:ilvl="3">
      <w:lvl w:ilvl="3">
        <w:start w:val="1"/>
        <w:numFmt w:val="decimal"/>
        <w:pStyle w:val="Heading4"/>
        <w:isLgl/>
        <w:suff w:val="nothing"/>
        <w:lvlText w:val="%1.%2.%3.%4 "/>
        <w:lvlJc w:val="left"/>
        <w:pPr>
          <w:ind w:left="0" w:firstLine="0"/>
        </w:pPr>
        <w:rPr>
          <w:rFonts w:ascii="Times" w:hAnsi="Times" w:hint="default"/>
          <w:sz w:val="24"/>
        </w:rPr>
      </w:lvl>
    </w:lvlOverride>
    <w:lvlOverride w:ilvl="4">
      <w:lvl w:ilvl="4" w:tentative="1">
        <w:start w:val="1"/>
        <w:numFmt w:val="decimal"/>
        <w:lvlText w:val="%1.%2.%3.%4.%5"/>
        <w:lvlJc w:val="left"/>
        <w:pPr>
          <w:ind w:left="0" w:firstLine="0"/>
        </w:pPr>
        <w:rPr>
          <w:rFonts w:hint="eastAsia"/>
        </w:rPr>
      </w:lvl>
    </w:lvlOverride>
    <w:lvlOverride w:ilvl="5">
      <w:lvl w:ilvl="5" w:tentative="1">
        <w:start w:val="1"/>
        <w:numFmt w:val="decimal"/>
        <w:lvlText w:val="%1.%2.%3.%4.%5.%6"/>
        <w:lvlJc w:val="left"/>
        <w:pPr>
          <w:ind w:left="0" w:firstLine="0"/>
        </w:pPr>
        <w:rPr>
          <w:rFonts w:hint="eastAsia"/>
        </w:rPr>
      </w:lvl>
    </w:lvlOverride>
    <w:lvlOverride w:ilvl="6">
      <w:lvl w:ilvl="6" w:tentative="1">
        <w:start w:val="1"/>
        <w:numFmt w:val="decimal"/>
        <w:lvlText w:val="%1.%2.%3.%4.%5.%6.%7"/>
        <w:lvlJc w:val="left"/>
        <w:pPr>
          <w:ind w:left="0" w:firstLine="0"/>
        </w:pPr>
        <w:rPr>
          <w:rFonts w:hint="eastAsia"/>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5" w16cid:durableId="241989322">
    <w:abstractNumId w:val="4"/>
    <w:lvlOverride w:ilvl="0">
      <w:lvl w:ilvl="0">
        <w:start w:val="1"/>
        <w:numFmt w:val="decimal"/>
        <w:pStyle w:val="Heading1"/>
        <w:lvlText w:val="CHAPTER %1: "/>
        <w:lvlJc w:val="center"/>
        <w:pPr>
          <w:ind w:left="142" w:firstLine="0"/>
        </w:pPr>
        <w:rPr>
          <w:rFonts w:ascii="Times New Roman" w:eastAsia="宋体" w:hAnsi="Times New Roman" w:hint="default"/>
          <w:b/>
          <w:i w:val="0"/>
          <w:caps/>
          <w:spacing w:val="0"/>
          <w:sz w:val="24"/>
        </w:rPr>
      </w:lvl>
    </w:lvlOverride>
    <w:lvlOverride w:ilvl="1">
      <w:lvl w:ilvl="1">
        <w:start w:val="1"/>
        <w:numFmt w:val="decimal"/>
        <w:pStyle w:val="Heading2"/>
        <w:lvlText w:val="%1.%2"/>
        <w:lvlJc w:val="left"/>
        <w:pPr>
          <w:ind w:left="0" w:firstLine="0"/>
        </w:pPr>
        <w:rPr>
          <w:rFonts w:ascii="Times New Roman" w:hAnsi="Times New Roman" w:hint="default"/>
          <w:sz w:val="24"/>
        </w:rPr>
      </w:lvl>
    </w:lvlOverride>
    <w:lvlOverride w:ilvl="2">
      <w:lvl w:ilvl="2">
        <w:start w:val="1"/>
        <w:numFmt w:val="decimal"/>
        <w:isLgl/>
        <w:suff w:val="nothing"/>
        <w:lvlText w:val="%1.%2.%3 "/>
        <w:lvlJc w:val="left"/>
        <w:pPr>
          <w:ind w:left="0" w:firstLine="0"/>
        </w:pPr>
        <w:rPr>
          <w:rFonts w:ascii="Times" w:eastAsia="宋体" w:hAnsi="Times" w:hint="default"/>
          <w:sz w:val="24"/>
        </w:rPr>
      </w:lvl>
    </w:lvlOverride>
    <w:lvlOverride w:ilvl="3">
      <w:lvl w:ilvl="3">
        <w:start w:val="1"/>
        <w:numFmt w:val="decimal"/>
        <w:pStyle w:val="Heading4"/>
        <w:isLgl/>
        <w:suff w:val="nothing"/>
        <w:lvlText w:val="%1.%2.%3.%4 "/>
        <w:lvlJc w:val="left"/>
        <w:pPr>
          <w:ind w:left="0" w:firstLine="0"/>
        </w:pPr>
        <w:rPr>
          <w:rFonts w:ascii="Times" w:hAnsi="Times" w:hint="default"/>
          <w:sz w:val="24"/>
        </w:rPr>
      </w:lvl>
    </w:lvlOverride>
    <w:lvlOverride w:ilvl="4">
      <w:lvl w:ilvl="4" w:tentative="1">
        <w:start w:val="1"/>
        <w:numFmt w:val="decimal"/>
        <w:lvlText w:val="%1.%2.%3.%4.%5"/>
        <w:lvlJc w:val="left"/>
        <w:pPr>
          <w:ind w:left="0" w:firstLine="0"/>
        </w:pPr>
        <w:rPr>
          <w:rFonts w:hint="eastAsia"/>
        </w:rPr>
      </w:lvl>
    </w:lvlOverride>
    <w:lvlOverride w:ilvl="5">
      <w:lvl w:ilvl="5" w:tentative="1">
        <w:start w:val="1"/>
        <w:numFmt w:val="decimal"/>
        <w:lvlText w:val="%1.%2.%3.%4.%5.%6"/>
        <w:lvlJc w:val="left"/>
        <w:pPr>
          <w:ind w:left="0" w:firstLine="0"/>
        </w:pPr>
        <w:rPr>
          <w:rFonts w:hint="eastAsia"/>
        </w:rPr>
      </w:lvl>
    </w:lvlOverride>
    <w:lvlOverride w:ilvl="6">
      <w:lvl w:ilvl="6" w:tentative="1">
        <w:start w:val="1"/>
        <w:numFmt w:val="decimal"/>
        <w:lvlText w:val="%1.%2.%3.%4.%5.%6.%7"/>
        <w:lvlJc w:val="left"/>
        <w:pPr>
          <w:ind w:left="0" w:firstLine="0"/>
        </w:pPr>
        <w:rPr>
          <w:rFonts w:hint="eastAsia"/>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6" w16cid:durableId="1077093594">
    <w:abstractNumId w:val="4"/>
    <w:lvlOverride w:ilvl="0">
      <w:lvl w:ilvl="0">
        <w:start w:val="1"/>
        <w:numFmt w:val="decimal"/>
        <w:pStyle w:val="Heading1"/>
        <w:lvlText w:val="CHAPTER %1: "/>
        <w:lvlJc w:val="center"/>
        <w:pPr>
          <w:ind w:left="142" w:firstLine="0"/>
        </w:pPr>
        <w:rPr>
          <w:rFonts w:ascii="Times New Roman" w:eastAsia="宋体" w:hAnsi="Times New Roman" w:hint="default"/>
          <w:b/>
          <w:i w:val="0"/>
          <w:caps/>
          <w:spacing w:val="0"/>
          <w:sz w:val="24"/>
        </w:rPr>
      </w:lvl>
    </w:lvlOverride>
    <w:lvlOverride w:ilvl="1">
      <w:lvl w:ilvl="1">
        <w:start w:val="1"/>
        <w:numFmt w:val="decimal"/>
        <w:pStyle w:val="Heading2"/>
        <w:lvlText w:val="%1.%2"/>
        <w:lvlJc w:val="left"/>
        <w:pPr>
          <w:ind w:left="0" w:firstLine="0"/>
        </w:pPr>
        <w:rPr>
          <w:rFonts w:ascii="Times New Roman" w:hAnsi="Times New Roman" w:hint="default"/>
          <w:sz w:val="24"/>
        </w:rPr>
      </w:lvl>
    </w:lvlOverride>
    <w:lvlOverride w:ilvl="2">
      <w:lvl w:ilvl="2">
        <w:start w:val="1"/>
        <w:numFmt w:val="decimal"/>
        <w:isLgl/>
        <w:suff w:val="nothing"/>
        <w:lvlText w:val="%1.%2.%3 "/>
        <w:lvlJc w:val="left"/>
        <w:pPr>
          <w:ind w:left="0" w:firstLine="0"/>
        </w:pPr>
        <w:rPr>
          <w:rFonts w:ascii="Times" w:eastAsia="宋体" w:hAnsi="Times" w:hint="default"/>
          <w:sz w:val="24"/>
        </w:rPr>
      </w:lvl>
    </w:lvlOverride>
    <w:lvlOverride w:ilvl="3">
      <w:lvl w:ilvl="3">
        <w:start w:val="1"/>
        <w:numFmt w:val="decimal"/>
        <w:pStyle w:val="Heading4"/>
        <w:isLgl/>
        <w:suff w:val="nothing"/>
        <w:lvlText w:val="%1.%2.%3.%4 "/>
        <w:lvlJc w:val="left"/>
        <w:pPr>
          <w:ind w:left="0" w:firstLine="0"/>
        </w:pPr>
        <w:rPr>
          <w:rFonts w:ascii="Times" w:hAnsi="Times" w:hint="default"/>
          <w:sz w:val="24"/>
        </w:rPr>
      </w:lvl>
    </w:lvlOverride>
    <w:lvlOverride w:ilvl="4">
      <w:lvl w:ilvl="4" w:tentative="1">
        <w:start w:val="1"/>
        <w:numFmt w:val="decimal"/>
        <w:lvlText w:val="%1.%2.%3.%4.%5"/>
        <w:lvlJc w:val="left"/>
        <w:pPr>
          <w:ind w:left="0" w:firstLine="0"/>
        </w:pPr>
        <w:rPr>
          <w:rFonts w:hint="eastAsia"/>
        </w:rPr>
      </w:lvl>
    </w:lvlOverride>
    <w:lvlOverride w:ilvl="5">
      <w:lvl w:ilvl="5" w:tentative="1">
        <w:start w:val="1"/>
        <w:numFmt w:val="decimal"/>
        <w:lvlText w:val="%1.%2.%3.%4.%5.%6"/>
        <w:lvlJc w:val="left"/>
        <w:pPr>
          <w:ind w:left="0" w:firstLine="0"/>
        </w:pPr>
        <w:rPr>
          <w:rFonts w:hint="eastAsia"/>
        </w:rPr>
      </w:lvl>
    </w:lvlOverride>
    <w:lvlOverride w:ilvl="6">
      <w:lvl w:ilvl="6" w:tentative="1">
        <w:start w:val="1"/>
        <w:numFmt w:val="decimal"/>
        <w:lvlText w:val="%1.%2.%3.%4.%5.%6.%7"/>
        <w:lvlJc w:val="left"/>
        <w:pPr>
          <w:ind w:left="0" w:firstLine="0"/>
        </w:pPr>
        <w:rPr>
          <w:rFonts w:hint="eastAsia"/>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7" w16cid:durableId="2111393077">
    <w:abstractNumId w:val="19"/>
  </w:num>
  <w:num w:numId="8" w16cid:durableId="936252784">
    <w:abstractNumId w:val="1"/>
  </w:num>
  <w:num w:numId="9" w16cid:durableId="1862161308">
    <w:abstractNumId w:val="17"/>
  </w:num>
  <w:num w:numId="10" w16cid:durableId="923418211">
    <w:abstractNumId w:val="0"/>
  </w:num>
  <w:num w:numId="11" w16cid:durableId="12919173">
    <w:abstractNumId w:val="10"/>
  </w:num>
  <w:num w:numId="12" w16cid:durableId="452553350">
    <w:abstractNumId w:val="9"/>
  </w:num>
  <w:num w:numId="13" w16cid:durableId="1231618935">
    <w:abstractNumId w:val="5"/>
  </w:num>
  <w:num w:numId="14" w16cid:durableId="1479034072">
    <w:abstractNumId w:val="14"/>
  </w:num>
  <w:num w:numId="15" w16cid:durableId="774207427">
    <w:abstractNumId w:val="15"/>
  </w:num>
  <w:num w:numId="16" w16cid:durableId="976567776">
    <w:abstractNumId w:val="3"/>
  </w:num>
  <w:num w:numId="17" w16cid:durableId="545996179">
    <w:abstractNumId w:val="18"/>
  </w:num>
  <w:num w:numId="18" w16cid:durableId="2015261627">
    <w:abstractNumId w:val="6"/>
  </w:num>
  <w:num w:numId="19" w16cid:durableId="768964818">
    <w:abstractNumId w:val="16"/>
  </w:num>
  <w:num w:numId="20" w16cid:durableId="763067381">
    <w:abstractNumId w:val="8"/>
  </w:num>
  <w:num w:numId="21" w16cid:durableId="310214121">
    <w:abstractNumId w:val="2"/>
  </w:num>
  <w:num w:numId="22" w16cid:durableId="478033993">
    <w:abstractNumId w:val="20"/>
  </w:num>
  <w:num w:numId="23" w16cid:durableId="783964472">
    <w:abstractNumId w:val="7"/>
  </w:num>
  <w:num w:numId="24" w16cid:durableId="1882670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ournal of Headache and Pai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0tv5st7serauespwz50seftxa2fatxwdvs&quot;&gt;Proposal-Converted&lt;record-ids&gt;&lt;item&gt;5286&lt;/item&gt;&lt;item&gt;5346&lt;/item&gt;&lt;item&gt;5349&lt;/item&gt;&lt;item&gt;5445&lt;/item&gt;&lt;item&gt;6121&lt;/item&gt;&lt;item&gt;6285&lt;/item&gt;&lt;item&gt;6286&lt;/item&gt;&lt;item&gt;6287&lt;/item&gt;&lt;item&gt;6288&lt;/item&gt;&lt;item&gt;6309&lt;/item&gt;&lt;item&gt;6372&lt;/item&gt;&lt;item&gt;6382&lt;/item&gt;&lt;item&gt;6383&lt;/item&gt;&lt;item&gt;6390&lt;/item&gt;&lt;item&gt;6408&lt;/item&gt;&lt;/record-ids&gt;&lt;/item&gt;&lt;/Libraries&gt;"/>
    <w:docVar w:name="KY_MEDREF_DOCUID" w:val="{159CF41D-382C-4BEB-8A90-C21AB5A31EDD}"/>
    <w:docVar w:name="KY_MEDREF_VERSION" w:val="3"/>
  </w:docVars>
  <w:rsids>
    <w:rsidRoot w:val="00D0777F"/>
    <w:rsid w:val="00091100"/>
    <w:rsid w:val="000B05AC"/>
    <w:rsid w:val="000B0F24"/>
    <w:rsid w:val="001016C1"/>
    <w:rsid w:val="001C1399"/>
    <w:rsid w:val="00212696"/>
    <w:rsid w:val="00250A76"/>
    <w:rsid w:val="002C40AE"/>
    <w:rsid w:val="002F73E6"/>
    <w:rsid w:val="00311931"/>
    <w:rsid w:val="0033382A"/>
    <w:rsid w:val="003821D8"/>
    <w:rsid w:val="00396866"/>
    <w:rsid w:val="003B0DFF"/>
    <w:rsid w:val="003B766F"/>
    <w:rsid w:val="003C3A3F"/>
    <w:rsid w:val="003D3429"/>
    <w:rsid w:val="00425546"/>
    <w:rsid w:val="00442E11"/>
    <w:rsid w:val="004473D3"/>
    <w:rsid w:val="00461B54"/>
    <w:rsid w:val="00483C66"/>
    <w:rsid w:val="004D6124"/>
    <w:rsid w:val="004E7F08"/>
    <w:rsid w:val="004F522B"/>
    <w:rsid w:val="005A346F"/>
    <w:rsid w:val="005A7704"/>
    <w:rsid w:val="005B4EB6"/>
    <w:rsid w:val="005D16A0"/>
    <w:rsid w:val="005D48D3"/>
    <w:rsid w:val="005F02B3"/>
    <w:rsid w:val="00603450"/>
    <w:rsid w:val="006063DC"/>
    <w:rsid w:val="00611E7E"/>
    <w:rsid w:val="006B32AD"/>
    <w:rsid w:val="006C4B46"/>
    <w:rsid w:val="006C635C"/>
    <w:rsid w:val="00772CC1"/>
    <w:rsid w:val="00796FEA"/>
    <w:rsid w:val="007C1A77"/>
    <w:rsid w:val="007D0681"/>
    <w:rsid w:val="008A2D10"/>
    <w:rsid w:val="008F15A7"/>
    <w:rsid w:val="00957470"/>
    <w:rsid w:val="00984F31"/>
    <w:rsid w:val="009B2E21"/>
    <w:rsid w:val="009B375F"/>
    <w:rsid w:val="009B707A"/>
    <w:rsid w:val="009C33CD"/>
    <w:rsid w:val="00A37EE8"/>
    <w:rsid w:val="00AA56F5"/>
    <w:rsid w:val="00AC3580"/>
    <w:rsid w:val="00B846E5"/>
    <w:rsid w:val="00BA33A5"/>
    <w:rsid w:val="00BD2274"/>
    <w:rsid w:val="00C122C1"/>
    <w:rsid w:val="00D0777F"/>
    <w:rsid w:val="00D260AD"/>
    <w:rsid w:val="00D31236"/>
    <w:rsid w:val="00D75A24"/>
    <w:rsid w:val="00DD7BF0"/>
    <w:rsid w:val="00DE5114"/>
    <w:rsid w:val="00E0351B"/>
    <w:rsid w:val="00EF2996"/>
    <w:rsid w:val="00F14365"/>
    <w:rsid w:val="00F87A48"/>
    <w:rsid w:val="00F957D5"/>
    <w:rsid w:val="00FA5F3C"/>
    <w:rsid w:val="00FC1BCD"/>
    <w:rsid w:val="00FC2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D3B6B"/>
  <w15:chartTrackingRefBased/>
  <w15:docId w15:val="{E0E12A05-263D-49ED-B14B-D377B912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546"/>
    <w:pPr>
      <w:widowControl w:val="0"/>
      <w:spacing w:line="480" w:lineRule="auto"/>
      <w:ind w:firstLine="720"/>
      <w:jc w:val="both"/>
    </w:pPr>
    <w:rPr>
      <w:rFonts w:ascii="Times New Roman" w:eastAsia="Times New Roman" w:hAnsi="Times New Roman"/>
      <w:sz w:val="24"/>
      <w:lang w:val="en-GB"/>
    </w:rPr>
  </w:style>
  <w:style w:type="paragraph" w:styleId="Heading1">
    <w:name w:val="heading 1"/>
    <w:basedOn w:val="Normal"/>
    <w:next w:val="Normal"/>
    <w:link w:val="Heading1Char"/>
    <w:autoRedefine/>
    <w:uiPriority w:val="9"/>
    <w:qFormat/>
    <w:rsid w:val="00425546"/>
    <w:pPr>
      <w:keepNext/>
      <w:widowControl/>
      <w:numPr>
        <w:numId w:val="6"/>
      </w:numPr>
      <w:jc w:val="center"/>
      <w:outlineLvl w:val="0"/>
    </w:pPr>
    <w:rPr>
      <w:rFonts w:asciiTheme="minorHAnsi" w:eastAsiaTheme="minorEastAsia" w:hAnsiTheme="minorHAnsi"/>
      <w:b/>
      <w:bCs/>
      <w:caps/>
      <w:szCs w:val="24"/>
      <w:lang w:eastAsia="en-US"/>
    </w:rPr>
  </w:style>
  <w:style w:type="paragraph" w:styleId="Heading2">
    <w:name w:val="heading 2"/>
    <w:basedOn w:val="Normal"/>
    <w:next w:val="Normal"/>
    <w:link w:val="Heading2Char"/>
    <w:autoRedefine/>
    <w:uiPriority w:val="9"/>
    <w:unhideWhenUsed/>
    <w:qFormat/>
    <w:rsid w:val="00425546"/>
    <w:pPr>
      <w:keepNext/>
      <w:keepLines/>
      <w:numPr>
        <w:ilvl w:val="1"/>
        <w:numId w:val="6"/>
      </w:numPr>
      <w:kinsoku w:val="0"/>
      <w:spacing w:before="120" w:after="120"/>
      <w:jc w:val="left"/>
      <w:outlineLvl w:val="1"/>
    </w:pPr>
    <w:rPr>
      <w:rFonts w:asciiTheme="minorHAnsi" w:eastAsiaTheme="minorEastAsia" w:hAnsiTheme="minorHAnsi"/>
      <w:b/>
      <w:bCs/>
      <w:szCs w:val="32"/>
    </w:rPr>
  </w:style>
  <w:style w:type="paragraph" w:styleId="Heading3">
    <w:name w:val="heading 3"/>
    <w:basedOn w:val="Heading4"/>
    <w:link w:val="Heading3Char"/>
    <w:uiPriority w:val="9"/>
    <w:unhideWhenUsed/>
    <w:qFormat/>
    <w:rsid w:val="009B707A"/>
    <w:pPr>
      <w:keepNext w:val="0"/>
      <w:keepLines w:val="0"/>
      <w:widowControl/>
      <w:numPr>
        <w:ilvl w:val="0"/>
        <w:numId w:val="0"/>
      </w:numPr>
      <w:outlineLvl w:val="2"/>
    </w:pPr>
    <w:rPr>
      <w:rFonts w:ascii="Times New Roman" w:hAnsi="Times New Roman" w:cs="Times New Roman"/>
      <w:color w:val="000000"/>
      <w:szCs w:val="32"/>
    </w:rPr>
  </w:style>
  <w:style w:type="paragraph" w:styleId="Heading4">
    <w:name w:val="heading 4"/>
    <w:basedOn w:val="Normal"/>
    <w:next w:val="Normal"/>
    <w:link w:val="Heading4Char"/>
    <w:autoRedefine/>
    <w:uiPriority w:val="9"/>
    <w:unhideWhenUsed/>
    <w:qFormat/>
    <w:rsid w:val="00425546"/>
    <w:pPr>
      <w:keepNext/>
      <w:keepLines/>
      <w:numPr>
        <w:ilvl w:val="3"/>
        <w:numId w:val="1"/>
      </w:numPr>
      <w:jc w:val="left"/>
      <w:outlineLvl w:val="3"/>
    </w:pPr>
    <w:rPr>
      <w:rFonts w:asciiTheme="minorHAnsi" w:eastAsiaTheme="minorEastAsia" w:hAnsiTheme="minorHAnsi"/>
      <w:b/>
      <w:bCs/>
      <w:szCs w:val="28"/>
    </w:rPr>
  </w:style>
  <w:style w:type="paragraph" w:styleId="Heading5">
    <w:name w:val="heading 5"/>
    <w:basedOn w:val="Normal"/>
    <w:next w:val="Normal"/>
    <w:link w:val="Heading5Char"/>
    <w:uiPriority w:val="9"/>
    <w:semiHidden/>
    <w:unhideWhenUsed/>
    <w:qFormat/>
    <w:rsid w:val="009B707A"/>
    <w:pPr>
      <w:keepNext/>
      <w:keepLines/>
      <w:spacing w:before="280" w:after="290" w:line="376" w:lineRule="auto"/>
      <w:outlineLvl w:val="4"/>
    </w:pPr>
    <w:rPr>
      <w:rFonts w:asciiTheme="minorHAnsi" w:hAnsiTheme="minorHAnsi" w:cs="Times New Roman"/>
      <w:b/>
      <w:bCs/>
      <w:color w:val="000000"/>
      <w:szCs w:val="28"/>
    </w:rPr>
  </w:style>
  <w:style w:type="paragraph" w:styleId="Heading6">
    <w:name w:val="heading 6"/>
    <w:basedOn w:val="Normal"/>
    <w:next w:val="Normal"/>
    <w:link w:val="Heading6Char"/>
    <w:uiPriority w:val="9"/>
    <w:semiHidden/>
    <w:unhideWhenUsed/>
    <w:qFormat/>
    <w:rsid w:val="009B707A"/>
    <w:pPr>
      <w:keepNext/>
      <w:keepLines/>
      <w:spacing w:before="240" w:after="64" w:line="320" w:lineRule="auto"/>
      <w:outlineLvl w:val="5"/>
    </w:pPr>
    <w:rPr>
      <w:rFonts w:ascii="等线 Light" w:eastAsia="等线 Light" w:hAnsi="等线 Light" w:cs="Times New Roman"/>
      <w:b/>
      <w:bCs/>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425546"/>
    <w:rPr>
      <w:b/>
      <w:bCs/>
      <w:sz w:val="24"/>
      <w:szCs w:val="32"/>
      <w:lang w:val="en-GB"/>
    </w:rPr>
  </w:style>
  <w:style w:type="paragraph" w:customStyle="1" w:styleId="zhengwena">
    <w:name w:val="zhengwen (a)"/>
    <w:basedOn w:val="Normal"/>
    <w:link w:val="zhengwena0"/>
    <w:qFormat/>
    <w:rsid w:val="006063DC"/>
    <w:pPr>
      <w:numPr>
        <w:numId w:val="3"/>
      </w:numPr>
      <w:ind w:left="420" w:hanging="420"/>
      <w:jc w:val="left"/>
    </w:pPr>
    <w:rPr>
      <w:b/>
    </w:rPr>
  </w:style>
  <w:style w:type="character" w:customStyle="1" w:styleId="zhengwena0">
    <w:name w:val="zhengwen (a) 字符"/>
    <w:basedOn w:val="DefaultParagraphFont"/>
    <w:link w:val="zhengwena"/>
    <w:qFormat/>
    <w:rsid w:val="006063DC"/>
    <w:rPr>
      <w:rFonts w:eastAsia="Times New Roman"/>
      <w:b/>
      <w:sz w:val="24"/>
      <w:lang w:val="en-GB"/>
    </w:rPr>
  </w:style>
  <w:style w:type="character" w:customStyle="1" w:styleId="Heading1Char">
    <w:name w:val="Heading 1 Char"/>
    <w:basedOn w:val="DefaultParagraphFont"/>
    <w:link w:val="Heading1"/>
    <w:uiPriority w:val="9"/>
    <w:qFormat/>
    <w:rsid w:val="00425546"/>
    <w:rPr>
      <w:b/>
      <w:bCs/>
      <w:caps/>
      <w:sz w:val="24"/>
      <w:szCs w:val="24"/>
      <w:lang w:val="en-GB" w:eastAsia="en-US"/>
    </w:rPr>
  </w:style>
  <w:style w:type="character" w:customStyle="1" w:styleId="Heading4Char">
    <w:name w:val="Heading 4 Char"/>
    <w:basedOn w:val="DefaultParagraphFont"/>
    <w:link w:val="Heading4"/>
    <w:uiPriority w:val="9"/>
    <w:qFormat/>
    <w:rsid w:val="00425546"/>
    <w:rPr>
      <w:b/>
      <w:bCs/>
      <w:sz w:val="24"/>
      <w:szCs w:val="28"/>
      <w:lang w:val="en-GB"/>
    </w:rPr>
  </w:style>
  <w:style w:type="character" w:customStyle="1" w:styleId="Heading3Char">
    <w:name w:val="Heading 3 Char"/>
    <w:basedOn w:val="DefaultParagraphFont"/>
    <w:link w:val="Heading3"/>
    <w:uiPriority w:val="9"/>
    <w:qFormat/>
    <w:rsid w:val="009B707A"/>
    <w:rPr>
      <w:rFonts w:ascii="Times New Roman" w:hAnsi="Times New Roman" w:cs="Times New Roman"/>
      <w:b/>
      <w:bCs/>
      <w:color w:val="000000"/>
      <w:sz w:val="24"/>
      <w:szCs w:val="32"/>
      <w:lang w:val="en-GB"/>
    </w:rPr>
  </w:style>
  <w:style w:type="paragraph" w:customStyle="1" w:styleId="Heading51">
    <w:name w:val="Heading 51"/>
    <w:next w:val="Normal"/>
    <w:uiPriority w:val="9"/>
    <w:unhideWhenUsed/>
    <w:qFormat/>
    <w:rsid w:val="009B707A"/>
    <w:pPr>
      <w:keepNext/>
      <w:keepLines/>
      <w:numPr>
        <w:ilvl w:val="4"/>
        <w:numId w:val="15"/>
      </w:numPr>
      <w:spacing w:line="480" w:lineRule="auto"/>
      <w:ind w:left="2100" w:hanging="420"/>
      <w:outlineLvl w:val="4"/>
    </w:pPr>
    <w:rPr>
      <w:rFonts w:ascii="Times New Roman" w:eastAsia="Times New Roman" w:hAnsi="Times New Roman"/>
      <w:b/>
      <w:bCs/>
      <w:color w:val="000000"/>
      <w:sz w:val="24"/>
      <w:szCs w:val="28"/>
      <w:lang w:val="en-GB"/>
    </w:rPr>
  </w:style>
  <w:style w:type="paragraph" w:customStyle="1" w:styleId="Heading61">
    <w:name w:val="Heading 61"/>
    <w:basedOn w:val="Normal"/>
    <w:next w:val="Normal"/>
    <w:uiPriority w:val="9"/>
    <w:unhideWhenUsed/>
    <w:qFormat/>
    <w:rsid w:val="009B707A"/>
    <w:pPr>
      <w:keepNext/>
      <w:keepLines/>
      <w:tabs>
        <w:tab w:val="left" w:pos="284"/>
      </w:tabs>
      <w:spacing w:before="240" w:afterLines="100" w:after="64" w:line="320" w:lineRule="auto"/>
      <w:ind w:firstLine="0"/>
      <w:outlineLvl w:val="5"/>
    </w:pPr>
    <w:rPr>
      <w:rFonts w:ascii="等线 Light" w:eastAsia="等线 Light" w:hAnsi="等线 Light" w:cs="Times New Roman"/>
      <w:b/>
      <w:bCs/>
      <w:color w:val="000000"/>
      <w:szCs w:val="24"/>
    </w:rPr>
  </w:style>
  <w:style w:type="numbering" w:customStyle="1" w:styleId="NoList1">
    <w:name w:val="No List1"/>
    <w:next w:val="NoList"/>
    <w:uiPriority w:val="99"/>
    <w:semiHidden/>
    <w:unhideWhenUsed/>
    <w:rsid w:val="009B707A"/>
  </w:style>
  <w:style w:type="paragraph" w:customStyle="1" w:styleId="TOC71">
    <w:name w:val="TOC 71"/>
    <w:basedOn w:val="Normal"/>
    <w:next w:val="Normal"/>
    <w:uiPriority w:val="39"/>
    <w:unhideWhenUsed/>
    <w:qFormat/>
    <w:rsid w:val="009B707A"/>
    <w:pPr>
      <w:spacing w:afterLines="100" w:after="100"/>
      <w:ind w:left="1440" w:firstLine="0"/>
      <w:jc w:val="left"/>
    </w:pPr>
    <w:rPr>
      <w:rFonts w:ascii="等线" w:eastAsia="等线"/>
      <w:color w:val="000000"/>
      <w:sz w:val="18"/>
      <w:szCs w:val="18"/>
    </w:rPr>
  </w:style>
  <w:style w:type="paragraph" w:customStyle="1" w:styleId="Caption1">
    <w:name w:val="Caption1"/>
    <w:basedOn w:val="Normal"/>
    <w:next w:val="Normal"/>
    <w:uiPriority w:val="35"/>
    <w:unhideWhenUsed/>
    <w:qFormat/>
    <w:rsid w:val="009B707A"/>
    <w:pPr>
      <w:tabs>
        <w:tab w:val="left" w:pos="284"/>
      </w:tabs>
      <w:spacing w:afterLines="100" w:after="100"/>
      <w:ind w:firstLine="0"/>
      <w:jc w:val="center"/>
    </w:pPr>
    <w:rPr>
      <w:rFonts w:cs="Times New Roman"/>
      <w:b/>
      <w:color w:val="000000"/>
      <w:szCs w:val="20"/>
    </w:rPr>
  </w:style>
  <w:style w:type="paragraph" w:styleId="CommentText">
    <w:name w:val="annotation text"/>
    <w:basedOn w:val="Normal"/>
    <w:link w:val="CommentTextChar"/>
    <w:uiPriority w:val="99"/>
    <w:unhideWhenUsed/>
    <w:qFormat/>
    <w:rsid w:val="009B707A"/>
    <w:pPr>
      <w:tabs>
        <w:tab w:val="left" w:pos="284"/>
      </w:tabs>
      <w:spacing w:afterLines="100" w:after="100"/>
      <w:ind w:firstLine="0"/>
      <w:jc w:val="left"/>
    </w:pPr>
    <w:rPr>
      <w:color w:val="000000"/>
      <w:szCs w:val="24"/>
    </w:rPr>
  </w:style>
  <w:style w:type="character" w:customStyle="1" w:styleId="CommentTextChar">
    <w:name w:val="Comment Text Char"/>
    <w:basedOn w:val="DefaultParagraphFont"/>
    <w:link w:val="CommentText"/>
    <w:uiPriority w:val="99"/>
    <w:qFormat/>
    <w:rsid w:val="009B707A"/>
    <w:rPr>
      <w:rFonts w:ascii="Times New Roman" w:eastAsia="Times New Roman" w:hAnsi="Times New Roman"/>
      <w:color w:val="000000"/>
      <w:sz w:val="24"/>
      <w:szCs w:val="24"/>
      <w:lang w:val="en-GB"/>
    </w:rPr>
  </w:style>
  <w:style w:type="paragraph" w:styleId="BodyText">
    <w:name w:val="Body Text"/>
    <w:basedOn w:val="Normal"/>
    <w:link w:val="BodyTextChar"/>
    <w:uiPriority w:val="1"/>
    <w:semiHidden/>
    <w:unhideWhenUsed/>
    <w:qFormat/>
    <w:rsid w:val="009B707A"/>
    <w:pPr>
      <w:tabs>
        <w:tab w:val="left" w:pos="284"/>
      </w:tabs>
      <w:autoSpaceDE w:val="0"/>
      <w:autoSpaceDN w:val="0"/>
      <w:spacing w:afterLines="100" w:after="100" w:line="240" w:lineRule="auto"/>
      <w:ind w:firstLine="0"/>
      <w:jc w:val="left"/>
    </w:pPr>
    <w:rPr>
      <w:rFonts w:ascii="Verdana" w:eastAsia="Verdana" w:hAnsi="Verdana" w:cs="Verdana"/>
      <w:color w:val="000000"/>
      <w:kern w:val="0"/>
      <w:sz w:val="22"/>
      <w:szCs w:val="24"/>
      <w:lang w:eastAsia="en-US"/>
    </w:rPr>
  </w:style>
  <w:style w:type="character" w:customStyle="1" w:styleId="BodyTextChar">
    <w:name w:val="Body Text Char"/>
    <w:basedOn w:val="DefaultParagraphFont"/>
    <w:link w:val="BodyText"/>
    <w:uiPriority w:val="1"/>
    <w:semiHidden/>
    <w:qFormat/>
    <w:rsid w:val="009B707A"/>
    <w:rPr>
      <w:rFonts w:ascii="Verdana" w:eastAsia="Verdana" w:hAnsi="Verdana" w:cs="Verdana"/>
      <w:color w:val="000000"/>
      <w:kern w:val="0"/>
      <w:sz w:val="22"/>
      <w:szCs w:val="24"/>
      <w:lang w:val="en-GB" w:eastAsia="en-US"/>
    </w:rPr>
  </w:style>
  <w:style w:type="paragraph" w:customStyle="1" w:styleId="TOC51">
    <w:name w:val="TOC 51"/>
    <w:basedOn w:val="Normal"/>
    <w:next w:val="Normal"/>
    <w:uiPriority w:val="39"/>
    <w:unhideWhenUsed/>
    <w:qFormat/>
    <w:rsid w:val="009B707A"/>
    <w:pPr>
      <w:spacing w:afterLines="100" w:after="100"/>
      <w:ind w:left="960" w:firstLine="0"/>
      <w:jc w:val="left"/>
    </w:pPr>
    <w:rPr>
      <w:rFonts w:ascii="等线" w:eastAsia="等线"/>
      <w:color w:val="000000"/>
      <w:sz w:val="18"/>
      <w:szCs w:val="18"/>
    </w:rPr>
  </w:style>
  <w:style w:type="paragraph" w:styleId="TOC1">
    <w:name w:val="toc 1"/>
    <w:basedOn w:val="Normal"/>
    <w:next w:val="Normal"/>
    <w:uiPriority w:val="39"/>
    <w:unhideWhenUsed/>
    <w:qFormat/>
    <w:rsid w:val="009B707A"/>
    <w:pPr>
      <w:spacing w:before="120"/>
      <w:ind w:firstLine="0"/>
      <w:jc w:val="left"/>
    </w:pPr>
    <w:rPr>
      <w:b/>
      <w:bCs/>
      <w:caps/>
      <w:color w:val="000000"/>
      <w:szCs w:val="20"/>
    </w:rPr>
  </w:style>
  <w:style w:type="paragraph" w:customStyle="1" w:styleId="TOC81">
    <w:name w:val="TOC 81"/>
    <w:basedOn w:val="Normal"/>
    <w:next w:val="Normal"/>
    <w:uiPriority w:val="39"/>
    <w:unhideWhenUsed/>
    <w:qFormat/>
    <w:rsid w:val="009B707A"/>
    <w:pPr>
      <w:spacing w:afterLines="100" w:after="100"/>
      <w:ind w:left="1680" w:firstLine="0"/>
      <w:jc w:val="left"/>
    </w:pPr>
    <w:rPr>
      <w:rFonts w:ascii="等线" w:eastAsia="等线"/>
      <w:color w:val="000000"/>
      <w:sz w:val="18"/>
      <w:szCs w:val="18"/>
    </w:rPr>
  </w:style>
  <w:style w:type="paragraph" w:styleId="Date">
    <w:name w:val="Date"/>
    <w:basedOn w:val="Normal"/>
    <w:next w:val="Normal"/>
    <w:link w:val="DateChar"/>
    <w:uiPriority w:val="99"/>
    <w:semiHidden/>
    <w:unhideWhenUsed/>
    <w:qFormat/>
    <w:rsid w:val="009B707A"/>
    <w:pPr>
      <w:tabs>
        <w:tab w:val="left" w:pos="284"/>
      </w:tabs>
      <w:spacing w:afterLines="100" w:after="100"/>
      <w:ind w:leftChars="2500" w:left="100" w:firstLine="0"/>
    </w:pPr>
    <w:rPr>
      <w:color w:val="000000"/>
      <w:szCs w:val="24"/>
    </w:rPr>
  </w:style>
  <w:style w:type="character" w:customStyle="1" w:styleId="DateChar">
    <w:name w:val="Date Char"/>
    <w:basedOn w:val="DefaultParagraphFont"/>
    <w:link w:val="Date"/>
    <w:uiPriority w:val="99"/>
    <w:semiHidden/>
    <w:qFormat/>
    <w:rsid w:val="009B707A"/>
    <w:rPr>
      <w:rFonts w:ascii="Times New Roman" w:eastAsia="Times New Roman" w:hAnsi="Times New Roman"/>
      <w:color w:val="000000"/>
      <w:sz w:val="24"/>
      <w:szCs w:val="24"/>
      <w:lang w:val="en-GB"/>
    </w:rPr>
  </w:style>
  <w:style w:type="paragraph" w:styleId="EndnoteText">
    <w:name w:val="endnote text"/>
    <w:basedOn w:val="Normal"/>
    <w:link w:val="EndnoteTextChar"/>
    <w:uiPriority w:val="99"/>
    <w:unhideWhenUsed/>
    <w:qFormat/>
    <w:rsid w:val="009B707A"/>
    <w:pPr>
      <w:tabs>
        <w:tab w:val="left" w:pos="284"/>
      </w:tabs>
      <w:snapToGrid w:val="0"/>
      <w:spacing w:afterLines="100" w:after="100"/>
      <w:ind w:firstLine="0"/>
      <w:jc w:val="left"/>
    </w:pPr>
    <w:rPr>
      <w:color w:val="000000"/>
      <w:szCs w:val="24"/>
    </w:rPr>
  </w:style>
  <w:style w:type="character" w:customStyle="1" w:styleId="EndnoteTextChar">
    <w:name w:val="Endnote Text Char"/>
    <w:basedOn w:val="DefaultParagraphFont"/>
    <w:link w:val="EndnoteText"/>
    <w:uiPriority w:val="99"/>
    <w:qFormat/>
    <w:rsid w:val="009B707A"/>
    <w:rPr>
      <w:rFonts w:ascii="Times New Roman" w:eastAsia="Times New Roman" w:hAnsi="Times New Roman"/>
      <w:color w:val="000000"/>
      <w:sz w:val="24"/>
      <w:szCs w:val="24"/>
      <w:lang w:val="en-GB"/>
    </w:rPr>
  </w:style>
  <w:style w:type="paragraph" w:styleId="BalloonText">
    <w:name w:val="Balloon Text"/>
    <w:basedOn w:val="Normal"/>
    <w:link w:val="BalloonTextChar"/>
    <w:uiPriority w:val="99"/>
    <w:semiHidden/>
    <w:unhideWhenUsed/>
    <w:qFormat/>
    <w:rsid w:val="009B707A"/>
    <w:pPr>
      <w:tabs>
        <w:tab w:val="left" w:pos="284"/>
      </w:tabs>
      <w:spacing w:afterLines="100" w:after="100"/>
      <w:ind w:firstLine="0"/>
    </w:pPr>
    <w:rPr>
      <w:color w:val="000000"/>
      <w:sz w:val="18"/>
      <w:szCs w:val="18"/>
    </w:rPr>
  </w:style>
  <w:style w:type="character" w:customStyle="1" w:styleId="BalloonTextChar">
    <w:name w:val="Balloon Text Char"/>
    <w:basedOn w:val="DefaultParagraphFont"/>
    <w:link w:val="BalloonText"/>
    <w:uiPriority w:val="99"/>
    <w:semiHidden/>
    <w:qFormat/>
    <w:rsid w:val="009B707A"/>
    <w:rPr>
      <w:rFonts w:ascii="Times New Roman" w:eastAsia="Times New Roman" w:hAnsi="Times New Roman"/>
      <w:color w:val="000000"/>
      <w:sz w:val="18"/>
      <w:szCs w:val="18"/>
      <w:lang w:val="en-GB"/>
    </w:rPr>
  </w:style>
  <w:style w:type="paragraph" w:styleId="Footer">
    <w:name w:val="footer"/>
    <w:basedOn w:val="Normal"/>
    <w:link w:val="FooterChar"/>
    <w:uiPriority w:val="99"/>
    <w:unhideWhenUsed/>
    <w:qFormat/>
    <w:rsid w:val="009B707A"/>
    <w:pPr>
      <w:tabs>
        <w:tab w:val="left" w:pos="284"/>
        <w:tab w:val="center" w:pos="4153"/>
        <w:tab w:val="right" w:pos="8306"/>
      </w:tabs>
      <w:snapToGrid w:val="0"/>
      <w:spacing w:line="240" w:lineRule="auto"/>
      <w:ind w:firstLine="0"/>
      <w:jc w:val="right"/>
    </w:pPr>
    <w:rPr>
      <w:color w:val="000000"/>
      <w:sz w:val="20"/>
      <w:szCs w:val="18"/>
    </w:rPr>
  </w:style>
  <w:style w:type="character" w:customStyle="1" w:styleId="FooterChar">
    <w:name w:val="Footer Char"/>
    <w:basedOn w:val="DefaultParagraphFont"/>
    <w:link w:val="Footer"/>
    <w:uiPriority w:val="99"/>
    <w:qFormat/>
    <w:rsid w:val="009B707A"/>
    <w:rPr>
      <w:rFonts w:ascii="Times New Roman" w:eastAsia="Times New Roman" w:hAnsi="Times New Roman"/>
      <w:color w:val="000000"/>
      <w:sz w:val="20"/>
      <w:szCs w:val="18"/>
      <w:lang w:val="en-GB"/>
    </w:rPr>
  </w:style>
  <w:style w:type="paragraph" w:styleId="Header">
    <w:name w:val="header"/>
    <w:basedOn w:val="Normal"/>
    <w:link w:val="HeaderChar"/>
    <w:uiPriority w:val="99"/>
    <w:unhideWhenUsed/>
    <w:qFormat/>
    <w:rsid w:val="009B707A"/>
    <w:pPr>
      <w:tabs>
        <w:tab w:val="left" w:pos="284"/>
        <w:tab w:val="center" w:pos="4153"/>
        <w:tab w:val="right" w:pos="8306"/>
      </w:tabs>
      <w:snapToGrid w:val="0"/>
      <w:spacing w:afterLines="100" w:after="100"/>
      <w:ind w:firstLine="0"/>
      <w:jc w:val="center"/>
    </w:pPr>
    <w:rPr>
      <w:color w:val="000000"/>
      <w:sz w:val="18"/>
      <w:szCs w:val="18"/>
    </w:rPr>
  </w:style>
  <w:style w:type="character" w:customStyle="1" w:styleId="HeaderChar">
    <w:name w:val="Header Char"/>
    <w:basedOn w:val="DefaultParagraphFont"/>
    <w:link w:val="Header"/>
    <w:uiPriority w:val="99"/>
    <w:qFormat/>
    <w:rsid w:val="009B707A"/>
    <w:rPr>
      <w:rFonts w:ascii="Times New Roman" w:eastAsia="Times New Roman" w:hAnsi="Times New Roman"/>
      <w:color w:val="000000"/>
      <w:sz w:val="18"/>
      <w:szCs w:val="18"/>
      <w:lang w:val="en-GB"/>
    </w:rPr>
  </w:style>
  <w:style w:type="paragraph" w:customStyle="1" w:styleId="TOC41">
    <w:name w:val="TOC 41"/>
    <w:basedOn w:val="Normal"/>
    <w:next w:val="Normal"/>
    <w:uiPriority w:val="39"/>
    <w:unhideWhenUsed/>
    <w:qFormat/>
    <w:rsid w:val="009B707A"/>
    <w:pPr>
      <w:ind w:left="720" w:firstLine="0"/>
      <w:jc w:val="left"/>
    </w:pPr>
    <w:rPr>
      <w:rFonts w:ascii="等线" w:eastAsia="等线"/>
      <w:color w:val="000000"/>
      <w:sz w:val="18"/>
      <w:szCs w:val="18"/>
    </w:rPr>
  </w:style>
  <w:style w:type="paragraph" w:customStyle="1" w:styleId="Subtitle1">
    <w:name w:val="Subtitle1"/>
    <w:basedOn w:val="Normal"/>
    <w:next w:val="Normal"/>
    <w:uiPriority w:val="11"/>
    <w:qFormat/>
    <w:rsid w:val="009B707A"/>
    <w:pPr>
      <w:tabs>
        <w:tab w:val="left" w:pos="284"/>
      </w:tabs>
      <w:spacing w:before="240" w:afterLines="100" w:after="60" w:line="312" w:lineRule="auto"/>
      <w:ind w:firstLine="0"/>
      <w:jc w:val="center"/>
      <w:outlineLvl w:val="1"/>
    </w:pPr>
    <w:rPr>
      <w:rFonts w:ascii="等线" w:eastAsia="等线" w:hAnsi="等线"/>
      <w:b/>
      <w:bCs/>
      <w:color w:val="000000"/>
      <w:kern w:val="28"/>
      <w:sz w:val="32"/>
      <w:szCs w:val="32"/>
    </w:rPr>
  </w:style>
  <w:style w:type="paragraph" w:styleId="FootnoteText">
    <w:name w:val="footnote text"/>
    <w:basedOn w:val="Normal"/>
    <w:link w:val="FootnoteTextChar"/>
    <w:uiPriority w:val="99"/>
    <w:unhideWhenUsed/>
    <w:qFormat/>
    <w:rsid w:val="009B707A"/>
    <w:pPr>
      <w:tabs>
        <w:tab w:val="left" w:pos="284"/>
      </w:tabs>
      <w:snapToGrid w:val="0"/>
      <w:spacing w:after="120" w:line="240" w:lineRule="auto"/>
      <w:ind w:firstLine="0"/>
      <w:jc w:val="left"/>
    </w:pPr>
    <w:rPr>
      <w:color w:val="000000"/>
      <w:sz w:val="16"/>
      <w:szCs w:val="16"/>
    </w:rPr>
  </w:style>
  <w:style w:type="character" w:customStyle="1" w:styleId="FootnoteTextChar">
    <w:name w:val="Footnote Text Char"/>
    <w:basedOn w:val="DefaultParagraphFont"/>
    <w:link w:val="FootnoteText"/>
    <w:uiPriority w:val="99"/>
    <w:qFormat/>
    <w:rsid w:val="009B707A"/>
    <w:rPr>
      <w:rFonts w:ascii="Times New Roman" w:eastAsia="Times New Roman" w:hAnsi="Times New Roman"/>
      <w:color w:val="000000"/>
      <w:sz w:val="16"/>
      <w:szCs w:val="16"/>
      <w:lang w:val="en-GB"/>
    </w:rPr>
  </w:style>
  <w:style w:type="paragraph" w:customStyle="1" w:styleId="TOC61">
    <w:name w:val="TOC 61"/>
    <w:basedOn w:val="Normal"/>
    <w:next w:val="Normal"/>
    <w:uiPriority w:val="39"/>
    <w:unhideWhenUsed/>
    <w:qFormat/>
    <w:rsid w:val="009B707A"/>
    <w:pPr>
      <w:spacing w:afterLines="100" w:after="100"/>
      <w:ind w:left="1200" w:firstLine="0"/>
      <w:jc w:val="left"/>
    </w:pPr>
    <w:rPr>
      <w:rFonts w:ascii="等线" w:eastAsia="等线"/>
      <w:color w:val="000000"/>
      <w:sz w:val="18"/>
      <w:szCs w:val="18"/>
    </w:rPr>
  </w:style>
  <w:style w:type="paragraph" w:styleId="TableofFigures">
    <w:name w:val="table of figures"/>
    <w:basedOn w:val="Normal"/>
    <w:next w:val="Normal"/>
    <w:uiPriority w:val="99"/>
    <w:unhideWhenUsed/>
    <w:qFormat/>
    <w:rsid w:val="009B707A"/>
    <w:pPr>
      <w:spacing w:afterLines="100" w:after="100"/>
      <w:ind w:left="480" w:hanging="480"/>
      <w:jc w:val="left"/>
    </w:pPr>
    <w:rPr>
      <w:smallCaps/>
      <w:color w:val="000000"/>
      <w:sz w:val="20"/>
      <w:szCs w:val="20"/>
    </w:rPr>
  </w:style>
  <w:style w:type="paragraph" w:styleId="TOC2">
    <w:name w:val="toc 2"/>
    <w:basedOn w:val="Normal"/>
    <w:next w:val="Normal"/>
    <w:uiPriority w:val="39"/>
    <w:unhideWhenUsed/>
    <w:qFormat/>
    <w:rsid w:val="009B707A"/>
    <w:pPr>
      <w:ind w:firstLine="0"/>
      <w:jc w:val="left"/>
    </w:pPr>
    <w:rPr>
      <w:smallCaps/>
      <w:color w:val="000000"/>
      <w:sz w:val="20"/>
      <w:szCs w:val="20"/>
    </w:rPr>
  </w:style>
  <w:style w:type="paragraph" w:customStyle="1" w:styleId="TOC91">
    <w:name w:val="TOC 91"/>
    <w:basedOn w:val="Normal"/>
    <w:next w:val="Normal"/>
    <w:uiPriority w:val="39"/>
    <w:unhideWhenUsed/>
    <w:qFormat/>
    <w:rsid w:val="009B707A"/>
    <w:pPr>
      <w:spacing w:afterLines="100" w:after="100"/>
      <w:ind w:left="1920" w:firstLine="0"/>
      <w:jc w:val="left"/>
    </w:pPr>
    <w:rPr>
      <w:rFonts w:ascii="等线" w:eastAsia="等线"/>
      <w:color w:val="000000"/>
      <w:sz w:val="18"/>
      <w:szCs w:val="18"/>
    </w:rPr>
  </w:style>
  <w:style w:type="paragraph" w:styleId="NormalWeb">
    <w:name w:val="Normal (Web)"/>
    <w:basedOn w:val="Normal"/>
    <w:uiPriority w:val="99"/>
    <w:semiHidden/>
    <w:unhideWhenUsed/>
    <w:qFormat/>
    <w:rsid w:val="009B707A"/>
    <w:pPr>
      <w:widowControl/>
      <w:tabs>
        <w:tab w:val="left" w:pos="284"/>
      </w:tabs>
      <w:spacing w:before="100" w:beforeAutospacing="1" w:afterLines="100" w:after="100" w:afterAutospacing="1"/>
      <w:ind w:firstLine="0"/>
      <w:jc w:val="left"/>
    </w:pPr>
    <w:rPr>
      <w:rFonts w:ascii="宋体" w:eastAsia="宋体" w:hAnsi="宋体" w:cs="宋体"/>
      <w:color w:val="000000"/>
      <w:kern w:val="0"/>
      <w:szCs w:val="24"/>
    </w:rPr>
  </w:style>
  <w:style w:type="paragraph" w:styleId="Title">
    <w:name w:val="Title"/>
    <w:basedOn w:val="Normal"/>
    <w:link w:val="TitleChar"/>
    <w:uiPriority w:val="10"/>
    <w:qFormat/>
    <w:rsid w:val="009B707A"/>
    <w:pPr>
      <w:tabs>
        <w:tab w:val="left" w:pos="284"/>
      </w:tabs>
      <w:autoSpaceDE w:val="0"/>
      <w:autoSpaceDN w:val="0"/>
      <w:spacing w:afterLines="100" w:after="100" w:line="240" w:lineRule="auto"/>
      <w:ind w:left="1091" w:right="831" w:firstLine="0"/>
      <w:jc w:val="center"/>
    </w:pPr>
    <w:rPr>
      <w:rFonts w:ascii="Verdana" w:eastAsia="Verdana" w:hAnsi="Verdana" w:cs="Verdana"/>
      <w:i/>
      <w:iCs/>
      <w:color w:val="000000"/>
      <w:kern w:val="0"/>
      <w:sz w:val="48"/>
      <w:szCs w:val="48"/>
      <w:lang w:eastAsia="en-US"/>
    </w:rPr>
  </w:style>
  <w:style w:type="character" w:customStyle="1" w:styleId="TitleChar">
    <w:name w:val="Title Char"/>
    <w:basedOn w:val="DefaultParagraphFont"/>
    <w:link w:val="Title"/>
    <w:uiPriority w:val="10"/>
    <w:qFormat/>
    <w:rsid w:val="009B707A"/>
    <w:rPr>
      <w:rFonts w:ascii="Verdana" w:eastAsia="Verdana" w:hAnsi="Verdana" w:cs="Verdana"/>
      <w:i/>
      <w:iCs/>
      <w:color w:val="000000"/>
      <w:kern w:val="0"/>
      <w:sz w:val="48"/>
      <w:szCs w:val="48"/>
      <w:lang w:val="en-GB" w:eastAsia="en-US"/>
    </w:rPr>
  </w:style>
  <w:style w:type="paragraph" w:styleId="CommentSubject">
    <w:name w:val="annotation subject"/>
    <w:basedOn w:val="CommentText"/>
    <w:next w:val="CommentText"/>
    <w:link w:val="CommentSubjectChar"/>
    <w:uiPriority w:val="99"/>
    <w:semiHidden/>
    <w:unhideWhenUsed/>
    <w:qFormat/>
    <w:rsid w:val="009B707A"/>
    <w:rPr>
      <w:b/>
      <w:bCs/>
    </w:rPr>
  </w:style>
  <w:style w:type="character" w:customStyle="1" w:styleId="CommentSubjectChar">
    <w:name w:val="Comment Subject Char"/>
    <w:basedOn w:val="CommentTextChar"/>
    <w:link w:val="CommentSubject"/>
    <w:uiPriority w:val="99"/>
    <w:semiHidden/>
    <w:qFormat/>
    <w:rsid w:val="009B707A"/>
    <w:rPr>
      <w:rFonts w:ascii="Times New Roman" w:eastAsia="Times New Roman" w:hAnsi="Times New Roman"/>
      <w:b/>
      <w:bCs/>
      <w:color w:val="000000"/>
      <w:sz w:val="24"/>
      <w:szCs w:val="24"/>
      <w:lang w:val="en-GB"/>
    </w:rPr>
  </w:style>
  <w:style w:type="table" w:styleId="TableGrid">
    <w:name w:val="Table Grid"/>
    <w:basedOn w:val="TableNormal"/>
    <w:uiPriority w:val="59"/>
    <w:qFormat/>
    <w:rsid w:val="009B707A"/>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qFormat/>
    <w:rsid w:val="009B707A"/>
    <w:rPr>
      <w:color w:val="000000"/>
      <w:kern w:val="0"/>
      <w:sz w:val="22"/>
      <w:lang w:val="en-GB"/>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trong">
    <w:name w:val="Strong"/>
    <w:basedOn w:val="DefaultParagraphFont"/>
    <w:uiPriority w:val="22"/>
    <w:qFormat/>
    <w:rsid w:val="009B707A"/>
    <w:rPr>
      <w:b/>
    </w:rPr>
  </w:style>
  <w:style w:type="character" w:styleId="EndnoteReference">
    <w:name w:val="endnote reference"/>
    <w:basedOn w:val="DefaultParagraphFont"/>
    <w:uiPriority w:val="99"/>
    <w:semiHidden/>
    <w:unhideWhenUsed/>
    <w:qFormat/>
    <w:rsid w:val="009B707A"/>
    <w:rPr>
      <w:vertAlign w:val="superscript"/>
    </w:rPr>
  </w:style>
  <w:style w:type="character" w:customStyle="1" w:styleId="FollowedHyperlink1">
    <w:name w:val="FollowedHyperlink1"/>
    <w:basedOn w:val="DefaultParagraphFont"/>
    <w:uiPriority w:val="99"/>
    <w:semiHidden/>
    <w:unhideWhenUsed/>
    <w:qFormat/>
    <w:rsid w:val="009B707A"/>
    <w:rPr>
      <w:color w:val="954F72"/>
      <w:u w:val="single"/>
    </w:rPr>
  </w:style>
  <w:style w:type="character" w:styleId="Emphasis">
    <w:name w:val="Emphasis"/>
    <w:basedOn w:val="DefaultParagraphFont"/>
    <w:uiPriority w:val="20"/>
    <w:qFormat/>
    <w:rsid w:val="009B707A"/>
    <w:rPr>
      <w:i/>
      <w:iCs/>
    </w:rPr>
  </w:style>
  <w:style w:type="character" w:styleId="LineNumber">
    <w:name w:val="line number"/>
    <w:basedOn w:val="DefaultParagraphFont"/>
    <w:uiPriority w:val="99"/>
    <w:semiHidden/>
    <w:unhideWhenUsed/>
    <w:rsid w:val="009B707A"/>
  </w:style>
  <w:style w:type="character" w:customStyle="1" w:styleId="Hyperlink1">
    <w:name w:val="Hyperlink1"/>
    <w:basedOn w:val="DefaultParagraphFont"/>
    <w:uiPriority w:val="99"/>
    <w:unhideWhenUsed/>
    <w:qFormat/>
    <w:rsid w:val="009B707A"/>
    <w:rPr>
      <w:color w:val="000000"/>
      <w:u w:val="none"/>
    </w:rPr>
  </w:style>
  <w:style w:type="character" w:styleId="CommentReference">
    <w:name w:val="annotation reference"/>
    <w:basedOn w:val="DefaultParagraphFont"/>
    <w:uiPriority w:val="99"/>
    <w:unhideWhenUsed/>
    <w:qFormat/>
    <w:rsid w:val="009B707A"/>
    <w:rPr>
      <w:sz w:val="21"/>
      <w:szCs w:val="21"/>
    </w:rPr>
  </w:style>
  <w:style w:type="character" w:styleId="FootnoteReference">
    <w:name w:val="footnote reference"/>
    <w:basedOn w:val="DefaultParagraphFont"/>
    <w:uiPriority w:val="99"/>
    <w:semiHidden/>
    <w:unhideWhenUsed/>
    <w:qFormat/>
    <w:rsid w:val="009B707A"/>
    <w:rPr>
      <w:vertAlign w:val="superscript"/>
    </w:rPr>
  </w:style>
  <w:style w:type="character" w:customStyle="1" w:styleId="Heading5Char">
    <w:name w:val="Heading 5 Char"/>
    <w:basedOn w:val="DefaultParagraphFont"/>
    <w:link w:val="Heading5"/>
    <w:uiPriority w:val="9"/>
    <w:qFormat/>
    <w:rsid w:val="009B707A"/>
    <w:rPr>
      <w:rFonts w:eastAsia="Times New Roman" w:cs="Times New Roman"/>
      <w:b/>
      <w:bCs/>
      <w:color w:val="000000"/>
      <w:kern w:val="2"/>
      <w:sz w:val="24"/>
      <w:szCs w:val="28"/>
      <w:lang w:val="en-GB"/>
    </w:rPr>
  </w:style>
  <w:style w:type="paragraph" w:styleId="ListParagraph">
    <w:name w:val="List Paragraph"/>
    <w:basedOn w:val="Normal"/>
    <w:uiPriority w:val="99"/>
    <w:qFormat/>
    <w:rsid w:val="009B707A"/>
    <w:pPr>
      <w:tabs>
        <w:tab w:val="left" w:pos="284"/>
      </w:tabs>
      <w:spacing w:afterLines="100" w:after="100"/>
      <w:ind w:firstLine="0"/>
    </w:pPr>
    <w:rPr>
      <w:color w:val="000000"/>
      <w:szCs w:val="24"/>
    </w:rPr>
  </w:style>
  <w:style w:type="paragraph" w:customStyle="1" w:styleId="EndNoteBibliographyTitle">
    <w:name w:val="EndNote Bibliography Title"/>
    <w:basedOn w:val="Normal"/>
    <w:link w:val="EndNoteBibliographyTitleChar"/>
    <w:qFormat/>
    <w:rsid w:val="009B707A"/>
    <w:pPr>
      <w:tabs>
        <w:tab w:val="left" w:pos="284"/>
      </w:tabs>
      <w:spacing w:afterLines="100" w:after="100"/>
      <w:ind w:firstLine="0"/>
      <w:jc w:val="center"/>
    </w:pPr>
    <w:rPr>
      <w:rFonts w:eastAsia="等线" w:cs="Times New Roman"/>
      <w:color w:val="000000"/>
      <w:szCs w:val="24"/>
    </w:rPr>
  </w:style>
  <w:style w:type="character" w:customStyle="1" w:styleId="EndNoteBibliographyTitleChar">
    <w:name w:val="EndNote Bibliography Title Char"/>
    <w:basedOn w:val="DefaultParagraphFont"/>
    <w:link w:val="EndNoteBibliographyTitle"/>
    <w:qFormat/>
    <w:rsid w:val="009B707A"/>
    <w:rPr>
      <w:rFonts w:ascii="Times New Roman" w:eastAsia="等线" w:hAnsi="Times New Roman" w:cs="Times New Roman"/>
      <w:color w:val="000000"/>
      <w:sz w:val="24"/>
      <w:szCs w:val="24"/>
      <w:lang w:val="en-GB"/>
    </w:rPr>
  </w:style>
  <w:style w:type="paragraph" w:customStyle="1" w:styleId="EndNoteBibliography">
    <w:name w:val="EndNote Bibliography"/>
    <w:basedOn w:val="Normal"/>
    <w:link w:val="EndNoteBibliographyChar"/>
    <w:qFormat/>
    <w:rsid w:val="009B707A"/>
    <w:pPr>
      <w:tabs>
        <w:tab w:val="left" w:pos="284"/>
      </w:tabs>
      <w:spacing w:afterLines="100" w:after="100" w:line="240" w:lineRule="auto"/>
      <w:ind w:firstLine="0"/>
    </w:pPr>
    <w:rPr>
      <w:rFonts w:eastAsia="等线" w:cs="Times New Roman"/>
      <w:color w:val="000000"/>
      <w:szCs w:val="24"/>
    </w:rPr>
  </w:style>
  <w:style w:type="character" w:customStyle="1" w:styleId="EndNoteBibliographyChar">
    <w:name w:val="EndNote Bibliography Char"/>
    <w:basedOn w:val="DefaultParagraphFont"/>
    <w:link w:val="EndNoteBibliography"/>
    <w:qFormat/>
    <w:rsid w:val="009B707A"/>
    <w:rPr>
      <w:rFonts w:ascii="Times New Roman" w:eastAsia="等线" w:hAnsi="Times New Roman" w:cs="Times New Roman"/>
      <w:color w:val="000000"/>
      <w:sz w:val="24"/>
      <w:szCs w:val="24"/>
      <w:lang w:val="en-GB"/>
    </w:rPr>
  </w:style>
  <w:style w:type="character" w:customStyle="1" w:styleId="high-light-bg">
    <w:name w:val="high-light-bg"/>
    <w:basedOn w:val="DefaultParagraphFont"/>
    <w:qFormat/>
    <w:rsid w:val="009B707A"/>
  </w:style>
  <w:style w:type="paragraph" w:customStyle="1" w:styleId="c-author-listitem">
    <w:name w:val="c-author-list__item"/>
    <w:basedOn w:val="Normal"/>
    <w:qFormat/>
    <w:rsid w:val="009B707A"/>
    <w:pPr>
      <w:widowControl/>
      <w:tabs>
        <w:tab w:val="left" w:pos="284"/>
      </w:tabs>
      <w:spacing w:before="100" w:beforeAutospacing="1" w:afterLines="100" w:after="100" w:afterAutospacing="1"/>
      <w:ind w:firstLine="0"/>
      <w:jc w:val="left"/>
    </w:pPr>
    <w:rPr>
      <w:rFonts w:ascii="宋体" w:eastAsia="宋体" w:hAnsi="宋体" w:cs="宋体"/>
      <w:color w:val="000000"/>
      <w:kern w:val="0"/>
      <w:szCs w:val="24"/>
    </w:rPr>
  </w:style>
  <w:style w:type="character" w:customStyle="1" w:styleId="1">
    <w:name w:val="未处理的提及1"/>
    <w:basedOn w:val="DefaultParagraphFont"/>
    <w:uiPriority w:val="99"/>
    <w:semiHidden/>
    <w:unhideWhenUsed/>
    <w:qFormat/>
    <w:rsid w:val="009B707A"/>
    <w:rPr>
      <w:color w:val="605E5C"/>
      <w:shd w:val="clear" w:color="auto" w:fill="E1DFDD"/>
    </w:rPr>
  </w:style>
  <w:style w:type="paragraph" w:customStyle="1" w:styleId="a">
    <w:name w:val="一级标题"/>
    <w:basedOn w:val="Heading1"/>
    <w:qFormat/>
    <w:rsid w:val="009B707A"/>
    <w:pPr>
      <w:tabs>
        <w:tab w:val="left" w:pos="284"/>
      </w:tabs>
      <w:adjustRightInd w:val="0"/>
      <w:spacing w:afterLines="100"/>
      <w:ind w:left="420" w:hanging="420"/>
    </w:pPr>
    <w:rPr>
      <w:rFonts w:ascii="Times New Roman" w:eastAsia="Times New Roman" w:hAnsi="Times New Roman" w:cs="Times New Roman"/>
      <w:color w:val="000000"/>
      <w:kern w:val="0"/>
    </w:rPr>
  </w:style>
  <w:style w:type="paragraph" w:customStyle="1" w:styleId="10">
    <w:name w:val="样式1"/>
    <w:next w:val="a"/>
    <w:qFormat/>
    <w:rsid w:val="009B707A"/>
    <w:pPr>
      <w:spacing w:line="480" w:lineRule="auto"/>
      <w:jc w:val="center"/>
    </w:pPr>
    <w:rPr>
      <w:rFonts w:ascii="Times New Roman" w:eastAsia="宋体" w:hAnsi="Times New Roman" w:cs="Times New Roman"/>
      <w:b/>
      <w:bCs/>
      <w:caps/>
      <w:kern w:val="0"/>
      <w:sz w:val="24"/>
      <w:szCs w:val="24"/>
      <w:lang w:val="en-GB" w:eastAsia="en-US"/>
    </w:rPr>
  </w:style>
  <w:style w:type="character" w:customStyle="1" w:styleId="2">
    <w:name w:val="未处理的提及2"/>
    <w:basedOn w:val="DefaultParagraphFont"/>
    <w:uiPriority w:val="99"/>
    <w:qFormat/>
    <w:rsid w:val="009B707A"/>
    <w:rPr>
      <w:color w:val="605E5C"/>
      <w:shd w:val="clear" w:color="auto" w:fill="E1DFDD"/>
    </w:rPr>
  </w:style>
  <w:style w:type="character" w:styleId="PlaceholderText">
    <w:name w:val="Placeholder Text"/>
    <w:basedOn w:val="DefaultParagraphFont"/>
    <w:uiPriority w:val="99"/>
    <w:semiHidden/>
    <w:qFormat/>
    <w:rsid w:val="009B707A"/>
    <w:rPr>
      <w:color w:val="808080"/>
    </w:rPr>
  </w:style>
  <w:style w:type="character" w:customStyle="1" w:styleId="3">
    <w:name w:val="未处理的提及3"/>
    <w:basedOn w:val="DefaultParagraphFont"/>
    <w:uiPriority w:val="99"/>
    <w:unhideWhenUsed/>
    <w:qFormat/>
    <w:rsid w:val="009B707A"/>
    <w:rPr>
      <w:color w:val="605E5C"/>
      <w:shd w:val="clear" w:color="auto" w:fill="E1DFDD"/>
    </w:rPr>
  </w:style>
  <w:style w:type="character" w:customStyle="1" w:styleId="4">
    <w:name w:val="未处理的提及4"/>
    <w:basedOn w:val="DefaultParagraphFont"/>
    <w:uiPriority w:val="99"/>
    <w:qFormat/>
    <w:rsid w:val="009B707A"/>
    <w:rPr>
      <w:color w:val="605E5C"/>
      <w:shd w:val="clear" w:color="auto" w:fill="E1DFDD"/>
    </w:rPr>
  </w:style>
  <w:style w:type="character" w:customStyle="1" w:styleId="5">
    <w:name w:val="未处理的提及5"/>
    <w:basedOn w:val="DefaultParagraphFont"/>
    <w:uiPriority w:val="99"/>
    <w:qFormat/>
    <w:rsid w:val="009B707A"/>
    <w:rPr>
      <w:color w:val="605E5C"/>
      <w:shd w:val="clear" w:color="auto" w:fill="E1DFDD"/>
    </w:rPr>
  </w:style>
  <w:style w:type="character" w:customStyle="1" w:styleId="6">
    <w:name w:val="未处理的提及6"/>
    <w:basedOn w:val="DefaultParagraphFont"/>
    <w:uiPriority w:val="99"/>
    <w:semiHidden/>
    <w:unhideWhenUsed/>
    <w:qFormat/>
    <w:rsid w:val="009B707A"/>
    <w:rPr>
      <w:color w:val="605E5C"/>
      <w:shd w:val="clear" w:color="auto" w:fill="E1DFDD"/>
    </w:rPr>
  </w:style>
  <w:style w:type="character" w:customStyle="1" w:styleId="7">
    <w:name w:val="未处理的提及7"/>
    <w:basedOn w:val="DefaultParagraphFont"/>
    <w:uiPriority w:val="99"/>
    <w:semiHidden/>
    <w:unhideWhenUsed/>
    <w:qFormat/>
    <w:rsid w:val="009B707A"/>
    <w:rPr>
      <w:color w:val="605E5C"/>
      <w:shd w:val="clear" w:color="auto" w:fill="E1DFDD"/>
    </w:rPr>
  </w:style>
  <w:style w:type="character" w:customStyle="1" w:styleId="searchhistory-search-term">
    <w:name w:val="searchhistory-search-term"/>
    <w:basedOn w:val="DefaultParagraphFont"/>
    <w:qFormat/>
    <w:rsid w:val="009B707A"/>
  </w:style>
  <w:style w:type="table" w:customStyle="1" w:styleId="5-11">
    <w:name w:val="网格表 5 深色 - 着色 11"/>
    <w:basedOn w:val="TableNormal"/>
    <w:uiPriority w:val="50"/>
    <w:qFormat/>
    <w:rsid w:val="009B707A"/>
    <w:rPr>
      <w:rFonts w:ascii="Times New Roman" w:eastAsia="宋体" w:hAnsi="Times New Roman" w:cs="Times New Roman"/>
      <w:kern w:val="0"/>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font11">
    <w:name w:val="font11"/>
    <w:basedOn w:val="DefaultParagraphFont"/>
    <w:qFormat/>
    <w:rsid w:val="009B707A"/>
    <w:rPr>
      <w:rFonts w:ascii="宋体" w:eastAsia="宋体" w:hAnsi="宋体" w:hint="eastAsia"/>
      <w:color w:val="000000"/>
      <w:sz w:val="22"/>
      <w:szCs w:val="22"/>
      <w:u w:val="none"/>
    </w:rPr>
  </w:style>
  <w:style w:type="character" w:customStyle="1" w:styleId="font01">
    <w:name w:val="font01"/>
    <w:basedOn w:val="DefaultParagraphFont"/>
    <w:qFormat/>
    <w:rsid w:val="009B707A"/>
    <w:rPr>
      <w:rFonts w:ascii="Segoe UI" w:hAnsi="Segoe UI" w:cs="Segoe UI" w:hint="default"/>
      <w:color w:val="000000"/>
      <w:sz w:val="22"/>
      <w:szCs w:val="22"/>
      <w:u w:val="none"/>
    </w:rPr>
  </w:style>
  <w:style w:type="character" w:customStyle="1" w:styleId="msoplaceholdertext0">
    <w:name w:val="msoplaceholdertext"/>
    <w:basedOn w:val="DefaultParagraphFont"/>
    <w:qFormat/>
    <w:rsid w:val="009B707A"/>
    <w:rPr>
      <w:color w:val="808080"/>
    </w:rPr>
  </w:style>
  <w:style w:type="character" w:customStyle="1" w:styleId="8">
    <w:name w:val="未处理的提及8"/>
    <w:basedOn w:val="DefaultParagraphFont"/>
    <w:uiPriority w:val="99"/>
    <w:semiHidden/>
    <w:unhideWhenUsed/>
    <w:qFormat/>
    <w:rsid w:val="009B707A"/>
    <w:rPr>
      <w:color w:val="605E5C"/>
      <w:shd w:val="clear" w:color="auto" w:fill="E1DFDD"/>
    </w:rPr>
  </w:style>
  <w:style w:type="character" w:customStyle="1" w:styleId="9">
    <w:name w:val="未处理的提及9"/>
    <w:basedOn w:val="DefaultParagraphFont"/>
    <w:uiPriority w:val="99"/>
    <w:semiHidden/>
    <w:unhideWhenUsed/>
    <w:qFormat/>
    <w:rsid w:val="009B707A"/>
    <w:rPr>
      <w:color w:val="605E5C"/>
      <w:shd w:val="clear" w:color="auto" w:fill="E1DFDD"/>
    </w:rPr>
  </w:style>
  <w:style w:type="character" w:customStyle="1" w:styleId="100">
    <w:name w:val="未处理的提及10"/>
    <w:basedOn w:val="DefaultParagraphFont"/>
    <w:uiPriority w:val="99"/>
    <w:semiHidden/>
    <w:unhideWhenUsed/>
    <w:qFormat/>
    <w:rsid w:val="009B707A"/>
    <w:rPr>
      <w:color w:val="605E5C"/>
      <w:shd w:val="clear" w:color="auto" w:fill="E1DFDD"/>
    </w:rPr>
  </w:style>
  <w:style w:type="character" w:customStyle="1" w:styleId="11">
    <w:name w:val="未处理的提及11"/>
    <w:basedOn w:val="DefaultParagraphFont"/>
    <w:uiPriority w:val="99"/>
    <w:semiHidden/>
    <w:unhideWhenUsed/>
    <w:qFormat/>
    <w:rsid w:val="009B707A"/>
    <w:rPr>
      <w:color w:val="605E5C"/>
      <w:shd w:val="clear" w:color="auto" w:fill="E1DFDD"/>
    </w:rPr>
  </w:style>
  <w:style w:type="character" w:customStyle="1" w:styleId="12">
    <w:name w:val="未处理的提及12"/>
    <w:basedOn w:val="DefaultParagraphFont"/>
    <w:uiPriority w:val="99"/>
    <w:semiHidden/>
    <w:unhideWhenUsed/>
    <w:qFormat/>
    <w:rsid w:val="009B707A"/>
    <w:rPr>
      <w:color w:val="605E5C"/>
      <w:shd w:val="clear" w:color="auto" w:fill="E1DFDD"/>
    </w:rPr>
  </w:style>
  <w:style w:type="character" w:customStyle="1" w:styleId="SubtitleChar">
    <w:name w:val="Subtitle Char"/>
    <w:basedOn w:val="DefaultParagraphFont"/>
    <w:link w:val="Subtitle"/>
    <w:uiPriority w:val="11"/>
    <w:qFormat/>
    <w:rsid w:val="009B707A"/>
    <w:rPr>
      <w:rFonts w:ascii="等线" w:eastAsia="等线" w:hAnsi="等线" w:cs="Times New Roman"/>
      <w:b/>
      <w:bCs/>
      <w:kern w:val="28"/>
      <w:sz w:val="32"/>
      <w:szCs w:val="32"/>
    </w:rPr>
  </w:style>
  <w:style w:type="character" w:customStyle="1" w:styleId="font31">
    <w:name w:val="font31"/>
    <w:basedOn w:val="DefaultParagraphFont"/>
    <w:rsid w:val="009B707A"/>
    <w:rPr>
      <w:rFonts w:ascii="Times New Roman" w:hAnsi="Times New Roman" w:cs="Times New Roman" w:hint="default"/>
      <w:color w:val="000000"/>
      <w:sz w:val="13"/>
      <w:szCs w:val="13"/>
      <w:u w:val="none"/>
    </w:rPr>
  </w:style>
  <w:style w:type="character" w:customStyle="1" w:styleId="EndNoteBibliographyTitle0">
    <w:name w:val="EndNote Bibliography Title 字符"/>
    <w:basedOn w:val="DefaultParagraphFont"/>
    <w:rsid w:val="009B707A"/>
    <w:rPr>
      <w:rFonts w:ascii="等线" w:eastAsia="等线" w:hAnsi="等线"/>
      <w:kern w:val="2"/>
      <w:szCs w:val="22"/>
    </w:rPr>
  </w:style>
  <w:style w:type="character" w:customStyle="1" w:styleId="EndNoteBibliography0">
    <w:name w:val="EndNote Bibliography 字符"/>
    <w:basedOn w:val="DefaultParagraphFont"/>
    <w:rsid w:val="009B707A"/>
    <w:rPr>
      <w:rFonts w:ascii="等线" w:eastAsia="等线" w:hAnsi="等线"/>
      <w:kern w:val="2"/>
      <w:szCs w:val="22"/>
    </w:rPr>
  </w:style>
  <w:style w:type="paragraph" w:customStyle="1" w:styleId="13">
    <w:name w:val="修订1"/>
    <w:hidden/>
    <w:uiPriority w:val="99"/>
    <w:semiHidden/>
    <w:rsid w:val="009B707A"/>
  </w:style>
  <w:style w:type="paragraph" w:customStyle="1" w:styleId="AuthorList">
    <w:name w:val="Author List"/>
    <w:basedOn w:val="Subtitle"/>
    <w:next w:val="Normal"/>
    <w:uiPriority w:val="1"/>
    <w:qFormat/>
    <w:rsid w:val="009B707A"/>
    <w:pPr>
      <w:widowControl/>
      <w:tabs>
        <w:tab w:val="left" w:pos="284"/>
      </w:tabs>
      <w:spacing w:afterLines="100" w:after="240" w:line="240" w:lineRule="auto"/>
      <w:ind w:firstLine="0"/>
      <w:jc w:val="left"/>
      <w:outlineLvl w:val="9"/>
    </w:pPr>
    <w:rPr>
      <w:rFonts w:ascii="Times New Roman" w:hAnsi="Times New Roman"/>
      <w:bCs w:val="0"/>
      <w:color w:val="000000"/>
      <w:kern w:val="0"/>
      <w:sz w:val="24"/>
      <w:szCs w:val="24"/>
      <w:lang w:val="en-GB" w:eastAsia="en-US"/>
    </w:rPr>
  </w:style>
  <w:style w:type="character" w:customStyle="1" w:styleId="UnresolvedMention1">
    <w:name w:val="Unresolved Mention1"/>
    <w:basedOn w:val="DefaultParagraphFont"/>
    <w:uiPriority w:val="99"/>
    <w:rsid w:val="009B707A"/>
    <w:rPr>
      <w:color w:val="605E5C"/>
      <w:shd w:val="clear" w:color="auto" w:fill="E1DFDD"/>
    </w:rPr>
  </w:style>
  <w:style w:type="paragraph" w:customStyle="1" w:styleId="110">
    <w:name w:val="正文11"/>
    <w:rsid w:val="009B707A"/>
    <w:pPr>
      <w:widowControl w:val="0"/>
      <w:jc w:val="both"/>
    </w:pPr>
    <w:rPr>
      <w:rFonts w:ascii="等线" w:eastAsia="等线" w:hAnsi="等线" w:cs="Arial"/>
      <w:szCs w:val="21"/>
    </w:rPr>
  </w:style>
  <w:style w:type="table" w:customStyle="1" w:styleId="14">
    <w:name w:val="网格型1"/>
    <w:basedOn w:val="TableNormal"/>
    <w:rsid w:val="009B707A"/>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普通表格1"/>
    <w:semiHidden/>
    <w:rsid w:val="009B707A"/>
    <w:rPr>
      <w:rFonts w:ascii="Times New Roman" w:eastAsia="Times New Roman" w:hAnsi="Times New Roman" w:cs="Times New Roman"/>
      <w:kern w:val="0"/>
      <w:sz w:val="20"/>
      <w:szCs w:val="20"/>
    </w:rPr>
    <w:tblPr>
      <w:tblCellMar>
        <w:top w:w="0" w:type="dxa"/>
        <w:left w:w="108" w:type="dxa"/>
        <w:bottom w:w="0" w:type="dxa"/>
        <w:right w:w="108" w:type="dxa"/>
      </w:tblCellMar>
    </w:tblPr>
  </w:style>
  <w:style w:type="paragraph" w:customStyle="1" w:styleId="ListParagraph1">
    <w:name w:val="List Paragraph1"/>
    <w:basedOn w:val="Normal"/>
    <w:qFormat/>
    <w:rsid w:val="009B707A"/>
    <w:pPr>
      <w:tabs>
        <w:tab w:val="left" w:pos="284"/>
      </w:tabs>
      <w:spacing w:afterLines="100" w:after="100"/>
      <w:ind w:firstLineChars="200" w:firstLine="420"/>
    </w:pPr>
    <w:rPr>
      <w:rFonts w:eastAsia="宋体" w:cs="Times New Roman"/>
      <w:color w:val="000000"/>
      <w:szCs w:val="24"/>
    </w:rPr>
  </w:style>
  <w:style w:type="paragraph" w:customStyle="1" w:styleId="16">
    <w:name w:val="正文1"/>
    <w:qFormat/>
    <w:rsid w:val="009B707A"/>
    <w:pPr>
      <w:widowControl w:val="0"/>
      <w:spacing w:line="480" w:lineRule="auto"/>
      <w:ind w:firstLine="720"/>
      <w:jc w:val="both"/>
    </w:pPr>
    <w:rPr>
      <w:rFonts w:ascii="Times New Roman" w:eastAsia="宋体" w:hAnsi="Times New Roman" w:cs="Times New Roman"/>
      <w:sz w:val="24"/>
      <w:szCs w:val="24"/>
    </w:rPr>
  </w:style>
  <w:style w:type="paragraph" w:customStyle="1" w:styleId="50">
    <w:name w:val="正文5"/>
    <w:qFormat/>
    <w:rsid w:val="009B707A"/>
    <w:pPr>
      <w:widowControl w:val="0"/>
      <w:spacing w:line="480" w:lineRule="auto"/>
      <w:ind w:firstLineChars="100" w:firstLine="100"/>
      <w:jc w:val="both"/>
    </w:pPr>
    <w:rPr>
      <w:rFonts w:ascii="Times New Roman" w:eastAsia="等线" w:hAnsi="Times New Roman" w:cs="Times New Roman"/>
      <w:sz w:val="24"/>
      <w:szCs w:val="24"/>
    </w:rPr>
  </w:style>
  <w:style w:type="table" w:customStyle="1" w:styleId="TableGrid1">
    <w:name w:val="Table Grid1"/>
    <w:basedOn w:val="TableNormal"/>
    <w:uiPriority w:val="59"/>
    <w:qFormat/>
    <w:rsid w:val="009B707A"/>
    <w:rPr>
      <w:rFonts w:ascii="等线" w:eastAsia="等线" w:hAnsi="等线" w:cs="等线"/>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sid w:val="009B707A"/>
    <w:rPr>
      <w:rFonts w:ascii="等线" w:eastAsia="等线" w:hAnsi="等线" w:cs="等线"/>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0">
    <w:name w:val="正文6"/>
    <w:rsid w:val="009B707A"/>
    <w:pPr>
      <w:widowControl w:val="0"/>
      <w:spacing w:line="480" w:lineRule="auto"/>
      <w:ind w:firstLine="720"/>
      <w:jc w:val="both"/>
    </w:pPr>
    <w:rPr>
      <w:rFonts w:ascii="Times New Roman" w:eastAsia="等线" w:hAnsi="Times New Roman" w:cs="Times New Roman"/>
      <w:sz w:val="24"/>
      <w:szCs w:val="24"/>
    </w:rPr>
  </w:style>
  <w:style w:type="table" w:customStyle="1" w:styleId="TableGrid3">
    <w:name w:val="Table Grid3"/>
    <w:basedOn w:val="TableNormal"/>
    <w:uiPriority w:val="59"/>
    <w:qFormat/>
    <w:rsid w:val="009B707A"/>
    <w:rPr>
      <w:rFonts w:ascii="等线" w:eastAsia="等线" w:hAnsi="等线" w:cs="等线"/>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uiPriority w:val="99"/>
    <w:semiHidden/>
    <w:rsid w:val="009B707A"/>
    <w:rPr>
      <w:rFonts w:ascii="Times New Roman" w:eastAsia="Times New Roman" w:hAnsi="Times New Roman"/>
      <w:color w:val="000000"/>
      <w:sz w:val="24"/>
      <w:szCs w:val="24"/>
    </w:rPr>
  </w:style>
  <w:style w:type="table" w:customStyle="1" w:styleId="TableGrid4">
    <w:name w:val="Table Grid4"/>
    <w:basedOn w:val="TableNormal"/>
    <w:uiPriority w:val="59"/>
    <w:qFormat/>
    <w:rsid w:val="009B707A"/>
    <w:rPr>
      <w:rFonts w:ascii="等线" w:eastAsia="等线" w:hAnsi="等线" w:cs="等线"/>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qFormat/>
    <w:rsid w:val="009B707A"/>
    <w:rPr>
      <w:rFonts w:ascii="等线" w:eastAsia="等线" w:hAnsi="等线" w:cs="等线"/>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qFormat/>
    <w:rsid w:val="009B707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qFormat/>
    <w:rsid w:val="009B707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qFormat/>
    <w:rsid w:val="009B707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9B707A"/>
    <w:pPr>
      <w:keepLines/>
      <w:numPr>
        <w:numId w:val="0"/>
      </w:numPr>
      <w:tabs>
        <w:tab w:val="left" w:pos="284"/>
      </w:tabs>
      <w:spacing w:before="240" w:afterLines="100" w:line="259" w:lineRule="auto"/>
      <w:jc w:val="left"/>
      <w:outlineLvl w:val="9"/>
    </w:pPr>
    <w:rPr>
      <w:rFonts w:ascii="等线 Light" w:eastAsia="等线 Light" w:hAnsi="等线 Light" w:cs="Times New Roman"/>
      <w:b w:val="0"/>
      <w:bCs w:val="0"/>
      <w:caps w:val="0"/>
      <w:color w:val="2E74B5"/>
      <w:kern w:val="0"/>
      <w:sz w:val="32"/>
      <w:szCs w:val="32"/>
      <w:lang w:eastAsia="zh-CN"/>
    </w:rPr>
  </w:style>
  <w:style w:type="table" w:customStyle="1" w:styleId="TableGrid9">
    <w:name w:val="Table Grid9"/>
    <w:basedOn w:val="TableNormal"/>
    <w:qFormat/>
    <w:rsid w:val="009B707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正文2"/>
    <w:qFormat/>
    <w:rsid w:val="009B707A"/>
    <w:pPr>
      <w:widowControl w:val="0"/>
      <w:spacing w:line="480" w:lineRule="auto"/>
      <w:ind w:firstLine="720"/>
      <w:jc w:val="both"/>
    </w:pPr>
    <w:rPr>
      <w:rFonts w:ascii="Times New Roman" w:eastAsia="宋体" w:hAnsi="Times New Roman" w:cs="Times New Roman"/>
      <w:sz w:val="24"/>
      <w:szCs w:val="24"/>
    </w:rPr>
  </w:style>
  <w:style w:type="table" w:customStyle="1" w:styleId="TableGrid10">
    <w:name w:val="Table Grid10"/>
    <w:basedOn w:val="TableNormal"/>
    <w:qFormat/>
    <w:rsid w:val="009B707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707A"/>
    <w:rPr>
      <w:color w:val="605E5C"/>
      <w:shd w:val="clear" w:color="auto" w:fill="E1DFDD"/>
    </w:rPr>
  </w:style>
  <w:style w:type="table" w:customStyle="1" w:styleId="Thesis">
    <w:name w:val="Thesis"/>
    <w:basedOn w:val="TableNormal"/>
    <w:uiPriority w:val="99"/>
    <w:rsid w:val="009B707A"/>
    <w:rPr>
      <w:rFonts w:ascii="Times New Roman" w:eastAsia="Times New Roman" w:hAnsi="Times New Roman" w:cs="Times New Roman"/>
      <w:kern w:val="0"/>
      <w:sz w:val="24"/>
      <w:szCs w:val="20"/>
    </w:rPr>
    <w:tblPr>
      <w:jc w:val="center"/>
      <w:tblBorders>
        <w:top w:val="single" w:sz="4" w:space="0" w:color="auto"/>
        <w:bottom w:val="single" w:sz="4" w:space="0" w:color="auto"/>
      </w:tblBorders>
    </w:tblPr>
    <w:trPr>
      <w:jc w:val="center"/>
    </w:trPr>
  </w:style>
  <w:style w:type="table" w:customStyle="1" w:styleId="PlainTable21">
    <w:name w:val="Plain Table 21"/>
    <w:basedOn w:val="TableNormal"/>
    <w:next w:val="PlainTable2"/>
    <w:uiPriority w:val="42"/>
    <w:rsid w:val="009B707A"/>
    <w:rPr>
      <w:rFonts w:ascii="Times New Roman" w:eastAsia="宋体" w:hAnsi="Times New Roman" w:cs="Times New Roman"/>
      <w:kern w:val="0"/>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OCHeading2">
    <w:name w:val="TOC Heading2"/>
    <w:basedOn w:val="Heading1"/>
    <w:next w:val="Normal"/>
    <w:uiPriority w:val="39"/>
    <w:unhideWhenUsed/>
    <w:qFormat/>
    <w:rsid w:val="009B707A"/>
    <w:pPr>
      <w:keepLines/>
      <w:numPr>
        <w:numId w:val="0"/>
      </w:numPr>
      <w:spacing w:before="240" w:afterLines="100" w:line="259" w:lineRule="auto"/>
      <w:jc w:val="left"/>
      <w:outlineLvl w:val="9"/>
    </w:pPr>
    <w:rPr>
      <w:rFonts w:ascii="等线 Light" w:eastAsia="等线 Light" w:hAnsi="等线 Light" w:cs="Times New Roman"/>
      <w:b w:val="0"/>
      <w:bCs w:val="0"/>
      <w:caps w:val="0"/>
      <w:color w:val="2E74B5"/>
      <w:kern w:val="0"/>
      <w:sz w:val="32"/>
      <w:szCs w:val="32"/>
      <w:lang w:val="en-US" w:eastAsia="zh-CN"/>
    </w:rPr>
  </w:style>
  <w:style w:type="paragraph" w:styleId="TOC3">
    <w:name w:val="toc 3"/>
    <w:basedOn w:val="Normal"/>
    <w:next w:val="Normal"/>
    <w:autoRedefine/>
    <w:uiPriority w:val="39"/>
    <w:unhideWhenUsed/>
    <w:qFormat/>
    <w:rsid w:val="009B707A"/>
    <w:pPr>
      <w:ind w:left="839" w:firstLine="0"/>
    </w:pPr>
    <w:rPr>
      <w:color w:val="000000"/>
      <w:sz w:val="20"/>
      <w:szCs w:val="24"/>
    </w:rPr>
  </w:style>
  <w:style w:type="paragraph" w:customStyle="1" w:styleId="a0">
    <w:name w:val="正文"/>
    <w:semiHidden/>
    <w:rsid w:val="009B707A"/>
    <w:pPr>
      <w:kinsoku w:val="0"/>
      <w:autoSpaceDE w:val="0"/>
      <w:autoSpaceDN w:val="0"/>
      <w:adjustRightInd w:val="0"/>
      <w:snapToGrid w:val="0"/>
      <w:textAlignment w:val="baseline"/>
    </w:pPr>
    <w:rPr>
      <w:rFonts w:ascii="Arial" w:eastAsia="宋体" w:hAnsi="Arial" w:cs="Arial"/>
      <w:color w:val="000000"/>
      <w:kern w:val="0"/>
      <w:szCs w:val="21"/>
    </w:rPr>
  </w:style>
  <w:style w:type="character" w:customStyle="1" w:styleId="IntenseEmphasis1">
    <w:name w:val="Intense Emphasis1"/>
    <w:basedOn w:val="DefaultParagraphFont"/>
    <w:uiPriority w:val="21"/>
    <w:qFormat/>
    <w:rsid w:val="009B707A"/>
    <w:rPr>
      <w:i/>
      <w:iCs/>
      <w:color w:val="5B9BD5"/>
    </w:rPr>
  </w:style>
  <w:style w:type="character" w:customStyle="1" w:styleId="Heading6Char">
    <w:name w:val="Heading 6 Char"/>
    <w:basedOn w:val="DefaultParagraphFont"/>
    <w:link w:val="Heading6"/>
    <w:uiPriority w:val="9"/>
    <w:rsid w:val="009B707A"/>
    <w:rPr>
      <w:rFonts w:ascii="等线 Light" w:eastAsia="等线 Light" w:hAnsi="等线 Light" w:cs="Times New Roman"/>
      <w:b/>
      <w:bCs/>
      <w:color w:val="000000"/>
      <w:kern w:val="2"/>
      <w:sz w:val="24"/>
      <w:szCs w:val="24"/>
      <w:lang w:val="en-GB"/>
    </w:rPr>
  </w:style>
  <w:style w:type="table" w:styleId="LightShading">
    <w:name w:val="Light Shading"/>
    <w:basedOn w:val="TableNormal"/>
    <w:uiPriority w:val="60"/>
    <w:semiHidden/>
    <w:unhideWhenUsed/>
    <w:rsid w:val="009B707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9B707A"/>
    <w:rPr>
      <w:color w:val="954F72" w:themeColor="followedHyperlink"/>
      <w:u w:val="single"/>
    </w:rPr>
  </w:style>
  <w:style w:type="character" w:styleId="Hyperlink">
    <w:name w:val="Hyperlink"/>
    <w:basedOn w:val="DefaultParagraphFont"/>
    <w:uiPriority w:val="99"/>
    <w:unhideWhenUsed/>
    <w:rsid w:val="009B707A"/>
    <w:rPr>
      <w:color w:val="0563C1" w:themeColor="hyperlink"/>
      <w:u w:val="single"/>
    </w:rPr>
  </w:style>
  <w:style w:type="character" w:customStyle="1" w:styleId="Heading5Char1">
    <w:name w:val="Heading 5 Char1"/>
    <w:basedOn w:val="DefaultParagraphFont"/>
    <w:uiPriority w:val="9"/>
    <w:semiHidden/>
    <w:rsid w:val="009B707A"/>
    <w:rPr>
      <w:rFonts w:ascii="Times New Roman" w:eastAsia="Times New Roman" w:hAnsi="Times New Roman"/>
      <w:b/>
      <w:bCs/>
      <w:sz w:val="28"/>
      <w:szCs w:val="28"/>
      <w:lang w:val="en-GB"/>
    </w:rPr>
  </w:style>
  <w:style w:type="paragraph" w:styleId="Subtitle">
    <w:name w:val="Subtitle"/>
    <w:basedOn w:val="Normal"/>
    <w:next w:val="Normal"/>
    <w:link w:val="SubtitleChar"/>
    <w:uiPriority w:val="11"/>
    <w:qFormat/>
    <w:rsid w:val="009B707A"/>
    <w:pPr>
      <w:spacing w:before="240" w:after="60" w:line="312" w:lineRule="auto"/>
      <w:jc w:val="center"/>
      <w:outlineLvl w:val="1"/>
    </w:pPr>
    <w:rPr>
      <w:rFonts w:ascii="等线" w:eastAsia="等线" w:hAnsi="等线" w:cs="Times New Roman"/>
      <w:b/>
      <w:bCs/>
      <w:kern w:val="28"/>
      <w:sz w:val="32"/>
      <w:szCs w:val="32"/>
      <w:lang w:val="en-US"/>
    </w:rPr>
  </w:style>
  <w:style w:type="character" w:customStyle="1" w:styleId="SubtitleChar1">
    <w:name w:val="Subtitle Char1"/>
    <w:basedOn w:val="DefaultParagraphFont"/>
    <w:uiPriority w:val="11"/>
    <w:rsid w:val="009B707A"/>
    <w:rPr>
      <w:b/>
      <w:bCs/>
      <w:kern w:val="28"/>
      <w:sz w:val="32"/>
      <w:szCs w:val="32"/>
      <w:lang w:val="en-GB"/>
    </w:rPr>
  </w:style>
  <w:style w:type="table" w:styleId="PlainTable2">
    <w:name w:val="Plain Table 2"/>
    <w:basedOn w:val="TableNormal"/>
    <w:uiPriority w:val="42"/>
    <w:rsid w:val="009B707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IntenseEmphasis">
    <w:name w:val="Intense Emphasis"/>
    <w:basedOn w:val="DefaultParagraphFont"/>
    <w:uiPriority w:val="21"/>
    <w:qFormat/>
    <w:rsid w:val="009B707A"/>
    <w:rPr>
      <w:i/>
      <w:iCs/>
      <w:color w:val="4472C4" w:themeColor="accent1"/>
    </w:rPr>
  </w:style>
  <w:style w:type="character" w:customStyle="1" w:styleId="Heading6Char1">
    <w:name w:val="Heading 6 Char1"/>
    <w:basedOn w:val="DefaultParagraphFont"/>
    <w:uiPriority w:val="9"/>
    <w:semiHidden/>
    <w:rsid w:val="009B707A"/>
    <w:rPr>
      <w:rFonts w:asciiTheme="majorHAnsi" w:eastAsiaTheme="majorEastAsia" w:hAnsiTheme="majorHAnsi" w:cstheme="majorBidi"/>
      <w:b/>
      <w:bCs/>
      <w:sz w:val="24"/>
      <w:szCs w:val="24"/>
      <w:lang w:val="en-GB"/>
    </w:rPr>
  </w:style>
  <w:style w:type="paragraph" w:styleId="Revision">
    <w:name w:val="Revision"/>
    <w:hidden/>
    <w:uiPriority w:val="99"/>
    <w:semiHidden/>
    <w:rsid w:val="000B0F24"/>
    <w:rPr>
      <w:rFonts w:ascii="Times New Roman" w:eastAsia="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Supplementary%20Material%201.docx" TargetMode="External"/><Relationship Id="rId3" Type="http://schemas.openxmlformats.org/officeDocument/2006/relationships/styles" Target="styles.xml"/><Relationship Id="rId21" Type="http://schemas.openxmlformats.org/officeDocument/2006/relationships/hyperlink" Target="https://review.chpams.org/article/view/15196" TargetMode="Externa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www.china-yao.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yperlink" Target="https://ylbzj.guizhou.gov.cn/zfxxgk/fdzdgknr/zcfg_5623824/202107/t20210723_6921657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hina-yao.com/" TargetMode="External"/><Relationship Id="rId23" Type="http://schemas.openxmlformats.org/officeDocument/2006/relationships/hyperlink" Target="http://en.nhc.gov.cn/2018-09/22/c_74499.htm" TargetMode="Externa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yperlink" Target="http://www.nhc.gov.cn/guihuaxxs/s3585u/202309/6707c48f2a2b420fbfb739c393fcca92/files/9b3fddc4703d4c9d9ad399bcca089f03.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30F3C-6D4B-4C1D-9589-97D6E9897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17</Pages>
  <Words>6063</Words>
  <Characters>34561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Wei</dc:creator>
  <cp:keywords/>
  <dc:description/>
  <cp:lastModifiedBy>Du Wei</cp:lastModifiedBy>
  <cp:revision>7</cp:revision>
  <dcterms:created xsi:type="dcterms:W3CDTF">2024-02-28T06:05:00Z</dcterms:created>
  <dcterms:modified xsi:type="dcterms:W3CDTF">2024-04-01T08:08:00Z</dcterms:modified>
</cp:coreProperties>
</file>