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24"/>
          <w:szCs w:val="28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Table S3. Summary of the GWAS data</w:t>
      </w:r>
      <w:bookmarkStart w:id="5" w:name="_GoBack"/>
      <w:bookmarkEnd w:id="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of studied mediators.</w:t>
      </w:r>
    </w:p>
    <w:tbl>
      <w:tblPr>
        <w:tblStyle w:val="3"/>
        <w:tblW w:w="9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992"/>
        <w:gridCol w:w="1134"/>
        <w:gridCol w:w="2268"/>
        <w:gridCol w:w="1596"/>
        <w:gridCol w:w="956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Phenotype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Sample size</w:t>
            </w:r>
          </w:p>
        </w:tc>
        <w:tc>
          <w:tcPr>
            <w:tcW w:w="1134" w:type="dxa"/>
          </w:tcPr>
          <w:p>
            <w:pPr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Author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Unit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Consortium/cohort</w:t>
            </w:r>
          </w:p>
        </w:tc>
        <w:tc>
          <w:tcPr>
            <w:tcW w:w="956" w:type="dxa"/>
          </w:tcPr>
          <w:p>
            <w:pPr>
              <w:rPr>
                <w:rFonts w:ascii="Times New Roman" w:hAnsi="Times New Roman" w:eastAsia="宋体" w:cs="Times New Roman"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PubMed ID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Arial" w:hAnsi="Arial" w:eastAsia="宋体" w:cs="Arial"/>
                <w:b/>
                <w:bCs/>
                <w:color w:val="4472C4" w:themeColor="accent1"/>
                <w:kern w:val="0"/>
                <w:sz w:val="20"/>
                <w:szCs w:val="20"/>
                <w14:textFill>
                  <w14:solidFill>
                    <w14:schemeClr w14:val="accent1"/>
                  </w14:solidFill>
                </w14:textFill>
              </w:rPr>
              <w:t>Year of publication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Retinol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8,247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Chen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SD (5.3 ug/L)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CLSA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36635386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Vitamin B12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19,415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Dennis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SD (1.0 pmol/L)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BioUV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33441150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Vitamin C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2,085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Shin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SD (0.4 mg/L)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Meta</w:t>
            </w:r>
          </w:p>
          <w:p>
            <w:pPr>
              <w:ind w:firstLine="400" w:firstLineChars="200"/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56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24816252</w:t>
            </w:r>
          </w:p>
        </w:tc>
        <w:tc>
          <w:tcPr>
            <w:tcW w:w="1013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25-Hydroxyvitamin D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417,580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Revez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SD (3.0 nmol/L)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UKB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32242144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alpha-tocopherol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7,725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Shin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 xml:space="preserve">SD (0.2 </w:t>
            </w:r>
            <w:bookmarkStart w:id="0" w:name="OLE_LINK5"/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mg/L)</w:t>
            </w:r>
            <w:bookmarkEnd w:id="0"/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Meta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24816252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gamma-tocopherol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6,226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>Shin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SD (0.2 mg/L)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Meta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24816252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Body mass index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456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,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426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shd w:val="clear" w:color="auto" w:fill="FFFFFF"/>
                <w:lang w:val="en-US" w:eastAsia="zh-CN"/>
              </w:rPr>
              <w:t>Yengo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  <w:shd w:val="clear" w:color="auto" w:fill="FFFFFF"/>
              </w:rPr>
              <w:t xml:space="preserve">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bookmarkStart w:id="1" w:name="OLE_LINK1"/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(4.7 kg/m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  <w:bookmarkEnd w:id="1"/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UKB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30124842</w:t>
            </w:r>
          </w:p>
        </w:tc>
        <w:tc>
          <w:tcPr>
            <w:tcW w:w="1013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BF%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401,772</w:t>
            </w:r>
          </w:p>
        </w:tc>
        <w:tc>
          <w:tcPr>
            <w:tcW w:w="1134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shd w:val="clear" w:color="auto" w:fill="FFFFFF"/>
                <w:lang w:val="en-US" w:eastAsia="zh-CN"/>
              </w:rPr>
              <w:t>Wang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1.1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%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UKB</w:t>
            </w:r>
          </w:p>
        </w:tc>
        <w:tc>
          <w:tcPr>
            <w:tcW w:w="956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31453325</w:t>
            </w:r>
          </w:p>
        </w:tc>
        <w:tc>
          <w:tcPr>
            <w:tcW w:w="1013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Triglycerides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94,595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Willer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(90.7 mg/dL)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GLGC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24097068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Total cholesterol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94,595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Willer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(41.8 mg/dL)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GLGC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24097068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LDL cholesterol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94,595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Willer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(38.7 mg/dL)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GLGC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24097068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HDL cholesterol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94,595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Willer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(15.5 mg/dL)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GLGC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24097068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Type 2 diabetes mellitus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456,348</w:t>
            </w:r>
          </w:p>
        </w:tc>
        <w:tc>
          <w:tcPr>
            <w:tcW w:w="1134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Jiang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Event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UKB</w:t>
            </w:r>
          </w:p>
        </w:tc>
        <w:tc>
          <w:tcPr>
            <w:tcW w:w="956" w:type="dxa"/>
            <w:vAlign w:val="top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34737426</w:t>
            </w:r>
          </w:p>
        </w:tc>
        <w:tc>
          <w:tcPr>
            <w:tcW w:w="1013" w:type="dxa"/>
            <w:vAlign w:val="top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Fasting glucose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58,074</w:t>
            </w:r>
          </w:p>
        </w:tc>
        <w:tc>
          <w:tcPr>
            <w:tcW w:w="1134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Manning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SD (0.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 mmol/L)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MAGIC</w:t>
            </w:r>
          </w:p>
        </w:tc>
        <w:tc>
          <w:tcPr>
            <w:tcW w:w="956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bookmarkStart w:id="2" w:name="OLE_LINK2"/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22581228</w:t>
            </w:r>
            <w:bookmarkEnd w:id="2"/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Fasting insulin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58,074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Manning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bookmarkStart w:id="3" w:name="OLE_LINK4"/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SD </w:t>
            </w:r>
            <w:bookmarkEnd w:id="3"/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40.2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 pmol/L)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MAGIC</w:t>
            </w:r>
          </w:p>
        </w:tc>
        <w:tc>
          <w:tcPr>
            <w:tcW w:w="956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581228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Hypertension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455,303</w:t>
            </w:r>
          </w:p>
        </w:tc>
        <w:tc>
          <w:tcPr>
            <w:tcW w:w="1134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Jiang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Event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UKB</w:t>
            </w:r>
          </w:p>
        </w:tc>
        <w:tc>
          <w:tcPr>
            <w:tcW w:w="956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34737426</w:t>
            </w:r>
          </w:p>
        </w:tc>
        <w:tc>
          <w:tcPr>
            <w:tcW w:w="1013" w:type="dxa"/>
          </w:tcPr>
          <w:p>
            <w:pP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SBP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57,601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Evangelou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SD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20.7 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mmHg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CBP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3"/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0224653</w:t>
            </w:r>
            <w:bookmarkEnd w:id="4"/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BP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57,601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Evangelou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SD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11.3 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mmHg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CBP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0224653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PP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57,601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Evangelou et al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SD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14.2 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mmHg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596" w:type="dxa"/>
          </w:tcPr>
          <w:p>
            <w:pPr>
              <w:jc w:val="center"/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CBP</w:t>
            </w:r>
          </w:p>
        </w:tc>
        <w:tc>
          <w:tcPr>
            <w:tcW w:w="956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0224653</w:t>
            </w:r>
          </w:p>
        </w:tc>
        <w:tc>
          <w:tcPr>
            <w:tcW w:w="1013" w:type="dxa"/>
          </w:tcPr>
          <w:p>
            <w:pP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eastAsia="宋体" w:cs="Arial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018</w:t>
            </w:r>
          </w:p>
        </w:tc>
      </w:tr>
    </w:tbl>
    <w:p>
      <w:r>
        <w:rPr>
          <w:rFonts w:hint="eastAsia"/>
          <w:lang w:val="en-US" w:eastAsia="zh-CN"/>
        </w:rPr>
        <w:t xml:space="preserve">CLSA, </w:t>
      </w:r>
      <w:r>
        <w:rPr>
          <w:rFonts w:hint="eastAsia"/>
        </w:rPr>
        <w:t>The Canadian Longitudinal Study of Aging</w:t>
      </w:r>
      <w:r>
        <w:rPr>
          <w:rFonts w:hint="eastAsia"/>
          <w:lang w:val="en-US" w:eastAsia="zh-CN"/>
        </w:rPr>
        <w:t>;</w:t>
      </w:r>
      <w:r>
        <w:t xml:space="preserve"> </w:t>
      </w:r>
      <w:r>
        <w:rPr>
          <w:rFonts w:hint="eastAsia"/>
          <w:lang w:val="en-US" w:eastAsia="zh-CN"/>
        </w:rPr>
        <w:t xml:space="preserve">GLGC, </w:t>
      </w:r>
      <w:r>
        <w:t>Global Lipids Genetics Consortium; MAGIC, Meta-Analyses of Glucose and Insulin-related traits Consortium;</w:t>
      </w:r>
      <w:r>
        <w:rPr>
          <w:rFonts w:hint="eastAsia"/>
          <w:lang w:val="en-US" w:eastAsia="zh-CN"/>
        </w:rPr>
        <w:t xml:space="preserve"> ICBP, </w:t>
      </w:r>
      <w:r>
        <w:rPr>
          <w:rFonts w:ascii="Segoe UI" w:hAnsi="Segoe UI" w:eastAsia="Segoe UI" w:cs="Segoe UI"/>
          <w:i w:val="0"/>
          <w:iCs w:val="0"/>
          <w:caps w:val="0"/>
          <w:color w:val="212529"/>
          <w:spacing w:val="0"/>
          <w:sz w:val="19"/>
          <w:szCs w:val="19"/>
          <w:shd w:val="clear" w:fill="FFFFFF"/>
        </w:rPr>
        <w:t>International Consortium of Blood Pressure</w:t>
      </w:r>
      <w:r>
        <w:rPr>
          <w:rFonts w:hint="eastAsia" w:ascii="Segoe UI" w:hAnsi="Segoe UI" w:eastAsia="宋体" w:cs="Segoe UI"/>
          <w:i w:val="0"/>
          <w:iCs w:val="0"/>
          <w:caps w:val="0"/>
          <w:color w:val="212529"/>
          <w:spacing w:val="0"/>
          <w:sz w:val="19"/>
          <w:szCs w:val="19"/>
          <w:shd w:val="clear" w:fill="FFFFFF"/>
          <w:lang w:val="en-US" w:eastAsia="zh-CN"/>
        </w:rPr>
        <w:t>.</w:t>
      </w: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BmNjUxMjRlYjI3MmRjMjAzNjAzOWViNjVlNDZiYzYifQ=="/>
  </w:docVars>
  <w:rsids>
    <w:rsidRoot w:val="005145DF"/>
    <w:rsid w:val="0001724D"/>
    <w:rsid w:val="001134F0"/>
    <w:rsid w:val="002037AA"/>
    <w:rsid w:val="002A09D7"/>
    <w:rsid w:val="002F0E17"/>
    <w:rsid w:val="00376E02"/>
    <w:rsid w:val="00413D70"/>
    <w:rsid w:val="005145DF"/>
    <w:rsid w:val="00710A53"/>
    <w:rsid w:val="00966428"/>
    <w:rsid w:val="00A97074"/>
    <w:rsid w:val="00AC099F"/>
    <w:rsid w:val="00BF7D8F"/>
    <w:rsid w:val="00C22929"/>
    <w:rsid w:val="00DE3D8F"/>
    <w:rsid w:val="00E52E43"/>
    <w:rsid w:val="00F2692F"/>
    <w:rsid w:val="00F72E53"/>
    <w:rsid w:val="0FED0C4E"/>
    <w:rsid w:val="230E5E8A"/>
    <w:rsid w:val="2A7E142B"/>
    <w:rsid w:val="392E47B3"/>
    <w:rsid w:val="52C05A59"/>
    <w:rsid w:val="5A5515E7"/>
    <w:rsid w:val="5F1576F7"/>
    <w:rsid w:val="604F6C39"/>
    <w:rsid w:val="61A76444"/>
    <w:rsid w:val="6A534ED7"/>
    <w:rsid w:val="749E7A35"/>
    <w:rsid w:val="7780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1314</Characters>
  <Lines>167</Lines>
  <Paragraphs>119</Paragraphs>
  <TotalTime>243</TotalTime>
  <ScaleCrop>false</ScaleCrop>
  <LinksUpToDate>false</LinksUpToDate>
  <CharactersWithSpaces>1431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2023-10-25T17:39:00Z</dcterms:created>
  <dc:creator>365VIP</dc:creator>
  <cp:lastModifiedBy>甘泉</cp:lastModifiedBy>
  <dcterms:modified xsi:type="dcterms:W3CDTF">2024-06-28T07:30:43Z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d75ba570-b7ab-4e9c-b2ef-bc89cc26d348</vt:lpwstr>
  </property>
  <property fmtid="{D5CDD505-2E9C-101B-9397-08002B2CF9AE}" pid="3" name="KSOProductBuildVer">
    <vt:lpwstr>2052-12.1.0.16929</vt:lpwstr>
  </property>
  <property fmtid="{D5CDD505-2E9C-101B-9397-08002B2CF9AE}" pid="4" name="ICV">
    <vt:lpwstr>4B48659F88964993B3B4DF3159754143_13</vt:lpwstr>
  </property>
</Properties>
</file>