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39EAD" w14:textId="1F4BC61D" w:rsidR="004A3FFB" w:rsidRPr="004A3FFB" w:rsidRDefault="00E0261E" w:rsidP="004A3FFB">
      <w:pPr>
        <w:rPr>
          <w:rFonts w:ascii="Times New Roman" w:hAnsi="Times New Roman" w:cs="Times New Roman"/>
          <w:sz w:val="28"/>
          <w:szCs w:val="28"/>
        </w:rPr>
      </w:pPr>
      <w:r w:rsidRPr="00E0261E"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1C2DBB74" wp14:editId="38FC1104">
            <wp:extent cx="5274310" cy="2545080"/>
            <wp:effectExtent l="0" t="0" r="2540" b="7620"/>
            <wp:docPr id="15912245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AA500" w14:textId="5B981B47" w:rsidR="002575F6" w:rsidRDefault="00292AD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2ADB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Fig. S1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The virus expression </w:t>
      </w:r>
      <w:r w:rsidR="004E4C57">
        <w:rPr>
          <w:rFonts w:ascii="Times New Roman" w:hAnsi="Times New Roman" w:cs="Times New Roman" w:hint="eastAsia"/>
          <w:b/>
          <w:bCs/>
          <w:sz w:val="28"/>
          <w:szCs w:val="28"/>
        </w:rPr>
        <w:t>in the primary visual cortex.</w:t>
      </w:r>
    </w:p>
    <w:p w14:paraId="2DA509B2" w14:textId="77777777" w:rsidR="00EC7BC6" w:rsidRPr="00292ADB" w:rsidRDefault="00EC7B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171B40" w14:textId="4CEA05C3" w:rsidR="00C953A7" w:rsidRPr="00C953A7" w:rsidRDefault="00C953A7" w:rsidP="00C953A7">
      <w:pPr>
        <w:rPr>
          <w:rFonts w:ascii="Times New Roman" w:hAnsi="Times New Roman" w:cs="Times New Roman"/>
          <w:sz w:val="28"/>
          <w:szCs w:val="28"/>
        </w:rPr>
      </w:pPr>
      <w:r w:rsidRPr="00C953A7"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790EA684" wp14:editId="041F04B0">
            <wp:extent cx="5274310" cy="3459480"/>
            <wp:effectExtent l="0" t="0" r="2540" b="0"/>
            <wp:docPr id="51792920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F4114" w14:textId="69A4B9AB" w:rsidR="00604E23" w:rsidRDefault="0064157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157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Fig.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64157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2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The </w:t>
      </w:r>
      <w:proofErr w:type="spellStart"/>
      <w:r>
        <w:rPr>
          <w:rFonts w:ascii="Times New Roman" w:hAnsi="Times New Roman" w:cs="Times New Roman" w:hint="eastAsia"/>
          <w:b/>
          <w:bCs/>
          <w:sz w:val="28"/>
          <w:szCs w:val="28"/>
        </w:rPr>
        <w:t>rCBF</w:t>
      </w:r>
      <w:proofErr w:type="spellEnd"/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recording of </w:t>
      </w:r>
      <w:r w:rsidR="003B755D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the </w:t>
      </w:r>
      <w:r w:rsidR="003B755D" w:rsidRPr="003B755D">
        <w:rPr>
          <w:rFonts w:ascii="Times New Roman" w:hAnsi="Times New Roman" w:cs="Times New Roman" w:hint="eastAsia"/>
          <w:b/>
          <w:bCs/>
          <w:sz w:val="28"/>
          <w:szCs w:val="28"/>
        </w:rPr>
        <w:t>contralateral motor cortex (ROI 3) and somatosensory cortex (ROI 4)</w:t>
      </w:r>
      <w:r w:rsidR="003B755D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</w:p>
    <w:p w14:paraId="387129E0" w14:textId="77777777" w:rsidR="00EC7BC6" w:rsidRPr="00641575" w:rsidRDefault="00EC7BC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CD5C91" w14:textId="7FE0FEDE" w:rsidR="006650CC" w:rsidRPr="006650CC" w:rsidRDefault="006650CC" w:rsidP="006650CC">
      <w:pPr>
        <w:rPr>
          <w:rFonts w:ascii="Times New Roman" w:hAnsi="Times New Roman" w:cs="Times New Roman"/>
          <w:sz w:val="28"/>
          <w:szCs w:val="28"/>
        </w:rPr>
      </w:pPr>
      <w:r w:rsidRPr="006650CC">
        <w:rPr>
          <w:rFonts w:ascii="Times New Roman" w:hAnsi="Times New Roman" w:cs="Times New Roman" w:hint="eastAsia"/>
          <w:noProof/>
          <w:sz w:val="28"/>
          <w:szCs w:val="28"/>
        </w:rPr>
        <w:lastRenderedPageBreak/>
        <w:drawing>
          <wp:inline distT="0" distB="0" distL="0" distR="0" wp14:anchorId="544352D3" wp14:editId="0DEFF9F9">
            <wp:extent cx="5274310" cy="2124075"/>
            <wp:effectExtent l="0" t="0" r="2540" b="9525"/>
            <wp:docPr id="155990223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B6175" w14:textId="2B403AB0" w:rsidR="00A221E0" w:rsidRDefault="00270B68" w:rsidP="00A221E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3025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Fig. S3 </w:t>
      </w:r>
      <w:bookmarkStart w:id="0" w:name="OLE_LINK2"/>
      <w:r w:rsidR="0063025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The </w:t>
      </w:r>
      <w:r w:rsidRPr="0063025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c-FOS </w:t>
      </w:r>
      <w:r w:rsidR="00C27A48" w:rsidRPr="0063025F">
        <w:rPr>
          <w:rFonts w:ascii="Times New Roman" w:hAnsi="Times New Roman" w:cs="Times New Roman" w:hint="eastAsia"/>
          <w:b/>
          <w:bCs/>
          <w:sz w:val="28"/>
          <w:szCs w:val="28"/>
        </w:rPr>
        <w:t>immunofluorescent staining in the</w:t>
      </w:r>
      <w:bookmarkEnd w:id="0"/>
      <w:r w:rsidR="00C27A48" w:rsidRPr="0063025F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="0063025F" w:rsidRPr="0063025F">
        <w:rPr>
          <w:rFonts w:ascii="Times New Roman" w:hAnsi="Times New Roman" w:cs="Times New Roman" w:hint="eastAsia"/>
          <w:b/>
          <w:bCs/>
          <w:sz w:val="28"/>
          <w:szCs w:val="28"/>
        </w:rPr>
        <w:t>periventricular nucleus of thalamus and intralaminar thalamic nuclei</w:t>
      </w:r>
      <w:r w:rsidR="00C27A48" w:rsidRPr="0063025F">
        <w:rPr>
          <w:rFonts w:ascii="Times New Roman" w:hAnsi="Times New Roman" w:cs="Times New Roman" w:hint="eastAsia"/>
          <w:b/>
          <w:bCs/>
          <w:sz w:val="28"/>
          <w:szCs w:val="28"/>
        </w:rPr>
        <w:t>.</w:t>
      </w:r>
    </w:p>
    <w:p w14:paraId="52F1F424" w14:textId="77777777" w:rsidR="00EC7BC6" w:rsidRPr="0063025F" w:rsidRDefault="00EC7BC6" w:rsidP="00A221E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D5AFC3" w14:textId="74C5BFF9" w:rsidR="006650CC" w:rsidRDefault="006650CC" w:rsidP="006650CC">
      <w:pPr>
        <w:rPr>
          <w:rFonts w:ascii="Times New Roman" w:hAnsi="Times New Roman" w:cs="Times New Roman"/>
          <w:sz w:val="28"/>
          <w:szCs w:val="28"/>
        </w:rPr>
      </w:pPr>
      <w:r w:rsidRPr="006650CC">
        <w:rPr>
          <w:rFonts w:ascii="Times New Roman" w:hAnsi="Times New Roman" w:cs="Times New Roman" w:hint="eastAsia"/>
          <w:noProof/>
          <w:sz w:val="28"/>
          <w:szCs w:val="28"/>
        </w:rPr>
        <w:drawing>
          <wp:inline distT="0" distB="0" distL="0" distR="0" wp14:anchorId="2917604A" wp14:editId="33E6341E">
            <wp:extent cx="4460682" cy="2799070"/>
            <wp:effectExtent l="0" t="0" r="0" b="1905"/>
            <wp:docPr id="56837319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976" cy="28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2E1FF" w14:textId="1E78BE65" w:rsidR="00F87C27" w:rsidRDefault="0063025F" w:rsidP="006650CC">
      <w:pPr>
        <w:rPr>
          <w:rFonts w:ascii="Times New Roman" w:hAnsi="Times New Roman" w:cs="Times New Roman"/>
          <w:sz w:val="28"/>
          <w:szCs w:val="28"/>
        </w:rPr>
      </w:pPr>
      <w:r w:rsidRPr="00EE2500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Fig. S4 </w:t>
      </w:r>
      <w:bookmarkStart w:id="1" w:name="OLE_LINK3"/>
      <w:r w:rsidRPr="00EE2500">
        <w:rPr>
          <w:rFonts w:ascii="Times New Roman" w:hAnsi="Times New Roman" w:cs="Times New Roman" w:hint="eastAsia"/>
          <w:b/>
          <w:bCs/>
          <w:sz w:val="28"/>
          <w:szCs w:val="28"/>
        </w:rPr>
        <w:t>The c-</w:t>
      </w:r>
      <w:r w:rsidRPr="0063025F">
        <w:rPr>
          <w:rFonts w:ascii="Times New Roman" w:hAnsi="Times New Roman" w:cs="Times New Roman" w:hint="eastAsia"/>
          <w:b/>
          <w:bCs/>
          <w:sz w:val="28"/>
          <w:szCs w:val="28"/>
        </w:rPr>
        <w:t>FOS immunofluorescent staining in the</w:t>
      </w:r>
      <w:bookmarkEnd w:id="1"/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supraoptic nucleus.</w:t>
      </w:r>
    </w:p>
    <w:sectPr w:rsidR="00F87C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219292" w14:textId="77777777" w:rsidR="0030258A" w:rsidRDefault="0030258A" w:rsidP="002575F6">
      <w:pPr>
        <w:rPr>
          <w:rFonts w:hint="eastAsia"/>
        </w:rPr>
      </w:pPr>
      <w:r>
        <w:separator/>
      </w:r>
    </w:p>
  </w:endnote>
  <w:endnote w:type="continuationSeparator" w:id="0">
    <w:p w14:paraId="798B6011" w14:textId="77777777" w:rsidR="0030258A" w:rsidRDefault="0030258A" w:rsidP="002575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B68305" w14:textId="77777777" w:rsidR="0030258A" w:rsidRDefault="0030258A" w:rsidP="002575F6">
      <w:pPr>
        <w:rPr>
          <w:rFonts w:hint="eastAsia"/>
        </w:rPr>
      </w:pPr>
      <w:r>
        <w:separator/>
      </w:r>
    </w:p>
  </w:footnote>
  <w:footnote w:type="continuationSeparator" w:id="0">
    <w:p w14:paraId="2ACA57F1" w14:textId="77777777" w:rsidR="0030258A" w:rsidRDefault="0030258A" w:rsidP="002575F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23"/>
    <w:rsid w:val="000A4E32"/>
    <w:rsid w:val="000B0E27"/>
    <w:rsid w:val="000C24B6"/>
    <w:rsid w:val="002016D7"/>
    <w:rsid w:val="002575F6"/>
    <w:rsid w:val="00270B68"/>
    <w:rsid w:val="00292ADB"/>
    <w:rsid w:val="0030258A"/>
    <w:rsid w:val="00353A27"/>
    <w:rsid w:val="003B755D"/>
    <w:rsid w:val="003D6286"/>
    <w:rsid w:val="00475865"/>
    <w:rsid w:val="004A3FFB"/>
    <w:rsid w:val="004E38C2"/>
    <w:rsid w:val="004E4C57"/>
    <w:rsid w:val="00604E23"/>
    <w:rsid w:val="0063025F"/>
    <w:rsid w:val="00641575"/>
    <w:rsid w:val="006650CC"/>
    <w:rsid w:val="006C203B"/>
    <w:rsid w:val="007016A5"/>
    <w:rsid w:val="007F562D"/>
    <w:rsid w:val="007F5D3B"/>
    <w:rsid w:val="008334AC"/>
    <w:rsid w:val="00875FB0"/>
    <w:rsid w:val="009347E4"/>
    <w:rsid w:val="009E2732"/>
    <w:rsid w:val="00A162CF"/>
    <w:rsid w:val="00A221E0"/>
    <w:rsid w:val="00A32363"/>
    <w:rsid w:val="00BF36E5"/>
    <w:rsid w:val="00C03B28"/>
    <w:rsid w:val="00C27A48"/>
    <w:rsid w:val="00C953A7"/>
    <w:rsid w:val="00CB5054"/>
    <w:rsid w:val="00D02EFA"/>
    <w:rsid w:val="00E0261E"/>
    <w:rsid w:val="00E232F2"/>
    <w:rsid w:val="00EB0601"/>
    <w:rsid w:val="00EB474B"/>
    <w:rsid w:val="00EC7BC6"/>
    <w:rsid w:val="00EE2500"/>
    <w:rsid w:val="00F87C27"/>
    <w:rsid w:val="00FF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906FF"/>
  <w15:chartTrackingRefBased/>
  <w15:docId w15:val="{02C0784F-9BA6-4A98-99D6-BBACDEDB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75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75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75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75F6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A221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Huijuan Yuan</dc:creator>
  <cp:keywords/>
  <dc:description/>
  <cp:lastModifiedBy>Huijuan Yuan</cp:lastModifiedBy>
  <cp:revision>21</cp:revision>
  <dcterms:created xsi:type="dcterms:W3CDTF">2024-12-12T22:12:00Z</dcterms:created>
  <dcterms:modified xsi:type="dcterms:W3CDTF">2024-12-23T00:16:00Z</dcterms:modified>
</cp:coreProperties>
</file>