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1D189" w14:textId="03FB493A" w:rsidR="00423D6B" w:rsidRPr="00423D6B" w:rsidRDefault="00423D6B" w:rsidP="00423D6B">
      <w:pPr>
        <w:snapToGrid w:val="0"/>
        <w:spacing w:after="24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423D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Supplementary Material</w:t>
      </w:r>
    </w:p>
    <w:p w14:paraId="66CAD82C" w14:textId="5CF7F293" w:rsidR="00423D6B" w:rsidRDefault="00423D6B" w:rsidP="00423D6B">
      <w:pPr>
        <w:snapToGrid w:val="0"/>
        <w:spacing w:line="480" w:lineRule="auto"/>
        <w:contextualSpacing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r w:rsidRPr="478E84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Profiling the Real-World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  <w:r w:rsidRPr="478E843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Migraine Patient: </w:t>
      </w:r>
      <w:r w:rsidRPr="006522F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Public Health Insights from Sociodemographic, Lifestyle, and Clinical Data in the Italian National Migraine Registry (I-GRAINE)</w:t>
      </w:r>
    </w:p>
    <w:p w14:paraId="1102F730" w14:textId="77777777" w:rsidR="00423D6B" w:rsidRDefault="00423D6B">
      <w:pPr>
        <w:rPr>
          <w:lang w:val="en-US"/>
        </w:rPr>
      </w:pPr>
    </w:p>
    <w:p w14:paraId="3C85C7EF" w14:textId="6413D776" w:rsidR="00423D6B" w:rsidRDefault="006315E5" w:rsidP="006315E5">
      <w:pPr>
        <w:spacing w:line="480" w:lineRule="auto"/>
        <w:rPr>
          <w:lang w:val="en-US"/>
        </w:rPr>
      </w:pPr>
      <w:r w:rsidRPr="003053F7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3053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3053F7">
        <w:rPr>
          <w:rFonts w:ascii="Times New Roman" w:hAnsi="Times New Roman" w:cs="Times New Roman"/>
          <w:sz w:val="24"/>
          <w:szCs w:val="24"/>
          <w:lang w:val="en-US"/>
        </w:rPr>
        <w:t>ociodemographic, lifestyle,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3053F7">
        <w:rPr>
          <w:rFonts w:ascii="Times New Roman" w:hAnsi="Times New Roman" w:cs="Times New Roman"/>
          <w:sz w:val="24"/>
          <w:szCs w:val="24"/>
          <w:lang w:val="en-US"/>
        </w:rPr>
        <w:t xml:space="preserve"> clinical,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information collected by </w:t>
      </w:r>
      <w:r w:rsidRPr="3ECD9267">
        <w:rPr>
          <w:rFonts w:ascii="Times New Roman" w:hAnsi="Times New Roman" w:cs="Times New Roman"/>
          <w:sz w:val="24"/>
          <w:szCs w:val="24"/>
          <w:lang w:val="en-US"/>
        </w:rPr>
        <w:t>neurologists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through the </w:t>
      </w:r>
      <w:r w:rsidRPr="3ECD9267">
        <w:rPr>
          <w:rFonts w:ascii="Times New Roman" w:hAnsi="Times New Roman" w:cs="Times New Roman"/>
          <w:sz w:val="24"/>
          <w:szCs w:val="24"/>
          <w:lang w:val="en-US"/>
        </w:rPr>
        <w:t>Electronic Case Report Form (eCRF)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6089"/>
      </w:tblGrid>
      <w:tr w:rsidR="006315E5" w:rsidRPr="00623121" w14:paraId="510B227D" w14:textId="77777777" w:rsidTr="006315E5">
        <w:trPr>
          <w:trHeight w:val="1765"/>
        </w:trPr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557E32" w14:textId="77777777" w:rsidR="006315E5" w:rsidRPr="00E62088" w:rsidRDefault="006315E5" w:rsidP="004C054A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B520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Sociodemographic</w:t>
            </w: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lifestyle characteristics </w:t>
            </w:r>
          </w:p>
        </w:tc>
        <w:tc>
          <w:tcPr>
            <w:tcW w:w="6089" w:type="dxa"/>
            <w:tcBorders>
              <w:top w:val="single" w:sz="4" w:space="0" w:color="auto"/>
              <w:bottom w:val="single" w:sz="4" w:space="0" w:color="auto"/>
            </w:tcBorders>
          </w:tcPr>
          <w:p w14:paraId="63D72DF6" w14:textId="7CE67D22" w:rsidR="006315E5" w:rsidRPr="00E62088" w:rsidRDefault="006315E5" w:rsidP="004C054A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Gender, age, marital status, years of education, employment status, number of children, weight, height, age at menarche (females only), contraceptive use and type of contraceptive</w:t>
            </w:r>
            <w:r w:rsidR="00CF0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88A"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(females only)</w:t>
            </w: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menopause </w:t>
            </w:r>
            <w:r w:rsidR="00CF08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and menopause age </w:t>
            </w: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(females only), smoking habits, sleep disturbances, physical activity, comorbidities</w:t>
            </w:r>
          </w:p>
        </w:tc>
      </w:tr>
      <w:tr w:rsidR="006315E5" w:rsidRPr="00E62088" w14:paraId="284F2301" w14:textId="77777777" w:rsidTr="004C054A">
        <w:tc>
          <w:tcPr>
            <w:tcW w:w="35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36F35F" w14:textId="77777777" w:rsidR="006315E5" w:rsidRPr="00E62088" w:rsidRDefault="006315E5" w:rsidP="004C054A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Migraine characteristics</w:t>
            </w:r>
          </w:p>
        </w:tc>
        <w:tc>
          <w:tcPr>
            <w:tcW w:w="6089" w:type="dxa"/>
            <w:tcBorders>
              <w:top w:val="single" w:sz="4" w:space="0" w:color="auto"/>
              <w:bottom w:val="single" w:sz="4" w:space="0" w:color="auto"/>
            </w:tcBorders>
          </w:tcPr>
          <w:p w14:paraId="5E2354CF" w14:textId="77777777" w:rsidR="006315E5" w:rsidRPr="00E62088" w:rsidRDefault="006315E5" w:rsidP="006315E5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Type of migraine according to ICHD-3, medication overuse, age at migraine onset, age at </w:t>
            </w:r>
            <w:proofErr w:type="spellStart"/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chronification</w:t>
            </w:r>
            <w:proofErr w:type="spellEnd"/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migraine frequency (at onset, first visit, current), pain location, attack duration, pain intensity, pain quality, associated symptoms, dopaminergic symptoms, signs of trigeminal-autonomic reflex activation, cephalalgiaphobia, MIDAS and HIT-6</w:t>
            </w:r>
          </w:p>
          <w:p w14:paraId="0C79661D" w14:textId="77777777" w:rsidR="006315E5" w:rsidRPr="00E62088" w:rsidRDefault="006315E5" w:rsidP="006315E5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62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scores</w:t>
            </w:r>
          </w:p>
        </w:tc>
      </w:tr>
    </w:tbl>
    <w:p w14:paraId="79032DCA" w14:textId="77777777" w:rsidR="006315E5" w:rsidRDefault="006315E5">
      <w:pPr>
        <w:rPr>
          <w:lang w:val="en-US"/>
        </w:rPr>
      </w:pPr>
    </w:p>
    <w:p w14:paraId="194762B4" w14:textId="77777777" w:rsidR="006315E5" w:rsidRDefault="006315E5" w:rsidP="00423D6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533AEFE3" w14:textId="7CEC9826" w:rsidR="00FA2467" w:rsidRDefault="00423D6B" w:rsidP="00423D6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3D6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3053F7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34D66" w:rsidRPr="00423D6B">
        <w:rPr>
          <w:rFonts w:ascii="Times New Roman" w:hAnsi="Times New Roman" w:cs="Times New Roman"/>
          <w:sz w:val="24"/>
          <w:szCs w:val="24"/>
          <w:lang w:val="en-US"/>
        </w:rPr>
        <w:t xml:space="preserve">List of the </w:t>
      </w:r>
      <w:r w:rsidR="00847CAA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353DE5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847C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4D66" w:rsidRPr="00423D6B">
        <w:rPr>
          <w:rFonts w:ascii="Times New Roman" w:hAnsi="Times New Roman" w:cs="Times New Roman"/>
          <w:sz w:val="24"/>
          <w:szCs w:val="24"/>
          <w:lang w:val="en-US"/>
        </w:rPr>
        <w:t>Centers participating to the I-GRAIN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34D66" w:rsidRPr="00423D6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B34D66" w:rsidRPr="00423D6B">
        <w:rPr>
          <w:rFonts w:ascii="Times New Roman" w:hAnsi="Times New Roman" w:cs="Times New Roman"/>
          <w:sz w:val="24"/>
          <w:szCs w:val="24"/>
          <w:lang w:val="en-US"/>
        </w:rPr>
        <w:t>egistry</w:t>
      </w:r>
    </w:p>
    <w:tbl>
      <w:tblPr>
        <w:tblW w:w="0" w:type="auto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3"/>
        <w:gridCol w:w="5775"/>
        <w:gridCol w:w="1074"/>
        <w:gridCol w:w="1051"/>
      </w:tblGrid>
      <w:tr w:rsidR="007D023D" w:rsidRPr="007D023D" w14:paraId="2C37C19B" w14:textId="7F40A15A" w:rsidTr="00EF6180">
        <w:trPr>
          <w:trHeight w:val="291"/>
        </w:trPr>
        <w:tc>
          <w:tcPr>
            <w:tcW w:w="168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C8111A" w14:textId="00D3F39B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City</w:t>
            </w:r>
          </w:p>
        </w:tc>
        <w:tc>
          <w:tcPr>
            <w:tcW w:w="57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A44FDD1" w14:textId="1F4AA15E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Center</w:t>
            </w: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C110D" w14:textId="13EFD3E0" w:rsidR="007D023D" w:rsidRPr="00623121" w:rsidRDefault="007D023D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23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Patients</w:t>
            </w:r>
            <w:proofErr w:type="spellEnd"/>
            <w:r w:rsidRPr="00623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623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enrolled</w:t>
            </w:r>
            <w:proofErr w:type="spellEnd"/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auto"/>
            </w:tcBorders>
          </w:tcPr>
          <w:p w14:paraId="6D7AEC42" w14:textId="0EEECEC2" w:rsidR="007D023D" w:rsidRPr="00623121" w:rsidRDefault="007D023D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Recruiting </w:t>
            </w:r>
            <w:proofErr w:type="spellStart"/>
            <w:r w:rsidRPr="006231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physicians</w:t>
            </w:r>
            <w:proofErr w:type="spellEnd"/>
          </w:p>
        </w:tc>
      </w:tr>
      <w:tr w:rsidR="007D023D" w:rsidRPr="007D023D" w14:paraId="3F256724" w14:textId="1FC695D7" w:rsidTr="00EF6180">
        <w:trPr>
          <w:trHeight w:val="291"/>
        </w:trPr>
        <w:tc>
          <w:tcPr>
            <w:tcW w:w="168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10F7D8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ANCONA</w:t>
            </w:r>
          </w:p>
        </w:tc>
        <w:tc>
          <w:tcPr>
            <w:tcW w:w="577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4EE147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Neurological Clinic, Marche Polytechnic University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vAlign w:val="center"/>
          </w:tcPr>
          <w:p w14:paraId="2D2C30DC" w14:textId="430C1795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53</w:t>
            </w:r>
          </w:p>
        </w:tc>
        <w:tc>
          <w:tcPr>
            <w:tcW w:w="1051" w:type="dxa"/>
            <w:tcBorders>
              <w:top w:val="single" w:sz="4" w:space="0" w:color="auto"/>
            </w:tcBorders>
            <w:vAlign w:val="center"/>
          </w:tcPr>
          <w:p w14:paraId="206F284F" w14:textId="3CD79A94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2894731A" w14:textId="636A11F3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18F29DC8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ASTI</w:t>
            </w:r>
          </w:p>
        </w:tc>
        <w:tc>
          <w:tcPr>
            <w:tcW w:w="5775" w:type="dxa"/>
            <w:noWrap/>
            <w:vAlign w:val="center"/>
            <w:hideMark/>
          </w:tcPr>
          <w:p w14:paraId="2E9BC2F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Neurology and Headache Center, Cardinal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Massaia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Hospital</w:t>
            </w:r>
          </w:p>
        </w:tc>
        <w:tc>
          <w:tcPr>
            <w:tcW w:w="1074" w:type="dxa"/>
            <w:vAlign w:val="center"/>
          </w:tcPr>
          <w:p w14:paraId="2B0894C7" w14:textId="4F3EA667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1051" w:type="dxa"/>
            <w:vAlign w:val="center"/>
          </w:tcPr>
          <w:p w14:paraId="773F7A68" w14:textId="58C6A50A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02CF80B9" w14:textId="5947CD88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62106457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AVELLINO</w:t>
            </w:r>
          </w:p>
        </w:tc>
        <w:tc>
          <w:tcPr>
            <w:tcW w:w="5775" w:type="dxa"/>
            <w:noWrap/>
            <w:vAlign w:val="center"/>
            <w:hideMark/>
          </w:tcPr>
          <w:p w14:paraId="29E64AC7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 Neurology Unit, San Giuseppe Moscati Hospital</w:t>
            </w:r>
          </w:p>
        </w:tc>
        <w:tc>
          <w:tcPr>
            <w:tcW w:w="1074" w:type="dxa"/>
            <w:vAlign w:val="center"/>
          </w:tcPr>
          <w:p w14:paraId="57B93570" w14:textId="413385C9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051" w:type="dxa"/>
            <w:vAlign w:val="center"/>
          </w:tcPr>
          <w:p w14:paraId="32A4CE06" w14:textId="0C31B71C" w:rsidR="007D023D" w:rsidRPr="00623121" w:rsidRDefault="007D023D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7AEF950B" w14:textId="77807A11" w:rsidTr="00EF6180">
        <w:trPr>
          <w:trHeight w:val="524"/>
        </w:trPr>
        <w:tc>
          <w:tcPr>
            <w:tcW w:w="1683" w:type="dxa"/>
            <w:noWrap/>
            <w:vAlign w:val="center"/>
          </w:tcPr>
          <w:p w14:paraId="6D89F72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AVERSA</w:t>
            </w:r>
          </w:p>
        </w:tc>
        <w:tc>
          <w:tcPr>
            <w:tcW w:w="5775" w:type="dxa"/>
            <w:vAlign w:val="center"/>
          </w:tcPr>
          <w:p w14:paraId="60DC3524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Center, San Giuseppe Moscati Hospital</w:t>
            </w:r>
          </w:p>
        </w:tc>
        <w:tc>
          <w:tcPr>
            <w:tcW w:w="1074" w:type="dxa"/>
            <w:vAlign w:val="center"/>
          </w:tcPr>
          <w:p w14:paraId="06DDA849" w14:textId="6D85A709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51" w:type="dxa"/>
            <w:vAlign w:val="center"/>
          </w:tcPr>
          <w:p w14:paraId="16D7DFBB" w14:textId="61F31692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6D8BAC5E" w14:textId="72AEBEA8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5435C79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BOLOGNA</w:t>
            </w:r>
          </w:p>
        </w:tc>
        <w:tc>
          <w:tcPr>
            <w:tcW w:w="5775" w:type="dxa"/>
            <w:noWrap/>
            <w:vAlign w:val="center"/>
            <w:hideMark/>
          </w:tcPr>
          <w:p w14:paraId="2E36208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Istituto delle Scienze Neurologiche di Bologna, Programma Cefalee ed Algie Facciali</w:t>
            </w:r>
          </w:p>
        </w:tc>
        <w:tc>
          <w:tcPr>
            <w:tcW w:w="1074" w:type="dxa"/>
            <w:vAlign w:val="center"/>
          </w:tcPr>
          <w:p w14:paraId="553D309E" w14:textId="76715BDB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051" w:type="dxa"/>
            <w:vAlign w:val="center"/>
          </w:tcPr>
          <w:p w14:paraId="34D515F0" w14:textId="3337F39A" w:rsidR="007D023D" w:rsidRPr="00623121" w:rsidRDefault="007D023D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D023D" w:rsidRPr="007D023D" w14:paraId="131B01A0" w14:textId="6DB76908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2260889D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BOLZANO</w:t>
            </w:r>
          </w:p>
        </w:tc>
        <w:tc>
          <w:tcPr>
            <w:tcW w:w="5775" w:type="dxa"/>
            <w:noWrap/>
            <w:vAlign w:val="center"/>
            <w:hideMark/>
          </w:tcPr>
          <w:p w14:paraId="6C65A941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Neurology/Stroke Unit, General Hospital</w:t>
            </w:r>
          </w:p>
        </w:tc>
        <w:tc>
          <w:tcPr>
            <w:tcW w:w="1074" w:type="dxa"/>
            <w:vAlign w:val="center"/>
          </w:tcPr>
          <w:p w14:paraId="51074C72" w14:textId="387C8C7E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  <w:tc>
          <w:tcPr>
            <w:tcW w:w="1051" w:type="dxa"/>
            <w:vAlign w:val="center"/>
          </w:tcPr>
          <w:p w14:paraId="304557BC" w14:textId="61A61CC5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321C67DC" w14:textId="6F439CA3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0E1A16E4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BRESCIA</w:t>
            </w:r>
          </w:p>
        </w:tc>
        <w:tc>
          <w:tcPr>
            <w:tcW w:w="5775" w:type="dxa"/>
            <w:noWrap/>
            <w:vAlign w:val="center"/>
            <w:hideMark/>
          </w:tcPr>
          <w:p w14:paraId="19ECF269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Headache Center Department of Continuity of Care and Frailty, Neurology Unit, ASST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Spedali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Civili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Hospital</w:t>
            </w:r>
          </w:p>
        </w:tc>
        <w:tc>
          <w:tcPr>
            <w:tcW w:w="1074" w:type="dxa"/>
            <w:vAlign w:val="center"/>
          </w:tcPr>
          <w:p w14:paraId="1C77EC17" w14:textId="442D354F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51" w:type="dxa"/>
            <w:vAlign w:val="center"/>
          </w:tcPr>
          <w:p w14:paraId="0FDD1526" w14:textId="17F878EA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3B6FBA3B" w14:textId="2F811711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06C921D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CAGLIARI</w:t>
            </w:r>
          </w:p>
        </w:tc>
        <w:tc>
          <w:tcPr>
            <w:tcW w:w="5775" w:type="dxa"/>
            <w:noWrap/>
            <w:vAlign w:val="center"/>
            <w:hideMark/>
          </w:tcPr>
          <w:p w14:paraId="6D24E4F0" w14:textId="3D72DA90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AOU Centro Cefalee, UC Farmacologia Clinica</w:t>
            </w:r>
          </w:p>
        </w:tc>
        <w:tc>
          <w:tcPr>
            <w:tcW w:w="1074" w:type="dxa"/>
            <w:vAlign w:val="center"/>
          </w:tcPr>
          <w:p w14:paraId="4DDB0F51" w14:textId="223B4C22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051" w:type="dxa"/>
            <w:vAlign w:val="center"/>
          </w:tcPr>
          <w:p w14:paraId="065EACDD" w14:textId="6E991D1B" w:rsidR="007D023D" w:rsidRPr="00623121" w:rsidRDefault="00114E3E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6180" w:rsidRPr="007D023D" w14:paraId="12F769E7" w14:textId="791A4AE9" w:rsidTr="00736C9A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48484AC4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CATANZARO</w:t>
            </w:r>
          </w:p>
        </w:tc>
        <w:tc>
          <w:tcPr>
            <w:tcW w:w="5775" w:type="dxa"/>
            <w:noWrap/>
            <w:vAlign w:val="center"/>
            <w:hideMark/>
          </w:tcPr>
          <w:p w14:paraId="1869192C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Center for Headache and Intracranial Pressure Disorders, Neurology Unit, A.O.U. Mater Domini</w:t>
            </w:r>
          </w:p>
        </w:tc>
        <w:tc>
          <w:tcPr>
            <w:tcW w:w="2125" w:type="dxa"/>
            <w:gridSpan w:val="2"/>
            <w:vAlign w:val="center"/>
          </w:tcPr>
          <w:p w14:paraId="00B8C86E" w14:textId="2B25234D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212FC775" w14:textId="4BEDDA22" w:rsidTr="00EF6180">
        <w:trPr>
          <w:trHeight w:val="702"/>
        </w:trPr>
        <w:tc>
          <w:tcPr>
            <w:tcW w:w="1683" w:type="dxa"/>
            <w:noWrap/>
            <w:vAlign w:val="center"/>
            <w:hideMark/>
          </w:tcPr>
          <w:p w14:paraId="38A6903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CESENA</w:t>
            </w:r>
          </w:p>
        </w:tc>
        <w:tc>
          <w:tcPr>
            <w:tcW w:w="5775" w:type="dxa"/>
            <w:vAlign w:val="center"/>
            <w:hideMark/>
          </w:tcPr>
          <w:p w14:paraId="68F885B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Neurology and Stroke Unit, Department of Neuroscience, Bufalini Hospital</w:t>
            </w:r>
          </w:p>
        </w:tc>
        <w:tc>
          <w:tcPr>
            <w:tcW w:w="1074" w:type="dxa"/>
            <w:vAlign w:val="center"/>
          </w:tcPr>
          <w:p w14:paraId="5F7B246E" w14:textId="4C6AD094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051" w:type="dxa"/>
            <w:vAlign w:val="center"/>
          </w:tcPr>
          <w:p w14:paraId="7ED630B4" w14:textId="676F6A29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F6180" w:rsidRPr="007D023D" w14:paraId="3DDFE73B" w14:textId="7A175356" w:rsidTr="005D0324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41038987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FORLI</w:t>
            </w:r>
          </w:p>
        </w:tc>
        <w:tc>
          <w:tcPr>
            <w:tcW w:w="5775" w:type="dxa"/>
            <w:noWrap/>
            <w:vAlign w:val="center"/>
            <w:hideMark/>
          </w:tcPr>
          <w:p w14:paraId="3FBFD875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Ospedale Morgagni Pierantoni</w:t>
            </w:r>
          </w:p>
        </w:tc>
        <w:tc>
          <w:tcPr>
            <w:tcW w:w="2125" w:type="dxa"/>
            <w:gridSpan w:val="2"/>
            <w:vAlign w:val="center"/>
          </w:tcPr>
          <w:p w14:paraId="6BE50473" w14:textId="185195CE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EF6180" w:rsidRPr="007D023D" w14:paraId="3BEF2232" w14:textId="4BE89382" w:rsidTr="002A3A19">
        <w:trPr>
          <w:trHeight w:val="698"/>
        </w:trPr>
        <w:tc>
          <w:tcPr>
            <w:tcW w:w="1683" w:type="dxa"/>
            <w:noWrap/>
            <w:vAlign w:val="center"/>
          </w:tcPr>
          <w:p w14:paraId="51B69D65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FROSINONE</w:t>
            </w:r>
          </w:p>
        </w:tc>
        <w:tc>
          <w:tcPr>
            <w:tcW w:w="5775" w:type="dxa"/>
            <w:vAlign w:val="center"/>
          </w:tcPr>
          <w:p w14:paraId="65C11929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UOC Neurologia, Centro Cefalee ASL Frosinone, Ospedale Fabrizio Spaziani</w:t>
            </w:r>
          </w:p>
        </w:tc>
        <w:tc>
          <w:tcPr>
            <w:tcW w:w="2125" w:type="dxa"/>
            <w:gridSpan w:val="2"/>
            <w:vAlign w:val="center"/>
          </w:tcPr>
          <w:p w14:paraId="346FB313" w14:textId="28D74140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EF6180" w:rsidRPr="007D023D" w14:paraId="59BFF568" w14:textId="3C35B95E" w:rsidTr="00D036C9">
        <w:trPr>
          <w:trHeight w:val="713"/>
        </w:trPr>
        <w:tc>
          <w:tcPr>
            <w:tcW w:w="1683" w:type="dxa"/>
            <w:noWrap/>
            <w:vAlign w:val="center"/>
            <w:hideMark/>
          </w:tcPr>
          <w:p w14:paraId="5FFFAC02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GALLARATE</w:t>
            </w:r>
          </w:p>
        </w:tc>
        <w:tc>
          <w:tcPr>
            <w:tcW w:w="5775" w:type="dxa"/>
            <w:vAlign w:val="center"/>
            <w:hideMark/>
          </w:tcPr>
          <w:p w14:paraId="6E76AC61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Unità operativa neurologia e Stroke Unit, ASST della Valle Olona, S. Antonio Abate</w:t>
            </w:r>
          </w:p>
        </w:tc>
        <w:tc>
          <w:tcPr>
            <w:tcW w:w="2125" w:type="dxa"/>
            <w:gridSpan w:val="2"/>
            <w:vAlign w:val="center"/>
          </w:tcPr>
          <w:p w14:paraId="74152057" w14:textId="49422A94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0FCBFD4F" w14:textId="69869799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34366D79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GARBAGNATE MILANESE</w:t>
            </w:r>
          </w:p>
        </w:tc>
        <w:tc>
          <w:tcPr>
            <w:tcW w:w="5775" w:type="dxa"/>
            <w:noWrap/>
            <w:vAlign w:val="center"/>
            <w:hideMark/>
          </w:tcPr>
          <w:p w14:paraId="27129AD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Neurology, Headache Center G. Salvini Hospital</w:t>
            </w:r>
          </w:p>
        </w:tc>
        <w:tc>
          <w:tcPr>
            <w:tcW w:w="1074" w:type="dxa"/>
            <w:vAlign w:val="center"/>
          </w:tcPr>
          <w:p w14:paraId="4D8CD9EB" w14:textId="659BBDE9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56</w:t>
            </w:r>
          </w:p>
        </w:tc>
        <w:tc>
          <w:tcPr>
            <w:tcW w:w="1051" w:type="dxa"/>
            <w:vAlign w:val="center"/>
          </w:tcPr>
          <w:p w14:paraId="6B72BB4B" w14:textId="6182B3D6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F6180" w:rsidRPr="007D023D" w14:paraId="38C20222" w14:textId="2B882FF9" w:rsidTr="00DB19B3">
        <w:trPr>
          <w:trHeight w:val="291"/>
        </w:trPr>
        <w:tc>
          <w:tcPr>
            <w:tcW w:w="1683" w:type="dxa"/>
            <w:noWrap/>
            <w:vAlign w:val="center"/>
          </w:tcPr>
          <w:p w14:paraId="1FC17E31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GENOVA</w:t>
            </w:r>
          </w:p>
        </w:tc>
        <w:tc>
          <w:tcPr>
            <w:tcW w:w="5775" w:type="dxa"/>
            <w:noWrap/>
            <w:vAlign w:val="center"/>
          </w:tcPr>
          <w:p w14:paraId="5D12E402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ASL 3 Genovese, Ospedale Sestri Ponente</w:t>
            </w:r>
          </w:p>
        </w:tc>
        <w:tc>
          <w:tcPr>
            <w:tcW w:w="2125" w:type="dxa"/>
            <w:gridSpan w:val="2"/>
            <w:vAlign w:val="center"/>
          </w:tcPr>
          <w:p w14:paraId="22A52386" w14:textId="51319285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1C570CEA" w14:textId="34508AC5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05D8B14A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GENOVA</w:t>
            </w:r>
          </w:p>
        </w:tc>
        <w:tc>
          <w:tcPr>
            <w:tcW w:w="5775" w:type="dxa"/>
            <w:noWrap/>
            <w:vAlign w:val="center"/>
            <w:hideMark/>
          </w:tcPr>
          <w:p w14:paraId="65161CAD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IRCCS Ospedale Policlinico San Martino</w:t>
            </w:r>
          </w:p>
        </w:tc>
        <w:tc>
          <w:tcPr>
            <w:tcW w:w="1074" w:type="dxa"/>
            <w:vAlign w:val="center"/>
          </w:tcPr>
          <w:p w14:paraId="5820345E" w14:textId="314611F9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vAlign w:val="center"/>
          </w:tcPr>
          <w:p w14:paraId="10E87F29" w14:textId="1392D6FC" w:rsidR="007D023D" w:rsidRPr="00623121" w:rsidRDefault="00EC662F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1ADF2002" w14:textId="42630855" w:rsidTr="00EF6180">
        <w:trPr>
          <w:trHeight w:val="578"/>
        </w:trPr>
        <w:tc>
          <w:tcPr>
            <w:tcW w:w="1683" w:type="dxa"/>
            <w:noWrap/>
            <w:vAlign w:val="center"/>
          </w:tcPr>
          <w:p w14:paraId="52972E58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L’AQUILA</w:t>
            </w:r>
          </w:p>
        </w:tc>
        <w:tc>
          <w:tcPr>
            <w:tcW w:w="5775" w:type="dxa"/>
            <w:vAlign w:val="center"/>
          </w:tcPr>
          <w:p w14:paraId="0CD9CEC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Biotechnological and Applied Clinical Sciences, University of L'Aquila</w:t>
            </w:r>
          </w:p>
        </w:tc>
        <w:tc>
          <w:tcPr>
            <w:tcW w:w="1074" w:type="dxa"/>
            <w:vAlign w:val="center"/>
          </w:tcPr>
          <w:p w14:paraId="39E2A2E6" w14:textId="082050C4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</w:p>
        </w:tc>
        <w:tc>
          <w:tcPr>
            <w:tcW w:w="1051" w:type="dxa"/>
            <w:vAlign w:val="center"/>
          </w:tcPr>
          <w:p w14:paraId="6C4386CF" w14:textId="17A05143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314E717F" w14:textId="75979C8C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7CDBB388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MESSINA</w:t>
            </w:r>
          </w:p>
        </w:tc>
        <w:tc>
          <w:tcPr>
            <w:tcW w:w="5775" w:type="dxa"/>
            <w:noWrap/>
            <w:vAlign w:val="center"/>
            <w:hideMark/>
          </w:tcPr>
          <w:p w14:paraId="13835B33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Clinical and Experimental Medicine, Policlinico G. Martino</w:t>
            </w:r>
          </w:p>
        </w:tc>
        <w:tc>
          <w:tcPr>
            <w:tcW w:w="1074" w:type="dxa"/>
            <w:vAlign w:val="center"/>
          </w:tcPr>
          <w:p w14:paraId="21F7C939" w14:textId="342A5725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051" w:type="dxa"/>
            <w:vAlign w:val="center"/>
          </w:tcPr>
          <w:p w14:paraId="545D8FAF" w14:textId="2187C360" w:rsidR="007D023D" w:rsidRPr="00623121" w:rsidRDefault="00EC662F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4CBCE302" w14:textId="245E0AE9" w:rsidTr="00EF6180">
        <w:trPr>
          <w:trHeight w:val="291"/>
        </w:trPr>
        <w:tc>
          <w:tcPr>
            <w:tcW w:w="1683" w:type="dxa"/>
            <w:noWrap/>
            <w:vAlign w:val="center"/>
          </w:tcPr>
          <w:p w14:paraId="2964D0E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MESSINA</w:t>
            </w:r>
          </w:p>
        </w:tc>
        <w:tc>
          <w:tcPr>
            <w:tcW w:w="5775" w:type="dxa"/>
            <w:noWrap/>
            <w:vAlign w:val="center"/>
          </w:tcPr>
          <w:p w14:paraId="1BB0125B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Headache Diagnosis and Treatment Center, IRCCS Centro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Neurolesi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Bonino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Pulejo</w:t>
            </w:r>
            <w:proofErr w:type="spellEnd"/>
          </w:p>
        </w:tc>
        <w:tc>
          <w:tcPr>
            <w:tcW w:w="1074" w:type="dxa"/>
            <w:vAlign w:val="center"/>
          </w:tcPr>
          <w:p w14:paraId="2BC30A4F" w14:textId="7EE6032E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43</w:t>
            </w:r>
          </w:p>
        </w:tc>
        <w:tc>
          <w:tcPr>
            <w:tcW w:w="1051" w:type="dxa"/>
            <w:vAlign w:val="center"/>
          </w:tcPr>
          <w:p w14:paraId="46D55A6C" w14:textId="2E25EFE1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4F09FCF7" w14:textId="01FAA98B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055D952D" w14:textId="77777777" w:rsidR="007D023D" w:rsidRPr="007D023D" w:rsidRDefault="007D023D" w:rsidP="001F2254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MILANO</w:t>
            </w:r>
          </w:p>
        </w:tc>
        <w:tc>
          <w:tcPr>
            <w:tcW w:w="5775" w:type="dxa"/>
            <w:noWrap/>
            <w:vAlign w:val="center"/>
            <w:hideMark/>
          </w:tcPr>
          <w:p w14:paraId="7230A3D4" w14:textId="77777777" w:rsidR="007D023D" w:rsidRPr="007D023D" w:rsidRDefault="007D023D" w:rsidP="001F2254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Center,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Dept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Neuroalgology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, IRCCS Fondazione Istituto Neurologico Carlo Besta</w:t>
            </w:r>
          </w:p>
        </w:tc>
        <w:tc>
          <w:tcPr>
            <w:tcW w:w="1074" w:type="dxa"/>
            <w:vAlign w:val="center"/>
          </w:tcPr>
          <w:p w14:paraId="68D62251" w14:textId="66C2F93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51" w:type="dxa"/>
            <w:vAlign w:val="center"/>
          </w:tcPr>
          <w:p w14:paraId="0846F7D7" w14:textId="3912D9A3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3FD4749D" w14:textId="259EAB62" w:rsidTr="00EF6180">
        <w:trPr>
          <w:trHeight w:val="288"/>
        </w:trPr>
        <w:tc>
          <w:tcPr>
            <w:tcW w:w="1683" w:type="dxa"/>
            <w:noWrap/>
            <w:vAlign w:val="center"/>
            <w:hideMark/>
          </w:tcPr>
          <w:p w14:paraId="4D3A80C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MILANO</w:t>
            </w:r>
          </w:p>
        </w:tc>
        <w:tc>
          <w:tcPr>
            <w:tcW w:w="5775" w:type="dxa"/>
            <w:noWrap/>
            <w:vAlign w:val="center"/>
            <w:hideMark/>
          </w:tcPr>
          <w:p w14:paraId="586BEF9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Laboratory of Neurosciences, Department of Neurology-Stroke Unit,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Istituto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Auxologico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Italiano, IRCCS</w:t>
            </w:r>
          </w:p>
        </w:tc>
        <w:tc>
          <w:tcPr>
            <w:tcW w:w="1074" w:type="dxa"/>
            <w:vAlign w:val="center"/>
          </w:tcPr>
          <w:p w14:paraId="73519F8E" w14:textId="75E3894D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98</w:t>
            </w:r>
          </w:p>
        </w:tc>
        <w:tc>
          <w:tcPr>
            <w:tcW w:w="1051" w:type="dxa"/>
            <w:vAlign w:val="center"/>
          </w:tcPr>
          <w:p w14:paraId="53218284" w14:textId="0A710C17" w:rsidR="007D023D" w:rsidRPr="00623121" w:rsidRDefault="00700A8D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7D023D" w:rsidRPr="007D023D" w14:paraId="4107EE2A" w14:textId="4798EE30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548A7A4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MILANO</w:t>
            </w:r>
          </w:p>
        </w:tc>
        <w:tc>
          <w:tcPr>
            <w:tcW w:w="5775" w:type="dxa"/>
            <w:noWrap/>
            <w:vAlign w:val="center"/>
            <w:hideMark/>
          </w:tcPr>
          <w:p w14:paraId="5F830948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Stroke Unit, Neurology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Division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, and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Center, San Carlo Borromeo Hospital, ASST Santi Paolo e Carlo</w:t>
            </w:r>
          </w:p>
        </w:tc>
        <w:tc>
          <w:tcPr>
            <w:tcW w:w="1074" w:type="dxa"/>
            <w:vAlign w:val="center"/>
          </w:tcPr>
          <w:p w14:paraId="7990D0EC" w14:textId="14050F07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51" w:type="dxa"/>
            <w:vAlign w:val="center"/>
          </w:tcPr>
          <w:p w14:paraId="50F67CB5" w14:textId="3F006A4D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2B1A9E93" w14:textId="1B1AFA5B" w:rsidTr="00EF6180">
        <w:trPr>
          <w:trHeight w:val="501"/>
        </w:trPr>
        <w:tc>
          <w:tcPr>
            <w:tcW w:w="1683" w:type="dxa"/>
            <w:noWrap/>
            <w:vAlign w:val="center"/>
            <w:hideMark/>
          </w:tcPr>
          <w:p w14:paraId="6848A76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MILANO</w:t>
            </w:r>
          </w:p>
        </w:tc>
        <w:tc>
          <w:tcPr>
            <w:tcW w:w="5775" w:type="dxa"/>
            <w:noWrap/>
            <w:vAlign w:val="center"/>
            <w:hideMark/>
          </w:tcPr>
          <w:p w14:paraId="464A4A8B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Department of Neurology, IRCCS San Raffaele Scientific Institute, Vita-Salute San Raffaele University</w:t>
            </w:r>
          </w:p>
        </w:tc>
        <w:tc>
          <w:tcPr>
            <w:tcW w:w="1074" w:type="dxa"/>
            <w:vAlign w:val="center"/>
          </w:tcPr>
          <w:p w14:paraId="35750647" w14:textId="3B5E6520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051" w:type="dxa"/>
            <w:vAlign w:val="center"/>
          </w:tcPr>
          <w:p w14:paraId="75033D49" w14:textId="42394508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5FFAC3CE" w14:textId="18531D9F" w:rsidTr="00EF6180">
        <w:trPr>
          <w:trHeight w:val="288"/>
        </w:trPr>
        <w:tc>
          <w:tcPr>
            <w:tcW w:w="1683" w:type="dxa"/>
            <w:noWrap/>
            <w:vAlign w:val="center"/>
            <w:hideMark/>
          </w:tcPr>
          <w:p w14:paraId="37422C58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NAPOLI</w:t>
            </w:r>
          </w:p>
        </w:tc>
        <w:tc>
          <w:tcPr>
            <w:tcW w:w="5775" w:type="dxa"/>
            <w:noWrap/>
            <w:vAlign w:val="center"/>
            <w:hideMark/>
          </w:tcPr>
          <w:p w14:paraId="00ABF5A1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Dip. Scienze Neurologiche, Università Federico II</w:t>
            </w:r>
          </w:p>
        </w:tc>
        <w:tc>
          <w:tcPr>
            <w:tcW w:w="1074" w:type="dxa"/>
            <w:vAlign w:val="center"/>
          </w:tcPr>
          <w:p w14:paraId="46F2DE61" w14:textId="10B3250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51" w:type="dxa"/>
            <w:vAlign w:val="center"/>
          </w:tcPr>
          <w:p w14:paraId="47A4193B" w14:textId="0AA9CF1E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567D6A34" w14:textId="7D68B64F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32369705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NAPOLI</w:t>
            </w:r>
          </w:p>
        </w:tc>
        <w:tc>
          <w:tcPr>
            <w:tcW w:w="5775" w:type="dxa"/>
            <w:noWrap/>
            <w:vAlign w:val="center"/>
            <w:hideMark/>
          </w:tcPr>
          <w:p w14:paraId="734C704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UOC Neurologia e Stroke Unit del CTO, AORN dei Colli</w:t>
            </w:r>
          </w:p>
        </w:tc>
        <w:tc>
          <w:tcPr>
            <w:tcW w:w="1074" w:type="dxa"/>
            <w:vAlign w:val="center"/>
          </w:tcPr>
          <w:p w14:paraId="27768B05" w14:textId="286FF48B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51" w:type="dxa"/>
            <w:vAlign w:val="center"/>
          </w:tcPr>
          <w:p w14:paraId="3526F8A6" w14:textId="3DEA1EC8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6180" w:rsidRPr="007D023D" w14:paraId="2D3E5874" w14:textId="331DCD33" w:rsidTr="004F4D9B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24602F20" w14:textId="77777777" w:rsidR="00EF6180" w:rsidRPr="007D023D" w:rsidRDefault="00EF6180" w:rsidP="001F2254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ORISTANO</w:t>
            </w:r>
          </w:p>
        </w:tc>
        <w:tc>
          <w:tcPr>
            <w:tcW w:w="5775" w:type="dxa"/>
            <w:noWrap/>
            <w:vAlign w:val="center"/>
            <w:hideMark/>
          </w:tcPr>
          <w:p w14:paraId="18FC9720" w14:textId="77777777" w:rsidR="00EF6180" w:rsidRPr="007D023D" w:rsidRDefault="00EF6180" w:rsidP="001F2254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Poliambulatorio ASL5 Ghilarza</w:t>
            </w:r>
          </w:p>
        </w:tc>
        <w:tc>
          <w:tcPr>
            <w:tcW w:w="2125" w:type="dxa"/>
            <w:gridSpan w:val="2"/>
            <w:vAlign w:val="center"/>
          </w:tcPr>
          <w:p w14:paraId="1955EFA7" w14:textId="536C0788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21A869A6" w14:textId="10D79025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4BD42BF6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PALERMO</w:t>
            </w:r>
          </w:p>
        </w:tc>
        <w:tc>
          <w:tcPr>
            <w:tcW w:w="5775" w:type="dxa"/>
            <w:noWrap/>
            <w:vAlign w:val="center"/>
            <w:hideMark/>
          </w:tcPr>
          <w:p w14:paraId="25A763B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Department of Biomedicine, Neurosciences, and Advanced Diagnostics, AOU Policlinico P. Giaccone, University of Palermo </w:t>
            </w:r>
          </w:p>
        </w:tc>
        <w:tc>
          <w:tcPr>
            <w:tcW w:w="1074" w:type="dxa"/>
            <w:vAlign w:val="center"/>
          </w:tcPr>
          <w:p w14:paraId="0058C2FA" w14:textId="49179504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104</w:t>
            </w:r>
          </w:p>
        </w:tc>
        <w:tc>
          <w:tcPr>
            <w:tcW w:w="1051" w:type="dxa"/>
            <w:vAlign w:val="center"/>
          </w:tcPr>
          <w:p w14:paraId="38C190F1" w14:textId="0913FD19" w:rsidR="007D023D" w:rsidRPr="00623121" w:rsidRDefault="007D023D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</w:tr>
      <w:tr w:rsidR="007D023D" w:rsidRPr="007D023D" w14:paraId="33D87163" w14:textId="74E23B8C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54E9D1C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PARMA</w:t>
            </w:r>
          </w:p>
        </w:tc>
        <w:tc>
          <w:tcPr>
            <w:tcW w:w="5775" w:type="dxa"/>
            <w:noWrap/>
            <w:vAlign w:val="center"/>
            <w:hideMark/>
          </w:tcPr>
          <w:p w14:paraId="2922B723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Unit of Neurology, Department of Medicine and Surgery, Headache Center, University of Parma</w:t>
            </w:r>
          </w:p>
        </w:tc>
        <w:tc>
          <w:tcPr>
            <w:tcW w:w="1074" w:type="dxa"/>
            <w:vAlign w:val="center"/>
          </w:tcPr>
          <w:p w14:paraId="7A3B407C" w14:textId="30CB20CF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1051" w:type="dxa"/>
            <w:vAlign w:val="center"/>
          </w:tcPr>
          <w:p w14:paraId="26136D6F" w14:textId="00B6A373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72CA30E9" w14:textId="525A13AA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1182BB3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RAVENNA</w:t>
            </w:r>
          </w:p>
        </w:tc>
        <w:tc>
          <w:tcPr>
            <w:tcW w:w="5775" w:type="dxa"/>
            <w:noWrap/>
            <w:vAlign w:val="center"/>
            <w:hideMark/>
          </w:tcPr>
          <w:p w14:paraId="5F559F39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Centro Cefalee Ospedale di Ravenna</w:t>
            </w:r>
          </w:p>
        </w:tc>
        <w:tc>
          <w:tcPr>
            <w:tcW w:w="1074" w:type="dxa"/>
            <w:vAlign w:val="center"/>
          </w:tcPr>
          <w:p w14:paraId="1CC9061F" w14:textId="16446FEF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51" w:type="dxa"/>
            <w:vAlign w:val="center"/>
          </w:tcPr>
          <w:p w14:paraId="64B14084" w14:textId="3482CC90" w:rsidR="007D023D" w:rsidRPr="00623121" w:rsidRDefault="00EC662F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47AF6A8D" w14:textId="7F04E709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51C3475D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REGGIO EMILIA</w:t>
            </w:r>
          </w:p>
        </w:tc>
        <w:tc>
          <w:tcPr>
            <w:tcW w:w="5775" w:type="dxa"/>
            <w:noWrap/>
            <w:vAlign w:val="center"/>
            <w:hideMark/>
          </w:tcPr>
          <w:p w14:paraId="4B95AA34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Centre, Neurology Unit,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Neuromotor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Rehabilitation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Department, Azienda USL-IRCCS Di Reggio Emilia</w:t>
            </w:r>
          </w:p>
        </w:tc>
        <w:tc>
          <w:tcPr>
            <w:tcW w:w="1074" w:type="dxa"/>
            <w:vAlign w:val="center"/>
          </w:tcPr>
          <w:p w14:paraId="007C35D4" w14:textId="03A2488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51" w:type="dxa"/>
            <w:vAlign w:val="center"/>
          </w:tcPr>
          <w:p w14:paraId="7A20315D" w14:textId="401B3E35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5D314F98" w14:textId="4012A89B" w:rsidTr="00EF6180">
        <w:trPr>
          <w:trHeight w:val="381"/>
        </w:trPr>
        <w:tc>
          <w:tcPr>
            <w:tcW w:w="1683" w:type="dxa"/>
            <w:noWrap/>
            <w:vAlign w:val="center"/>
            <w:hideMark/>
          </w:tcPr>
          <w:p w14:paraId="2F977F03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RIETI</w:t>
            </w:r>
          </w:p>
        </w:tc>
        <w:tc>
          <w:tcPr>
            <w:tcW w:w="5775" w:type="dxa"/>
            <w:vAlign w:val="center"/>
            <w:hideMark/>
          </w:tcPr>
          <w:p w14:paraId="61F05D1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of Neurology and Stroke Unit, San Camillo de Lellis, General District Hospital</w:t>
            </w:r>
          </w:p>
        </w:tc>
        <w:tc>
          <w:tcPr>
            <w:tcW w:w="1074" w:type="dxa"/>
            <w:vAlign w:val="center"/>
          </w:tcPr>
          <w:p w14:paraId="331A0FD2" w14:textId="6F1A3AD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</w:t>
            </w:r>
          </w:p>
        </w:tc>
        <w:tc>
          <w:tcPr>
            <w:tcW w:w="1051" w:type="dxa"/>
            <w:vAlign w:val="center"/>
          </w:tcPr>
          <w:p w14:paraId="26DB2AD6" w14:textId="40834D9B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17B54863" w14:textId="41071621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47C7522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noWrap/>
            <w:vAlign w:val="center"/>
            <w:hideMark/>
          </w:tcPr>
          <w:p w14:paraId="44A8B85B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Headache and Pain Unit, IRCCS San Raffaele Roma</w:t>
            </w:r>
          </w:p>
        </w:tc>
        <w:tc>
          <w:tcPr>
            <w:tcW w:w="1074" w:type="dxa"/>
            <w:vAlign w:val="center"/>
          </w:tcPr>
          <w:p w14:paraId="187C3BB8" w14:textId="40E7FAE6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312</w:t>
            </w:r>
          </w:p>
        </w:tc>
        <w:tc>
          <w:tcPr>
            <w:tcW w:w="1051" w:type="dxa"/>
            <w:vAlign w:val="center"/>
          </w:tcPr>
          <w:p w14:paraId="47E8C748" w14:textId="49970B95" w:rsidR="007D023D" w:rsidRPr="00623121" w:rsidRDefault="007D023D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7D023D" w:rsidRPr="007D023D" w14:paraId="11D5423C" w14:textId="4831E016" w:rsidTr="00EF6180">
        <w:trPr>
          <w:trHeight w:val="603"/>
        </w:trPr>
        <w:tc>
          <w:tcPr>
            <w:tcW w:w="1683" w:type="dxa"/>
            <w:noWrap/>
            <w:vAlign w:val="center"/>
            <w:hideMark/>
          </w:tcPr>
          <w:p w14:paraId="20A6C2D4" w14:textId="0683575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vAlign w:val="center"/>
            <w:hideMark/>
          </w:tcPr>
          <w:p w14:paraId="388CEFB8" w14:textId="5EB0D97E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Neurosonology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Unit, Fondazione Policlinico Campus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Bio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-Medico and Department of Medicine and Surgery, Università Campus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Bio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-Medico di Roma</w:t>
            </w:r>
          </w:p>
        </w:tc>
        <w:tc>
          <w:tcPr>
            <w:tcW w:w="1074" w:type="dxa"/>
            <w:vAlign w:val="center"/>
          </w:tcPr>
          <w:p w14:paraId="6BB04002" w14:textId="53142E5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051" w:type="dxa"/>
            <w:vAlign w:val="center"/>
          </w:tcPr>
          <w:p w14:paraId="3C6E780C" w14:textId="1478660C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6A77D8E9" w14:textId="750025D8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3D5AA9D9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noWrap/>
            <w:vAlign w:val="center"/>
            <w:hideMark/>
          </w:tcPr>
          <w:p w14:paraId="5A32D08F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 San Filippo Neri Hospital</w:t>
            </w:r>
          </w:p>
        </w:tc>
        <w:tc>
          <w:tcPr>
            <w:tcW w:w="1074" w:type="dxa"/>
            <w:vAlign w:val="center"/>
          </w:tcPr>
          <w:p w14:paraId="514082A0" w14:textId="43FBC1C0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051" w:type="dxa"/>
            <w:vAlign w:val="center"/>
          </w:tcPr>
          <w:p w14:paraId="21B8C63B" w14:textId="58D6862B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F6180" w:rsidRPr="007D023D" w14:paraId="1010F597" w14:textId="48999B87" w:rsidTr="003073D0">
        <w:trPr>
          <w:trHeight w:val="291"/>
        </w:trPr>
        <w:tc>
          <w:tcPr>
            <w:tcW w:w="1683" w:type="dxa"/>
            <w:noWrap/>
            <w:vAlign w:val="center"/>
          </w:tcPr>
          <w:p w14:paraId="12C9501E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noWrap/>
            <w:vAlign w:val="center"/>
          </w:tcPr>
          <w:p w14:paraId="501350D6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ASL Roma 3</w:t>
            </w:r>
          </w:p>
        </w:tc>
        <w:tc>
          <w:tcPr>
            <w:tcW w:w="2125" w:type="dxa"/>
            <w:gridSpan w:val="2"/>
            <w:vAlign w:val="center"/>
          </w:tcPr>
          <w:p w14:paraId="47F05891" w14:textId="479D386D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3B047D5D" w14:textId="6A829A4D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75AA5F25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noWrap/>
            <w:vAlign w:val="center"/>
            <w:hideMark/>
          </w:tcPr>
          <w:p w14:paraId="2410FE9C" w14:textId="05BDE481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Headache Centre, University Hospital of Rome Tor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Vergata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Department of Systems Medicine, University of Rome Tor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Vergata</w:t>
            </w:r>
            <w:proofErr w:type="spellEnd"/>
          </w:p>
        </w:tc>
        <w:tc>
          <w:tcPr>
            <w:tcW w:w="1074" w:type="dxa"/>
            <w:vAlign w:val="center"/>
          </w:tcPr>
          <w:p w14:paraId="20C05366" w14:textId="562D48F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51" w:type="dxa"/>
            <w:vAlign w:val="center"/>
          </w:tcPr>
          <w:p w14:paraId="2F665DD5" w14:textId="262BFFD0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071DEDA5" w14:textId="052A7066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364A38B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noWrap/>
            <w:vAlign w:val="center"/>
            <w:hideMark/>
          </w:tcPr>
          <w:p w14:paraId="586DCB52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</w:rPr>
              <w:t xml:space="preserve"> Center, Neurology Unit, San Camillo-Forlanini Hospital</w:t>
            </w:r>
          </w:p>
        </w:tc>
        <w:tc>
          <w:tcPr>
            <w:tcW w:w="1074" w:type="dxa"/>
            <w:vAlign w:val="center"/>
          </w:tcPr>
          <w:p w14:paraId="409C604E" w14:textId="4FAA11EC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051" w:type="dxa"/>
            <w:vAlign w:val="center"/>
          </w:tcPr>
          <w:p w14:paraId="4826BF7D" w14:textId="161638D5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023D" w:rsidRPr="007D023D" w14:paraId="0E557E8E" w14:textId="118CEE5D" w:rsidTr="00EF6180">
        <w:trPr>
          <w:trHeight w:val="451"/>
        </w:trPr>
        <w:tc>
          <w:tcPr>
            <w:tcW w:w="1683" w:type="dxa"/>
            <w:noWrap/>
            <w:vAlign w:val="center"/>
          </w:tcPr>
          <w:p w14:paraId="22329927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ROMA</w:t>
            </w:r>
          </w:p>
        </w:tc>
        <w:tc>
          <w:tcPr>
            <w:tcW w:w="5775" w:type="dxa"/>
            <w:vAlign w:val="center"/>
          </w:tcPr>
          <w:p w14:paraId="0A2A2837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Neurology Unit, Head and Neck Department, Sandro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Pertini</w:t>
            </w:r>
            <w:proofErr w:type="spellEnd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Hospital</w:t>
            </w:r>
          </w:p>
        </w:tc>
        <w:tc>
          <w:tcPr>
            <w:tcW w:w="1074" w:type="dxa"/>
            <w:vAlign w:val="center"/>
          </w:tcPr>
          <w:p w14:paraId="66CD5EBF" w14:textId="6D6C8BC7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051" w:type="dxa"/>
            <w:vAlign w:val="center"/>
          </w:tcPr>
          <w:p w14:paraId="66A111FE" w14:textId="6004A531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F6180" w:rsidRPr="007D023D" w14:paraId="5C7050AC" w14:textId="4C3C1D8E" w:rsidTr="0098050B">
        <w:trPr>
          <w:trHeight w:val="291"/>
        </w:trPr>
        <w:tc>
          <w:tcPr>
            <w:tcW w:w="1683" w:type="dxa"/>
            <w:noWrap/>
            <w:vAlign w:val="center"/>
          </w:tcPr>
          <w:p w14:paraId="00E4C663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SASSARI</w:t>
            </w:r>
          </w:p>
        </w:tc>
        <w:tc>
          <w:tcPr>
            <w:tcW w:w="5775" w:type="dxa"/>
            <w:noWrap/>
            <w:vAlign w:val="center"/>
          </w:tcPr>
          <w:p w14:paraId="639B6B4D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Neurology Unit, Headache Center, University of Sassari</w:t>
            </w:r>
          </w:p>
        </w:tc>
        <w:tc>
          <w:tcPr>
            <w:tcW w:w="2125" w:type="dxa"/>
            <w:gridSpan w:val="2"/>
            <w:vAlign w:val="center"/>
          </w:tcPr>
          <w:p w14:paraId="3946BA16" w14:textId="77954699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743C4871" w14:textId="695DAE3D" w:rsidTr="00EF6180">
        <w:trPr>
          <w:trHeight w:val="291"/>
        </w:trPr>
        <w:tc>
          <w:tcPr>
            <w:tcW w:w="1683" w:type="dxa"/>
            <w:noWrap/>
            <w:vAlign w:val="center"/>
            <w:hideMark/>
          </w:tcPr>
          <w:p w14:paraId="5BD3CAC6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SAVONA</w:t>
            </w:r>
          </w:p>
        </w:tc>
        <w:tc>
          <w:tcPr>
            <w:tcW w:w="5775" w:type="dxa"/>
            <w:noWrap/>
            <w:vAlign w:val="center"/>
            <w:hideMark/>
          </w:tcPr>
          <w:p w14:paraId="6716E42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Division of Neurology - San Paolo Hospital ASL 2 </w:t>
            </w:r>
            <w:proofErr w:type="spellStart"/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Savonese</w:t>
            </w:r>
            <w:proofErr w:type="spellEnd"/>
          </w:p>
        </w:tc>
        <w:tc>
          <w:tcPr>
            <w:tcW w:w="1074" w:type="dxa"/>
            <w:vAlign w:val="center"/>
          </w:tcPr>
          <w:p w14:paraId="30F01D99" w14:textId="0EFE9A73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1051" w:type="dxa"/>
            <w:vAlign w:val="center"/>
          </w:tcPr>
          <w:p w14:paraId="49F2489B" w14:textId="2C90CB67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7D023D" w:rsidRPr="007D023D" w14:paraId="164247B1" w14:textId="6ED8321B" w:rsidTr="00EF6180">
        <w:trPr>
          <w:trHeight w:val="375"/>
        </w:trPr>
        <w:tc>
          <w:tcPr>
            <w:tcW w:w="1683" w:type="dxa"/>
            <w:noWrap/>
            <w:vAlign w:val="center"/>
            <w:hideMark/>
          </w:tcPr>
          <w:p w14:paraId="47B41CCC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TERNI</w:t>
            </w:r>
          </w:p>
        </w:tc>
        <w:tc>
          <w:tcPr>
            <w:tcW w:w="5775" w:type="dxa"/>
            <w:vAlign w:val="center"/>
            <w:hideMark/>
          </w:tcPr>
          <w:p w14:paraId="63C1A0CA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Hospital Unit of Neurology, Hospital Santa Maria of Terni</w:t>
            </w:r>
          </w:p>
        </w:tc>
        <w:tc>
          <w:tcPr>
            <w:tcW w:w="1074" w:type="dxa"/>
            <w:vAlign w:val="center"/>
          </w:tcPr>
          <w:p w14:paraId="17DBBBD8" w14:textId="15C27092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</w:p>
        </w:tc>
        <w:tc>
          <w:tcPr>
            <w:tcW w:w="1051" w:type="dxa"/>
            <w:vAlign w:val="center"/>
          </w:tcPr>
          <w:p w14:paraId="770720CE" w14:textId="0DBCE75D" w:rsidR="007D023D" w:rsidRPr="00623121" w:rsidRDefault="000D0103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EF6180" w:rsidRPr="007D023D" w14:paraId="438766A0" w14:textId="6782675C" w:rsidTr="005B7ECE">
        <w:trPr>
          <w:trHeight w:val="501"/>
        </w:trPr>
        <w:tc>
          <w:tcPr>
            <w:tcW w:w="1683" w:type="dxa"/>
            <w:noWrap/>
            <w:vAlign w:val="center"/>
            <w:hideMark/>
          </w:tcPr>
          <w:p w14:paraId="07C510C5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TORINO</w:t>
            </w:r>
          </w:p>
        </w:tc>
        <w:tc>
          <w:tcPr>
            <w:tcW w:w="5775" w:type="dxa"/>
            <w:noWrap/>
            <w:vAlign w:val="center"/>
            <w:hideMark/>
          </w:tcPr>
          <w:p w14:paraId="2E210346" w14:textId="77777777" w:rsidR="00EF6180" w:rsidRPr="007D023D" w:rsidRDefault="00EF6180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Dip. di discipline Ginecologiche e Ostetriche, Centro Cefalee della Donna</w:t>
            </w:r>
          </w:p>
        </w:tc>
        <w:tc>
          <w:tcPr>
            <w:tcW w:w="2125" w:type="dxa"/>
            <w:gridSpan w:val="2"/>
            <w:vAlign w:val="center"/>
          </w:tcPr>
          <w:p w14:paraId="10C41D40" w14:textId="78E913C9" w:rsidR="00EF6180" w:rsidRPr="00623121" w:rsidRDefault="00EF6180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7D023D" w:rsidRPr="007D023D" w14:paraId="446F5644" w14:textId="4EA2D825" w:rsidTr="00EF6180">
        <w:trPr>
          <w:trHeight w:val="291"/>
        </w:trPr>
        <w:tc>
          <w:tcPr>
            <w:tcW w:w="168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C78EBEE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VICENZA</w:t>
            </w:r>
          </w:p>
        </w:tc>
        <w:tc>
          <w:tcPr>
            <w:tcW w:w="577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5FFE135" w14:textId="77777777" w:rsidR="007D023D" w:rsidRPr="007D023D" w:rsidRDefault="007D023D" w:rsidP="001C0752">
            <w:pPr>
              <w:spacing w:before="40" w:after="4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D023D">
              <w:rPr>
                <w:rFonts w:ascii="Times New Roman" w:hAnsi="Times New Roman" w:cs="Times New Roman"/>
                <w:sz w:val="20"/>
                <w:szCs w:val="20"/>
              </w:rPr>
              <w:t>Neurologia, Ospedale S. Bortolo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vAlign w:val="center"/>
          </w:tcPr>
          <w:p w14:paraId="46BAF40D" w14:textId="7E12C172" w:rsidR="007D023D" w:rsidRPr="00623121" w:rsidRDefault="00627F59" w:rsidP="001F2254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84AF09C" w14:textId="248D5B27" w:rsidR="007D023D" w:rsidRPr="00623121" w:rsidRDefault="00EC662F" w:rsidP="007D023D">
            <w:pPr>
              <w:spacing w:before="40" w:after="4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312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14:paraId="07476E6F" w14:textId="77777777" w:rsidR="00EC662F" w:rsidRDefault="00EC662F" w:rsidP="00EC662F">
      <w:pPr>
        <w:spacing w:before="240" w:after="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*</w:t>
      </w:r>
      <w:r w:rsidR="00C41FA0" w:rsidRPr="00C41FA0">
        <w:rPr>
          <w:rFonts w:ascii="Times New Roman" w:hAnsi="Times New Roman" w:cs="Times New Roman"/>
          <w:lang w:val="en-US"/>
        </w:rPr>
        <w:t xml:space="preserve"> </w:t>
      </w:r>
      <w:r w:rsidRPr="00EC662F">
        <w:rPr>
          <w:rFonts w:ascii="Times New Roman" w:hAnsi="Times New Roman" w:cs="Times New Roman"/>
          <w:lang w:val="en-US"/>
        </w:rPr>
        <w:t>Site initiation visit performed; financial agreement ongoing; site ready to recruit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4BD1FA77" w14:textId="0B93284D" w:rsidR="00573428" w:rsidRPr="00C41FA0" w:rsidRDefault="00EC662F" w:rsidP="00EC662F">
      <w:pPr>
        <w:spacing w:line="480" w:lineRule="auto"/>
        <w:rPr>
          <w:rFonts w:ascii="Times New Roman" w:hAnsi="Times New Roman" w:cs="Times New Roman"/>
          <w:lang w:val="en-US"/>
        </w:rPr>
      </w:pPr>
      <w:r w:rsidRPr="00EC662F">
        <w:rPr>
          <w:rFonts w:ascii="Times New Roman" w:hAnsi="Times New Roman" w:cs="Times New Roman"/>
          <w:lang w:val="en-US"/>
        </w:rPr>
        <w:t xml:space="preserve">Please note that </w:t>
      </w:r>
      <w:r>
        <w:rPr>
          <w:rFonts w:ascii="Times New Roman" w:hAnsi="Times New Roman" w:cs="Times New Roman"/>
          <w:lang w:val="en-US"/>
        </w:rPr>
        <w:t>d</w:t>
      </w:r>
      <w:r w:rsidRPr="00EC662F">
        <w:rPr>
          <w:rFonts w:ascii="Times New Roman" w:hAnsi="Times New Roman" w:cs="Times New Roman"/>
          <w:lang w:val="en-US"/>
        </w:rPr>
        <w:t>ifferences in the number of enrolled subjects reflect the varying duration of recruitment at each center, as sites d</w:t>
      </w:r>
      <w:r>
        <w:rPr>
          <w:rFonts w:ascii="Times New Roman" w:hAnsi="Times New Roman" w:cs="Times New Roman"/>
          <w:lang w:val="en-US"/>
        </w:rPr>
        <w:t>id</w:t>
      </w:r>
      <w:r w:rsidRPr="00EC662F">
        <w:rPr>
          <w:rFonts w:ascii="Times New Roman" w:hAnsi="Times New Roman" w:cs="Times New Roman"/>
          <w:lang w:val="en-US"/>
        </w:rPr>
        <w:t xml:space="preserve"> not all start simultaneously due to different activation dates</w:t>
      </w:r>
      <w:r>
        <w:rPr>
          <w:rFonts w:ascii="Times New Roman" w:hAnsi="Times New Roman" w:cs="Times New Roman"/>
          <w:lang w:val="en-US"/>
        </w:rPr>
        <w:t>.</w:t>
      </w:r>
    </w:p>
    <w:sectPr w:rsidR="00573428" w:rsidRPr="00C41FA0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A75F4" w14:textId="77777777" w:rsidR="0009183B" w:rsidRDefault="0009183B" w:rsidP="00574E1A">
      <w:pPr>
        <w:spacing w:after="0" w:line="240" w:lineRule="auto"/>
      </w:pPr>
      <w:r>
        <w:separator/>
      </w:r>
    </w:p>
  </w:endnote>
  <w:endnote w:type="continuationSeparator" w:id="0">
    <w:p w14:paraId="623019C7" w14:textId="77777777" w:rsidR="0009183B" w:rsidRDefault="0009183B" w:rsidP="00574E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189115"/>
      <w:docPartObj>
        <w:docPartGallery w:val="Page Numbers (Bottom of Page)"/>
        <w:docPartUnique/>
      </w:docPartObj>
    </w:sdtPr>
    <w:sdtContent>
      <w:p w14:paraId="60AF487C" w14:textId="2CFF8E3F" w:rsidR="00574E1A" w:rsidRDefault="00574E1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C7B6DF" w14:textId="77777777" w:rsidR="00574E1A" w:rsidRDefault="00574E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6B621" w14:textId="77777777" w:rsidR="0009183B" w:rsidRDefault="0009183B" w:rsidP="00574E1A">
      <w:pPr>
        <w:spacing w:after="0" w:line="240" w:lineRule="auto"/>
      </w:pPr>
      <w:r>
        <w:separator/>
      </w:r>
    </w:p>
  </w:footnote>
  <w:footnote w:type="continuationSeparator" w:id="0">
    <w:p w14:paraId="669F8B85" w14:textId="77777777" w:rsidR="0009183B" w:rsidRDefault="0009183B" w:rsidP="00574E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F52"/>
    <w:rsid w:val="000335D2"/>
    <w:rsid w:val="0005105B"/>
    <w:rsid w:val="0009183B"/>
    <w:rsid w:val="000B32B1"/>
    <w:rsid w:val="000D0103"/>
    <w:rsid w:val="000D7BCE"/>
    <w:rsid w:val="000F5E96"/>
    <w:rsid w:val="00111E25"/>
    <w:rsid w:val="00111F52"/>
    <w:rsid w:val="001141C7"/>
    <w:rsid w:val="00114E3E"/>
    <w:rsid w:val="00150D6A"/>
    <w:rsid w:val="00156D1B"/>
    <w:rsid w:val="00181847"/>
    <w:rsid w:val="001823F5"/>
    <w:rsid w:val="001830C6"/>
    <w:rsid w:val="00190060"/>
    <w:rsid w:val="001C0752"/>
    <w:rsid w:val="001F2254"/>
    <w:rsid w:val="00233E39"/>
    <w:rsid w:val="002D788D"/>
    <w:rsid w:val="002F066F"/>
    <w:rsid w:val="002F092B"/>
    <w:rsid w:val="002F5FA5"/>
    <w:rsid w:val="003053F7"/>
    <w:rsid w:val="00315E59"/>
    <w:rsid w:val="00353DE5"/>
    <w:rsid w:val="00372F9F"/>
    <w:rsid w:val="00373E03"/>
    <w:rsid w:val="00375F2B"/>
    <w:rsid w:val="003948BB"/>
    <w:rsid w:val="003A5BDF"/>
    <w:rsid w:val="003C22E8"/>
    <w:rsid w:val="003E793D"/>
    <w:rsid w:val="00423D6B"/>
    <w:rsid w:val="00471317"/>
    <w:rsid w:val="00486FA3"/>
    <w:rsid w:val="00492256"/>
    <w:rsid w:val="004C67EA"/>
    <w:rsid w:val="004D2EE8"/>
    <w:rsid w:val="004D3679"/>
    <w:rsid w:val="004F4A30"/>
    <w:rsid w:val="00532CAC"/>
    <w:rsid w:val="00571561"/>
    <w:rsid w:val="00573428"/>
    <w:rsid w:val="00574E1A"/>
    <w:rsid w:val="00623121"/>
    <w:rsid w:val="00627F59"/>
    <w:rsid w:val="006315E5"/>
    <w:rsid w:val="00653B33"/>
    <w:rsid w:val="006613C7"/>
    <w:rsid w:val="006A789E"/>
    <w:rsid w:val="00700A8D"/>
    <w:rsid w:val="00720151"/>
    <w:rsid w:val="007B18D2"/>
    <w:rsid w:val="007B2986"/>
    <w:rsid w:val="007B79F6"/>
    <w:rsid w:val="007D023D"/>
    <w:rsid w:val="0081045E"/>
    <w:rsid w:val="00814B07"/>
    <w:rsid w:val="00832AD0"/>
    <w:rsid w:val="008364D7"/>
    <w:rsid w:val="00843CA7"/>
    <w:rsid w:val="00847CAA"/>
    <w:rsid w:val="008A13FA"/>
    <w:rsid w:val="00903273"/>
    <w:rsid w:val="009217E3"/>
    <w:rsid w:val="00982255"/>
    <w:rsid w:val="00984CBE"/>
    <w:rsid w:val="00A050E8"/>
    <w:rsid w:val="00AB5205"/>
    <w:rsid w:val="00AF0618"/>
    <w:rsid w:val="00AF12D6"/>
    <w:rsid w:val="00AF1E9C"/>
    <w:rsid w:val="00AF6537"/>
    <w:rsid w:val="00B20E47"/>
    <w:rsid w:val="00B34D66"/>
    <w:rsid w:val="00BD3C17"/>
    <w:rsid w:val="00C41FA0"/>
    <w:rsid w:val="00C67639"/>
    <w:rsid w:val="00CF088A"/>
    <w:rsid w:val="00D01D12"/>
    <w:rsid w:val="00D04787"/>
    <w:rsid w:val="00D32A10"/>
    <w:rsid w:val="00D66C85"/>
    <w:rsid w:val="00D8429E"/>
    <w:rsid w:val="00D87213"/>
    <w:rsid w:val="00DC661C"/>
    <w:rsid w:val="00E07C2A"/>
    <w:rsid w:val="00E62088"/>
    <w:rsid w:val="00E866A3"/>
    <w:rsid w:val="00EB7300"/>
    <w:rsid w:val="00EC662F"/>
    <w:rsid w:val="00EF6180"/>
    <w:rsid w:val="00EF6F5B"/>
    <w:rsid w:val="00EF7EA8"/>
    <w:rsid w:val="00F0157F"/>
    <w:rsid w:val="00F44A3B"/>
    <w:rsid w:val="00F544F9"/>
    <w:rsid w:val="00F65EA1"/>
    <w:rsid w:val="00FA2467"/>
    <w:rsid w:val="00FC3F74"/>
    <w:rsid w:val="00FD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E388A"/>
  <w15:chartTrackingRefBased/>
  <w15:docId w15:val="{16E351D0-0886-4468-8836-28F40EFC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11F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1F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1F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1F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1F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1F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1F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1F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1F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F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1F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1F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1F5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1F5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1F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1F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1F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1F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1F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1F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1F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1F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1F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1F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1F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1F5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1F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1F5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1F52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34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9822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82255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822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8225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82255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D023D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574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4E1A"/>
  </w:style>
  <w:style w:type="paragraph" w:styleId="Pidipagina">
    <w:name w:val="footer"/>
    <w:basedOn w:val="Normale"/>
    <w:link w:val="PidipaginaCarattere"/>
    <w:uiPriority w:val="99"/>
    <w:unhideWhenUsed/>
    <w:rsid w:val="00574E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4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2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4289</Characters>
  <Application>Microsoft Office Word</Application>
  <DocSecurity>0</DocSecurity>
  <Lines>35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Barbara Bartolini</cp:lastModifiedBy>
  <cp:revision>2</cp:revision>
  <dcterms:created xsi:type="dcterms:W3CDTF">2025-08-17T17:03:00Z</dcterms:created>
  <dcterms:modified xsi:type="dcterms:W3CDTF">2025-08-18T17:01:00Z</dcterms:modified>
</cp:coreProperties>
</file>