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D83A9" w14:textId="265CE53E" w:rsidR="00E866F3" w:rsidRDefault="004240B0">
      <w:pPr>
        <w:rPr>
          <w:rFonts w:hint="eastAsia"/>
        </w:rPr>
      </w:pPr>
      <w:r>
        <w:rPr>
          <w:noProof/>
        </w:rPr>
        <w:drawing>
          <wp:inline distT="0" distB="0" distL="0" distR="0" wp14:anchorId="608BA5C2" wp14:editId="5518228F">
            <wp:extent cx="5274310" cy="3349625"/>
            <wp:effectExtent l="0" t="0" r="0" b="0"/>
            <wp:docPr id="10992874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4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E7ED3" w14:textId="051547B5" w:rsidR="00AC191C" w:rsidRDefault="00AC191C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 xml:space="preserve">Supplementary Figure 1. Unilateral </w:t>
      </w:r>
      <w:r>
        <w:rPr>
          <w:rFonts w:ascii="Times New Roman" w:hAnsi="Times New Roman" w:cs="Times New Roman"/>
          <w:b/>
          <w:bCs/>
          <w:szCs w:val="21"/>
        </w:rPr>
        <w:t>PD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mice exhibit anxiety and depressive-like behaviors.</w:t>
      </w:r>
      <w:r>
        <w:rPr>
          <w:rFonts w:ascii="Times New Roman" w:hAnsi="Times New Roman" w:cs="Times New Roman" w:hint="eastAsia"/>
          <w:b/>
          <w:szCs w:val="21"/>
        </w:rPr>
        <w:t xml:space="preserve"> </w:t>
      </w:r>
      <w:r>
        <w:rPr>
          <w:rFonts w:ascii="Times New Roman" w:hAnsi="Times New Roman" w:cs="Times New Roman" w:hint="eastAsia"/>
          <w:bCs/>
          <w:szCs w:val="21"/>
        </w:rPr>
        <w:t xml:space="preserve">6-OHDA was injected into the </w:t>
      </w:r>
      <w:r>
        <w:rPr>
          <w:rFonts w:ascii="Times New Roman" w:hAnsi="Times New Roman" w:cs="Times New Roman"/>
          <w:bCs/>
          <w:szCs w:val="21"/>
        </w:rPr>
        <w:t xml:space="preserve">left </w:t>
      </w:r>
      <w:r>
        <w:rPr>
          <w:rFonts w:ascii="Times New Roman" w:hAnsi="Times New Roman" w:cs="Times New Roman" w:hint="eastAsia"/>
          <w:bCs/>
          <w:szCs w:val="21"/>
        </w:rPr>
        <w:t xml:space="preserve">striatum to establish a </w:t>
      </w:r>
      <w:r>
        <w:rPr>
          <w:rFonts w:ascii="Times New Roman" w:hAnsi="Times New Roman" w:cs="Times New Roman"/>
          <w:bCs/>
          <w:szCs w:val="21"/>
        </w:rPr>
        <w:t xml:space="preserve">PD </w:t>
      </w:r>
      <w:r>
        <w:rPr>
          <w:rFonts w:ascii="Times New Roman" w:hAnsi="Times New Roman" w:cs="Times New Roman" w:hint="eastAsia"/>
          <w:bCs/>
          <w:szCs w:val="21"/>
        </w:rPr>
        <w:t>mouse model. (A) Track map of open field test. (B</w:t>
      </w:r>
      <w:r>
        <w:rPr>
          <w:rFonts w:ascii="Times New Roman" w:hAnsi="Times New Roman" w:cs="Times New Roman"/>
          <w:bCs/>
          <w:szCs w:val="21"/>
        </w:rPr>
        <w:t>-C)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 </w:t>
      </w:r>
      <w:r>
        <w:rPr>
          <w:rFonts w:ascii="Times New Roman" w:hAnsi="Times New Roman" w:cs="Times New Roman" w:hint="eastAsia"/>
          <w:bCs/>
          <w:szCs w:val="21"/>
        </w:rPr>
        <w:t xml:space="preserve">The number of entries into the central area and the time spent in the central area in </w:t>
      </w:r>
      <w:r>
        <w:rPr>
          <w:rFonts w:ascii="Times New Roman" w:hAnsi="Times New Roman" w:cs="Times New Roman"/>
          <w:bCs/>
          <w:szCs w:val="21"/>
        </w:rPr>
        <w:t>the</w:t>
      </w:r>
      <w:r>
        <w:rPr>
          <w:rFonts w:ascii="Times New Roman" w:hAnsi="Times New Roman" w:cs="Times New Roman" w:hint="eastAsia"/>
          <w:bCs/>
          <w:szCs w:val="21"/>
        </w:rPr>
        <w:t xml:space="preserve"> open field test. 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B: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two-tailed unpaired t test,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c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ontrol n = 10,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6-OHDA n = 10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,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t = 5.373, df = 18,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 xml:space="preserve">P &lt;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0.0001;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C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two-tailed unpaired t test,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c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ontrol n = 10,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6-OHDA n = 10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,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t = 4.065, df = 18,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 xml:space="preserve">P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= 0.0007</w:t>
      </w:r>
      <w:r>
        <w:rPr>
          <w:rFonts w:ascii="Times New Roman" w:hAnsi="Times New Roman" w:cs="Times New Roman" w:hint="eastAsia"/>
          <w:bCs/>
          <w:color w:val="FF0000"/>
          <w:szCs w:val="21"/>
        </w:rPr>
        <w:t>)</w:t>
      </w:r>
      <w:r>
        <w:rPr>
          <w:rFonts w:ascii="Times New Roman" w:hAnsi="Times New Roman" w:cs="Times New Roman"/>
          <w:bCs/>
          <w:color w:val="FF0000"/>
          <w:szCs w:val="21"/>
        </w:rPr>
        <w:t>.</w:t>
      </w:r>
      <w:r>
        <w:rPr>
          <w:rFonts w:ascii="Times New Roman" w:hAnsi="Times New Roman" w:cs="Times New Roman" w:hint="eastAsia"/>
          <w:bCs/>
          <w:szCs w:val="21"/>
        </w:rPr>
        <w:t xml:space="preserve"> (D</w:t>
      </w:r>
      <w:r>
        <w:rPr>
          <w:rFonts w:ascii="Times New Roman" w:hAnsi="Times New Roman" w:cs="Times New Roman"/>
          <w:bCs/>
          <w:szCs w:val="21"/>
        </w:rPr>
        <w:t>)</w:t>
      </w:r>
      <w:r>
        <w:rPr>
          <w:rFonts w:ascii="Times New Roman" w:hAnsi="Times New Roman" w:cs="Times New Roman" w:hint="eastAsia"/>
          <w:bCs/>
          <w:szCs w:val="21"/>
        </w:rPr>
        <w:t xml:space="preserve"> Immobility time in the tail </w:t>
      </w:r>
      <w:r>
        <w:rPr>
          <w:rFonts w:ascii="Times New Roman" w:hAnsi="Times New Roman" w:cs="Times New Roman"/>
          <w:bCs/>
          <w:szCs w:val="21"/>
        </w:rPr>
        <w:t>suspension</w:t>
      </w:r>
      <w:r>
        <w:rPr>
          <w:rFonts w:ascii="Times New Roman" w:hAnsi="Times New Roman" w:cs="Times New Roman" w:hint="eastAsia"/>
          <w:bCs/>
          <w:szCs w:val="21"/>
        </w:rPr>
        <w:t xml:space="preserve"> test</w:t>
      </w:r>
      <w:r>
        <w:rPr>
          <w:rFonts w:ascii="Times New Roman" w:hAnsi="Times New Roman" w:cs="Times New Roman"/>
          <w:bCs/>
          <w:szCs w:val="21"/>
        </w:rPr>
        <w:t>.</w:t>
      </w:r>
      <w:r>
        <w:rPr>
          <w:rFonts w:ascii="Times New Roman" w:hAnsi="Times New Roman" w:cs="Times New Roman" w:hint="eastAsia"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two-tailed unpaired t test,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c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ontrol n = 10,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6-OHDA n = 10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,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t = 2.920, df = 18,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 xml:space="preserve"> P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= 0.0091.</w:t>
      </w:r>
      <w:r>
        <w:rPr>
          <w:rFonts w:ascii="Times New Roman" w:hAnsi="Times New Roman" w:cs="Times New Roman" w:hint="eastAsia"/>
          <w:bCs/>
          <w:szCs w:val="21"/>
        </w:rPr>
        <w:t xml:space="preserve"> </w:t>
      </w:r>
      <w:r>
        <w:rPr>
          <w:rFonts w:ascii="Times New Roman" w:hAnsi="Times New Roman" w:cs="Times New Roman"/>
          <w:bCs/>
          <w:szCs w:val="21"/>
        </w:rPr>
        <w:t>(</w:t>
      </w:r>
      <w:r>
        <w:rPr>
          <w:rFonts w:ascii="Times New Roman" w:hAnsi="Times New Roman" w:cs="Times New Roman" w:hint="eastAsia"/>
          <w:bCs/>
          <w:szCs w:val="21"/>
        </w:rPr>
        <w:t>E</w:t>
      </w:r>
      <w:r>
        <w:rPr>
          <w:rFonts w:ascii="Times New Roman" w:hAnsi="Times New Roman" w:cs="Times New Roman"/>
          <w:bCs/>
          <w:szCs w:val="21"/>
        </w:rPr>
        <w:t>)</w:t>
      </w:r>
      <w:r>
        <w:rPr>
          <w:rFonts w:ascii="Times New Roman" w:hAnsi="Times New Roman" w:cs="Times New Roman" w:hint="eastAsia"/>
          <w:bCs/>
          <w:szCs w:val="21"/>
        </w:rPr>
        <w:t xml:space="preserve"> Immobility time in the forced swimming test.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two-tailed unpaired t test,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c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ontrol n = 10,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6-OHDA n = 10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,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t = 5.265, df = 18,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 xml:space="preserve">P </w:t>
      </w:r>
      <w:r>
        <w:rPr>
          <w:rFonts w:ascii="Times New Roman" w:eastAsia="宋体" w:hAnsi="Times New Roman" w:cs="Times New Roman" w:hint="eastAsia"/>
          <w:color w:val="FF0000"/>
          <w:szCs w:val="21"/>
          <w:lang w:bidi="ar"/>
        </w:rPr>
        <w:t>&lt;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0.0001.</w:t>
      </w:r>
      <w:r>
        <w:rPr>
          <w:rFonts w:ascii="Times New Roman" w:hAnsi="Times New Roman" w:cs="Times New Roman"/>
          <w:bCs/>
          <w:color w:val="EE0000"/>
          <w:szCs w:val="21"/>
        </w:rPr>
        <w:t xml:space="preserve"> All data are presented as mean ± SEM.</w:t>
      </w:r>
      <w:r>
        <w:rPr>
          <w:rFonts w:ascii="Times New Roman" w:hAnsi="Times New Roman" w:cs="Times New Roman" w:hint="eastAsia"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**</w:t>
      </w:r>
      <w:r>
        <w:rPr>
          <w:rFonts w:ascii="Times New Roman" w:hAnsi="Times New Roman" w:cs="Times New Roman" w:hint="eastAsia"/>
          <w:bCs/>
          <w:i/>
          <w:iCs/>
          <w:color w:val="FF0000"/>
          <w:szCs w:val="21"/>
        </w:rPr>
        <w:t>P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 &lt; 0.01, ***</w:t>
      </w:r>
      <w:r>
        <w:rPr>
          <w:rFonts w:ascii="Times New Roman" w:hAnsi="Times New Roman" w:cs="Times New Roman" w:hint="eastAsia"/>
          <w:bCs/>
          <w:i/>
          <w:iCs/>
          <w:color w:val="FF0000"/>
          <w:szCs w:val="21"/>
        </w:rPr>
        <w:t>P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 &lt; 0.001, compared with the control group.</w:t>
      </w:r>
    </w:p>
    <w:p w14:paraId="3EF59E7D" w14:textId="77777777" w:rsidR="000972A4" w:rsidRDefault="000972A4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szCs w:val="21"/>
        </w:rPr>
      </w:pPr>
    </w:p>
    <w:p w14:paraId="4CDBF008" w14:textId="77777777" w:rsidR="000972A4" w:rsidRDefault="000972A4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szCs w:val="21"/>
        </w:rPr>
      </w:pPr>
    </w:p>
    <w:p w14:paraId="506F2017" w14:textId="77777777" w:rsidR="000972A4" w:rsidRDefault="000972A4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szCs w:val="21"/>
        </w:rPr>
      </w:pPr>
    </w:p>
    <w:p w14:paraId="6CBAD0BF" w14:textId="77777777" w:rsidR="000972A4" w:rsidRDefault="000972A4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szCs w:val="21"/>
        </w:rPr>
      </w:pPr>
    </w:p>
    <w:p w14:paraId="218100F3" w14:textId="77777777" w:rsidR="000972A4" w:rsidRDefault="000972A4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szCs w:val="21"/>
        </w:rPr>
      </w:pPr>
    </w:p>
    <w:p w14:paraId="5355D2BD" w14:textId="77777777" w:rsidR="000972A4" w:rsidRDefault="000972A4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szCs w:val="21"/>
        </w:rPr>
      </w:pPr>
    </w:p>
    <w:p w14:paraId="0FFD07AC" w14:textId="77777777" w:rsidR="000972A4" w:rsidRDefault="000972A4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szCs w:val="21"/>
        </w:rPr>
      </w:pPr>
    </w:p>
    <w:p w14:paraId="44AC0F62" w14:textId="77777777" w:rsidR="000972A4" w:rsidRDefault="000972A4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FF0000"/>
          <w:szCs w:val="21"/>
        </w:rPr>
      </w:pPr>
    </w:p>
    <w:p w14:paraId="2BB0E2F8" w14:textId="701F50BE" w:rsidR="000972A4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szCs w:val="21"/>
        </w:rPr>
      </w:pPr>
      <w:r>
        <w:rPr>
          <w:noProof/>
        </w:rPr>
        <w:lastRenderedPageBreak/>
        <w:drawing>
          <wp:inline distT="0" distB="0" distL="0" distR="0" wp14:anchorId="39F32868" wp14:editId="6625D98F">
            <wp:extent cx="5274310" cy="6780530"/>
            <wp:effectExtent l="0" t="0" r="2540" b="1270"/>
            <wp:docPr id="17263795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8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2E4D0" w14:textId="514C7269" w:rsidR="000972A4" w:rsidRDefault="000972A4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  <w:r>
        <w:rPr>
          <w:rFonts w:ascii="Times New Roman" w:hAnsi="Times New Roman" w:cs="Times New Roman"/>
        </w:rPr>
        <w:t>Supplementary Figure 2.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  <w:bCs/>
          <w:szCs w:val="21"/>
        </w:rPr>
        <w:t xml:space="preserve">Chemogenetic activation or inhibition of ZI GABAergic neurons on the </w:t>
      </w:r>
      <w:r>
        <w:rPr>
          <w:rFonts w:ascii="Times New Roman" w:hAnsi="Times New Roman" w:cs="Times New Roman" w:hint="eastAsia"/>
          <w:bCs/>
          <w:szCs w:val="21"/>
        </w:rPr>
        <w:t xml:space="preserve">anxiety and depressive-like behaviors </w:t>
      </w:r>
      <w:r>
        <w:rPr>
          <w:rFonts w:ascii="Times New Roman" w:hAnsi="Times New Roman" w:cs="Times New Roman"/>
          <w:bCs/>
          <w:szCs w:val="21"/>
        </w:rPr>
        <w:t>in the 6-OHDA-induced PD mice model. (A-</w:t>
      </w:r>
      <w:r>
        <w:rPr>
          <w:rFonts w:ascii="Times New Roman" w:hAnsi="Times New Roman" w:cs="Times New Roman" w:hint="eastAsia"/>
          <w:bCs/>
          <w:szCs w:val="21"/>
        </w:rPr>
        <w:t>H</w:t>
      </w:r>
      <w:r>
        <w:rPr>
          <w:rFonts w:ascii="Times New Roman" w:hAnsi="Times New Roman" w:cs="Times New Roman"/>
          <w:bCs/>
          <w:szCs w:val="21"/>
        </w:rPr>
        <w:t xml:space="preserve">) </w:t>
      </w:r>
      <w:r>
        <w:rPr>
          <w:rFonts w:ascii="Times New Roman" w:hAnsi="Times New Roman" w:cs="Times New Roman" w:hint="eastAsia"/>
          <w:bCs/>
          <w:szCs w:val="21"/>
        </w:rPr>
        <w:t>C</w:t>
      </w:r>
      <w:r>
        <w:rPr>
          <w:rFonts w:ascii="Times New Roman" w:hAnsi="Times New Roman" w:cs="Times New Roman"/>
          <w:bCs/>
          <w:szCs w:val="21"/>
        </w:rPr>
        <w:t xml:space="preserve">hemogenetic </w:t>
      </w:r>
      <w:r>
        <w:rPr>
          <w:rFonts w:ascii="Times New Roman" w:hAnsi="Times New Roman" w:cs="Times New Roman" w:hint="eastAsia"/>
          <w:bCs/>
          <w:szCs w:val="21"/>
        </w:rPr>
        <w:t xml:space="preserve">activation of </w:t>
      </w:r>
      <w:r>
        <w:rPr>
          <w:rFonts w:ascii="Times New Roman" w:hAnsi="Times New Roman" w:cs="Times New Roman"/>
          <w:bCs/>
          <w:szCs w:val="21"/>
        </w:rPr>
        <w:t>ZI GABAergic neurons</w:t>
      </w:r>
      <w:r>
        <w:rPr>
          <w:rFonts w:ascii="Times New Roman" w:hAnsi="Times New Roman" w:cs="Times New Roman" w:hint="eastAsia"/>
          <w:bCs/>
          <w:szCs w:val="21"/>
        </w:rPr>
        <w:t xml:space="preserve"> has no significant effect on the anxiety and depressive-like behaviors in PD mice</w:t>
      </w:r>
      <w:r>
        <w:rPr>
          <w:rFonts w:ascii="Times New Roman" w:hAnsi="Times New Roman" w:cs="Times New Roman"/>
          <w:bCs/>
          <w:szCs w:val="21"/>
        </w:rPr>
        <w:t>.</w:t>
      </w:r>
      <w:r>
        <w:rPr>
          <w:rFonts w:ascii="Times New Roman" w:hAnsi="Times New Roman" w:cs="Times New Roman" w:hint="eastAsia"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B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mCherry+PS n = 10, mCherry+CNO n = 9, hM3D+PS n = 10, hM3D+CNO n = 10,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 xml:space="preserve">(1, 35)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= 0.4711,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C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mCherry+PS n = 10, mCherry+CNO n = 9, hM3D+PS n = 10, hM3D+CNO n = 10,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>(1, 33)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=0.9855,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.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E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mCherry+PS n = 10, mCherry+CNO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8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, hM3D+PS n = 10, hM3D+CNO n = 10,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>(1, 34)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= 7.577e-005,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lastRenderedPageBreak/>
        <w:t xml:space="preserve">0.05.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F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mCherry+PS n = 10, mCherry+CNO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8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, hM3D+PS n = 10, hM3D+CNO n = 10,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>(1, 34)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= 0.007626,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 xml:space="preserve"> 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G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mCherry+PS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6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, mCherry+CNO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7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, hM3D+PS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6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, hM3D+CNO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7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 xml:space="preserve">(1, 22)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= 0.08476,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 xml:space="preserve"> 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H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mCherry+PS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6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, mCherry+CNO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7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, hM3D+PS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6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, hM3D+CNO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7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 xml:space="preserve">(1, 22)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= 1.170,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 </w:t>
      </w:r>
      <w:r>
        <w:rPr>
          <w:rFonts w:ascii="Times New Roman" w:hAnsi="Times New Roman" w:cs="Times New Roman" w:hint="eastAsia"/>
          <w:bCs/>
          <w:szCs w:val="21"/>
        </w:rPr>
        <w:t>(I-P) C</w:t>
      </w:r>
      <w:r>
        <w:rPr>
          <w:rFonts w:ascii="Times New Roman" w:hAnsi="Times New Roman" w:cs="Times New Roman"/>
          <w:bCs/>
          <w:szCs w:val="21"/>
        </w:rPr>
        <w:t>hemogenetic inhibition</w:t>
      </w:r>
      <w:r>
        <w:rPr>
          <w:rFonts w:ascii="Times New Roman" w:hAnsi="Times New Roman" w:cs="Times New Roman" w:hint="eastAsia"/>
          <w:bCs/>
          <w:szCs w:val="21"/>
        </w:rPr>
        <w:t xml:space="preserve"> of </w:t>
      </w:r>
      <w:r>
        <w:rPr>
          <w:rFonts w:ascii="Times New Roman" w:hAnsi="Times New Roman" w:cs="Times New Roman"/>
          <w:bCs/>
          <w:szCs w:val="21"/>
        </w:rPr>
        <w:t>ZI GABAergic neurons</w:t>
      </w:r>
      <w:r>
        <w:rPr>
          <w:rFonts w:ascii="Times New Roman" w:hAnsi="Times New Roman" w:cs="Times New Roman" w:hint="eastAsia"/>
          <w:bCs/>
          <w:szCs w:val="21"/>
        </w:rPr>
        <w:t xml:space="preserve"> has no significant effect on the anxiety and depressive-like behaviors in PD mice</w:t>
      </w:r>
      <w:r>
        <w:rPr>
          <w:rFonts w:ascii="Times New Roman" w:hAnsi="Times New Roman" w:cs="Times New Roman"/>
          <w:bCs/>
          <w:szCs w:val="21"/>
        </w:rPr>
        <w:t>.</w:t>
      </w:r>
      <w:r>
        <w:rPr>
          <w:rFonts w:ascii="Times New Roman" w:hAnsi="Times New Roman" w:cs="Times New Roman" w:hint="eastAsia"/>
          <w:bCs/>
          <w:szCs w:val="21"/>
        </w:rPr>
        <w:t xml:space="preserve"> J</w:t>
      </w:r>
      <w:r>
        <w:rPr>
          <w:rFonts w:ascii="Times New Roman" w:hAnsi="Times New Roman" w:cs="Times New Roman"/>
          <w:bCs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mCherry+PS n = 7, mCherry+CNO n = 8, hM4D+PS n = 10, hM4D+CNO n=10,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>(1, 31)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= 1.547,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 K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mCherry+PS n = 7, mCherry+CNO n = 8, hM4D+PS n = 10, hM4D+CNO n = 10,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>(1, 31)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= 0.6198,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 M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mCherry+PS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8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, mCherry+CNO n = 8, hM4D+PS n = 10, hM4D+CNO n = 10,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>(1, 32)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= 3.954,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</w:t>
      </w:r>
      <w:r>
        <w:rPr>
          <w:rFonts w:ascii="Times New Roman" w:eastAsia="宋体" w:hAnsi="Times New Roman" w:cs="Times New Roman" w:hint="eastAsia"/>
          <w:color w:val="FF0000"/>
          <w:szCs w:val="21"/>
          <w:lang w:bidi="ar"/>
        </w:rPr>
        <w:t xml:space="preserve">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N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mCherry+PS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8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, mCherry+CNO n = 8, hM4D+PS n = 10, hM4D+CNO n = 10,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 xml:space="preserve">(1, 32)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= 1.493,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 O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mCherry+PS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7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, mCherry+CNO n = 8, hM4D+PS n = 10, hM4D+CNO n = 10,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>(1, 31)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= 0.9023,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 </w:t>
      </w:r>
      <w:r>
        <w:rPr>
          <w:rFonts w:ascii="Times New Roman" w:hAnsi="Times New Roman" w:cs="Times New Roman" w:hint="eastAsia"/>
          <w:bCs/>
          <w:color w:val="FF0000"/>
          <w:szCs w:val="21"/>
        </w:rPr>
        <w:t>P</w:t>
      </w:r>
      <w:r>
        <w:rPr>
          <w:rFonts w:ascii="Times New Roman" w:hAnsi="Times New Roman" w:cs="Times New Roman"/>
          <w:bCs/>
          <w:color w:val="FF0000"/>
          <w:szCs w:val="21"/>
        </w:rPr>
        <w:t xml:space="preserve">: </w:t>
      </w:r>
      <w:r>
        <w:rPr>
          <w:rFonts w:ascii="Times New Roman" w:hAnsi="Times New Roman" w:cs="Times New Roman" w:hint="eastAsia"/>
          <w:bCs/>
          <w:color w:val="FF0000"/>
          <w:szCs w:val="21"/>
        </w:rPr>
        <w:t xml:space="preserve">ANOVA and post hoc analyses, 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 xml:space="preserve">mCherry+PS n = 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>7</w:t>
      </w:r>
      <w:r>
        <w:rPr>
          <w:rFonts w:ascii="Times New Roman" w:eastAsia="宋体" w:hAnsi="Times New Roman" w:cs="Times New Roman"/>
          <w:bCs/>
          <w:color w:val="FF0000"/>
          <w:szCs w:val="21"/>
          <w:lang w:bidi="ar"/>
        </w:rPr>
        <w:t>, mCherry+CNO n = 8, hM4D+PS n = 10, hM4D+CNO n = 10,</w:t>
      </w:r>
      <w:r>
        <w:rPr>
          <w:rFonts w:ascii="Times New Roman" w:eastAsia="宋体" w:hAnsi="Times New Roman" w:cs="Times New Roman" w:hint="eastAsia"/>
          <w:bCs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F</w:t>
      </w:r>
      <w:r>
        <w:rPr>
          <w:rFonts w:ascii="Times New Roman" w:eastAsia="宋体" w:hAnsi="Times New Roman" w:cs="Times New Roman"/>
          <w:color w:val="FF0000"/>
          <w:szCs w:val="21"/>
          <w:vertAlign w:val="subscript"/>
          <w:lang w:bidi="ar"/>
        </w:rPr>
        <w:t>(1, 29)</w:t>
      </w:r>
      <w:r>
        <w:rPr>
          <w:rFonts w:ascii="Times New Roman" w:eastAsia="宋体" w:hAnsi="Times New Roman" w:cs="Times New Roman" w:hint="eastAsia"/>
          <w:color w:val="FF0000"/>
          <w:szCs w:val="21"/>
          <w:vertAlign w:val="subscript"/>
          <w:lang w:bidi="ar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>=</w:t>
      </w:r>
      <w:r>
        <w:rPr>
          <w:rFonts w:ascii="Times New Roman" w:eastAsia="宋体" w:hAnsi="Times New Roman" w:cs="Times New Roman" w:hint="eastAsia"/>
          <w:color w:val="FF000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0.02262, </w:t>
      </w:r>
      <w:r>
        <w:rPr>
          <w:rFonts w:ascii="Times New Roman" w:eastAsia="宋体" w:hAnsi="Times New Roman" w:cs="Times New Roman"/>
          <w:i/>
          <w:color w:val="FF0000"/>
          <w:szCs w:val="21"/>
          <w:lang w:bidi="ar"/>
        </w:rPr>
        <w:t>P</w:t>
      </w:r>
      <w:r>
        <w:rPr>
          <w:rFonts w:ascii="Times New Roman" w:eastAsia="宋体" w:hAnsi="Times New Roman" w:cs="Times New Roman"/>
          <w:color w:val="FF0000"/>
          <w:szCs w:val="21"/>
          <w:lang w:bidi="ar"/>
        </w:rPr>
        <w:t xml:space="preserve"> &gt; 0.05. </w:t>
      </w:r>
      <w:r>
        <w:rPr>
          <w:rFonts w:ascii="Times New Roman" w:hAnsi="Times New Roman" w:cs="Times New Roman"/>
          <w:bCs/>
          <w:color w:val="EE0000"/>
          <w:szCs w:val="21"/>
        </w:rPr>
        <w:t>All data are presented as mean ± SEM.</w:t>
      </w:r>
    </w:p>
    <w:p w14:paraId="30974405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0326DED2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5569C4BB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6D79F5F7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2F5C7A02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5BF67E78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3E719579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1CE04425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22255DD6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69B7F371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00D84939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68CF6712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05CB8593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25BB1B8D" w14:textId="77777777" w:rsidR="004240B0" w:rsidRDefault="004240B0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color w:val="EE0000"/>
          <w:szCs w:val="21"/>
        </w:rPr>
      </w:pPr>
    </w:p>
    <w:p w14:paraId="68DFA0B9" w14:textId="2FFF7D32" w:rsidR="004240B0" w:rsidRDefault="009D6A65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szCs w:val="21"/>
        </w:rPr>
      </w:pPr>
      <w:r w:rsidRPr="009D6A65">
        <w:rPr>
          <w:rFonts w:ascii="Times New Roman" w:hAnsi="Times New Roman" w:cs="Times New Roman" w:hint="eastAsia"/>
          <w:bCs/>
          <w:szCs w:val="21"/>
        </w:rPr>
        <w:lastRenderedPageBreak/>
        <w:t>Graphical Abstract</w:t>
      </w:r>
    </w:p>
    <w:p w14:paraId="0646AD5A" w14:textId="77777777" w:rsidR="009D6A65" w:rsidRDefault="009D6A65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/>
          <w:bCs/>
          <w:szCs w:val="21"/>
        </w:rPr>
      </w:pPr>
    </w:p>
    <w:p w14:paraId="293F5AA3" w14:textId="0502A150" w:rsidR="009D6A65" w:rsidRDefault="009D6A65" w:rsidP="00AC191C">
      <w:pPr>
        <w:adjustRightInd w:val="0"/>
        <w:snapToGrid w:val="0"/>
        <w:spacing w:line="360" w:lineRule="auto"/>
        <w:jc w:val="both"/>
        <w:rPr>
          <w:rFonts w:ascii="Times New Roman" w:hAnsi="Times New Roman" w:cs="Times New Roman" w:hint="eastAsia"/>
          <w:bCs/>
          <w:szCs w:val="21"/>
        </w:rPr>
      </w:pPr>
      <w:r>
        <w:rPr>
          <w:noProof/>
        </w:rPr>
        <w:drawing>
          <wp:inline distT="0" distB="0" distL="0" distR="0" wp14:anchorId="0B34E8EA" wp14:editId="24274827">
            <wp:extent cx="5274310" cy="3183890"/>
            <wp:effectExtent l="0" t="0" r="0" b="0"/>
            <wp:docPr id="161365569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20925" w14:textId="77777777" w:rsidR="00AC191C" w:rsidRPr="00AC191C" w:rsidRDefault="00AC191C">
      <w:pPr>
        <w:rPr>
          <w:rFonts w:hint="eastAsia"/>
        </w:rPr>
      </w:pPr>
    </w:p>
    <w:sectPr w:rsidR="00AC191C" w:rsidRPr="00AC1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8B6F4" w14:textId="77777777" w:rsidR="00C449BB" w:rsidRDefault="00C449BB" w:rsidP="00AC191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517E6BC" w14:textId="77777777" w:rsidR="00C449BB" w:rsidRDefault="00C449BB" w:rsidP="00AC191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4DB86" w14:textId="77777777" w:rsidR="00C449BB" w:rsidRDefault="00C449BB" w:rsidP="00AC191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19CB1D7" w14:textId="77777777" w:rsidR="00C449BB" w:rsidRDefault="00C449BB" w:rsidP="00AC191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F3"/>
    <w:rsid w:val="00065496"/>
    <w:rsid w:val="000972A4"/>
    <w:rsid w:val="004240B0"/>
    <w:rsid w:val="006E2AF3"/>
    <w:rsid w:val="007871E2"/>
    <w:rsid w:val="009D6A65"/>
    <w:rsid w:val="00AC191C"/>
    <w:rsid w:val="00C449BB"/>
    <w:rsid w:val="00E26D93"/>
    <w:rsid w:val="00E8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47F1DD"/>
  <w15:chartTrackingRefBased/>
  <w15:docId w15:val="{442E7BDD-027C-40BE-9D67-4C663D12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866F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6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6F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66F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6F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66F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66F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66F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866F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86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86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866F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866F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866F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866F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866F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866F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866F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86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66F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866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6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866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66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866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86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866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866F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191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C191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191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C191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599</Words>
  <Characters>2379</Characters>
  <Application>Microsoft Office Word</Application>
  <DocSecurity>0</DocSecurity>
  <Lines>45</Lines>
  <Paragraphs>2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石丽敏</dc:creator>
  <cp:keywords/>
  <dc:description/>
  <cp:lastModifiedBy>石丽敏</cp:lastModifiedBy>
  <cp:revision>10</cp:revision>
  <dcterms:created xsi:type="dcterms:W3CDTF">2025-09-30T03:09:00Z</dcterms:created>
  <dcterms:modified xsi:type="dcterms:W3CDTF">2025-09-30T04:47:00Z</dcterms:modified>
</cp:coreProperties>
</file>