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BFE78" w14:textId="2B4B355E" w:rsidR="002468F4" w:rsidRPr="00AC3E7B" w:rsidRDefault="002468F4">
      <w:pPr>
        <w:rPr>
          <w:b/>
          <w:bCs/>
        </w:rPr>
      </w:pPr>
      <w:r w:rsidRPr="00AC3E7B">
        <w:rPr>
          <w:b/>
          <w:bCs/>
        </w:rPr>
        <w:t>Supplement</w:t>
      </w:r>
    </w:p>
    <w:p w14:paraId="5D920279" w14:textId="2A2E8637" w:rsidR="002468F4" w:rsidRPr="00676200" w:rsidRDefault="002468F4">
      <w:r w:rsidRPr="00676200">
        <w:rPr>
          <w:b/>
          <w:bCs/>
        </w:rPr>
        <w:t>Supplementary Figure 1:</w:t>
      </w:r>
      <w:r w:rsidRPr="00676200">
        <w:t xml:space="preserve"> Percentage</w:t>
      </w:r>
      <w:r w:rsidR="00070D12">
        <w:t>s</w:t>
      </w:r>
      <w:r w:rsidRPr="00676200">
        <w:t xml:space="preserve"> of </w:t>
      </w:r>
      <w:r w:rsidR="0006595D">
        <w:t>physicians</w:t>
      </w:r>
      <w:r w:rsidR="0006595D" w:rsidRPr="00676200">
        <w:t xml:space="preserve"> </w:t>
      </w:r>
      <w:r w:rsidRPr="00676200">
        <w:t xml:space="preserve">by consultation time per headache </w:t>
      </w:r>
      <w:r w:rsidR="00BD72ED">
        <w:t>patient, categorized by economic classification</w:t>
      </w:r>
      <w:r w:rsidRPr="00676200">
        <w:t>.</w:t>
      </w:r>
      <w:r w:rsidR="00181EE7" w:rsidRPr="00676200">
        <w:rPr>
          <w:noProof/>
        </w:rPr>
        <w:drawing>
          <wp:inline distT="0" distB="0" distL="0" distR="0" wp14:anchorId="0E984F9D" wp14:editId="58F653D0">
            <wp:extent cx="5930900" cy="2965450"/>
            <wp:effectExtent l="0" t="0" r="0" b="6350"/>
            <wp:docPr id="6712573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6B89" w14:textId="6156C529" w:rsidR="00C90E56" w:rsidRPr="00676200" w:rsidRDefault="003F4C6C">
      <w:r w:rsidRPr="008A46A6">
        <w:t>Abbreviations: HIC, high income countries; LMIC, lower-middle income countries; UMIC, upper-middle income countries.</w:t>
      </w:r>
    </w:p>
    <w:p w14:paraId="67991578" w14:textId="77777777" w:rsidR="00C90E56" w:rsidRPr="00676200" w:rsidRDefault="00C90E56"/>
    <w:p w14:paraId="101CEC70" w14:textId="77777777" w:rsidR="00C90E56" w:rsidRPr="00676200" w:rsidRDefault="00C90E56"/>
    <w:p w14:paraId="6C449C5B" w14:textId="77777777" w:rsidR="00C90E56" w:rsidRPr="00676200" w:rsidRDefault="00C90E56"/>
    <w:p w14:paraId="7293AB05" w14:textId="77777777" w:rsidR="00C90E56" w:rsidRPr="00676200" w:rsidRDefault="00C90E56"/>
    <w:p w14:paraId="0621DE28" w14:textId="77777777" w:rsidR="00C90E56" w:rsidRPr="00676200" w:rsidRDefault="00C90E56"/>
    <w:p w14:paraId="29CCC165" w14:textId="77777777" w:rsidR="00C90E56" w:rsidRPr="00676200" w:rsidRDefault="00C90E56"/>
    <w:p w14:paraId="11E3E268" w14:textId="77777777" w:rsidR="00C90E56" w:rsidRPr="00676200" w:rsidRDefault="00C90E56"/>
    <w:p w14:paraId="117AAFD0" w14:textId="77777777" w:rsidR="00C90E56" w:rsidRPr="00676200" w:rsidRDefault="00C90E56"/>
    <w:p w14:paraId="5AD278FA" w14:textId="77777777" w:rsidR="00C90E56" w:rsidRPr="00676200" w:rsidRDefault="00C90E56"/>
    <w:p w14:paraId="2E75E972" w14:textId="77777777" w:rsidR="00C90E56" w:rsidRPr="00676200" w:rsidRDefault="00C90E56"/>
    <w:p w14:paraId="44EC9494" w14:textId="77777777" w:rsidR="00C90E56" w:rsidRPr="00676200" w:rsidRDefault="00C90E56"/>
    <w:p w14:paraId="5D47C6D7" w14:textId="77777777" w:rsidR="00C90E56" w:rsidRPr="00676200" w:rsidRDefault="00C90E56"/>
    <w:p w14:paraId="4634FBB9" w14:textId="3AF99947" w:rsidR="00C90E56" w:rsidRPr="00676200" w:rsidRDefault="00C90E56">
      <w:r w:rsidRPr="00E1573D">
        <w:rPr>
          <w:b/>
          <w:bCs/>
        </w:rPr>
        <w:lastRenderedPageBreak/>
        <w:t xml:space="preserve">Supplementary </w:t>
      </w:r>
      <w:r w:rsidR="000E03F5">
        <w:rPr>
          <w:b/>
          <w:bCs/>
        </w:rPr>
        <w:t>F</w:t>
      </w:r>
      <w:r w:rsidRPr="00E1573D">
        <w:rPr>
          <w:b/>
          <w:bCs/>
        </w:rPr>
        <w:t>igure 2</w:t>
      </w:r>
      <w:r w:rsidRPr="00676200">
        <w:t xml:space="preserve">: </w:t>
      </w:r>
      <w:r w:rsidR="00070D12" w:rsidRPr="008A46A6">
        <w:rPr>
          <w:noProof/>
        </w:rPr>
        <w:t>Percentages of physicians reporting key aspects of migraine management</w:t>
      </w:r>
      <w:r w:rsidR="00070D12">
        <w:rPr>
          <w:noProof/>
        </w:rPr>
        <w:t>:</w:t>
      </w:r>
      <w:r w:rsidR="00070D12" w:rsidRPr="008A46A6">
        <w:rPr>
          <w:noProof/>
        </w:rPr>
        <w:t xml:space="preserve"> (A) </w:t>
      </w:r>
      <w:r w:rsidR="00070D12" w:rsidRPr="00491EE7">
        <w:rPr>
          <w:noProof/>
        </w:rPr>
        <w:t>Correct migraine diagnosis</w:t>
      </w:r>
      <w:r w:rsidR="00070D12">
        <w:rPr>
          <w:noProof/>
        </w:rPr>
        <w:t xml:space="preserve"> prior to consultation; </w:t>
      </w:r>
      <w:r w:rsidR="00070D12" w:rsidRPr="008A46A6">
        <w:rPr>
          <w:noProof/>
        </w:rPr>
        <w:t xml:space="preserve">(B) </w:t>
      </w:r>
      <w:r w:rsidR="00070D12">
        <w:rPr>
          <w:noProof/>
        </w:rPr>
        <w:t>Patients’ u</w:t>
      </w:r>
      <w:r w:rsidR="00070D12" w:rsidRPr="00491EE7">
        <w:rPr>
          <w:noProof/>
        </w:rPr>
        <w:t>se of headache diaries</w:t>
      </w:r>
      <w:r w:rsidR="00070D12">
        <w:rPr>
          <w:noProof/>
        </w:rPr>
        <w:t>;</w:t>
      </w:r>
      <w:r w:rsidR="00070D12" w:rsidRPr="008A46A6">
        <w:rPr>
          <w:noProof/>
        </w:rPr>
        <w:t xml:space="preserve"> (C) </w:t>
      </w:r>
      <w:r w:rsidR="00070D12" w:rsidRPr="00491EE7">
        <w:rPr>
          <w:noProof/>
        </w:rPr>
        <w:t>Explanation of general migraine knowledge</w:t>
      </w:r>
      <w:r w:rsidR="00070D12">
        <w:rPr>
          <w:noProof/>
        </w:rPr>
        <w:t xml:space="preserve"> during clinic visit;</w:t>
      </w:r>
      <w:r w:rsidR="00070D12" w:rsidRPr="008A46A6">
        <w:rPr>
          <w:noProof/>
        </w:rPr>
        <w:t xml:space="preserve"> (D) </w:t>
      </w:r>
      <w:r w:rsidR="00070D12" w:rsidRPr="007D2C4B">
        <w:rPr>
          <w:noProof/>
        </w:rPr>
        <w:t>Discussion of migraine burden and impairment</w:t>
      </w:r>
      <w:r w:rsidR="00070D12">
        <w:rPr>
          <w:noProof/>
        </w:rPr>
        <w:t xml:space="preserve"> during clinic visit;</w:t>
      </w:r>
      <w:r w:rsidR="00070D12" w:rsidRPr="007D2C4B" w:rsidDel="007D2C4B">
        <w:rPr>
          <w:noProof/>
        </w:rPr>
        <w:t xml:space="preserve"> </w:t>
      </w:r>
      <w:r w:rsidR="00070D12" w:rsidRPr="008A46A6">
        <w:rPr>
          <w:noProof/>
        </w:rPr>
        <w:t xml:space="preserve">(E) </w:t>
      </w:r>
      <w:r w:rsidR="00070D12" w:rsidRPr="00DE5842">
        <w:rPr>
          <w:noProof/>
        </w:rPr>
        <w:t xml:space="preserve">Discussion of acute and preventive </w:t>
      </w:r>
      <w:r w:rsidR="00070D12">
        <w:rPr>
          <w:noProof/>
        </w:rPr>
        <w:t>medications during clinic visit</w:t>
      </w:r>
      <w:r w:rsidR="00D22060">
        <w:t>, categorized by economic classification</w:t>
      </w:r>
      <w:r w:rsidRPr="00676200">
        <w:rPr>
          <w:noProof/>
        </w:rPr>
        <w:t>.</w:t>
      </w:r>
    </w:p>
    <w:p w14:paraId="7F63C517" w14:textId="5017A35F" w:rsidR="00C90E56" w:rsidRPr="00676200" w:rsidRDefault="006554B9">
      <w:r w:rsidRPr="00676200">
        <w:rPr>
          <w:noProof/>
        </w:rPr>
        <w:drawing>
          <wp:inline distT="0" distB="0" distL="0" distR="0" wp14:anchorId="35E35585" wp14:editId="740F2746">
            <wp:extent cx="5943600" cy="3435350"/>
            <wp:effectExtent l="0" t="0" r="0" b="0"/>
            <wp:docPr id="266039639" name="Picture 1" descr="A graph of blue bar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39639" name="Picture 1" descr="A graph of blue bars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7A09" w14:textId="08861903" w:rsidR="001064E2" w:rsidRPr="00676200" w:rsidRDefault="001064E2" w:rsidP="001064E2">
      <w:r w:rsidRPr="008A46A6">
        <w:t xml:space="preserve">Abbreviations: HIC, high income countries; LMIC, lower-middle income countries; </w:t>
      </w:r>
      <w:r w:rsidR="00BC3BE9">
        <w:t xml:space="preserve">Rx, medications; </w:t>
      </w:r>
      <w:r w:rsidRPr="008A46A6">
        <w:t>UMIC, upper-middle income countries.</w:t>
      </w:r>
    </w:p>
    <w:p w14:paraId="08E2A14E" w14:textId="77777777" w:rsidR="00C90E56" w:rsidRPr="00676200" w:rsidRDefault="00C90E56"/>
    <w:p w14:paraId="7B67BEA7" w14:textId="77777777" w:rsidR="00C90E56" w:rsidRPr="00676200" w:rsidRDefault="00C90E56"/>
    <w:p w14:paraId="5B998D60" w14:textId="77777777" w:rsidR="00C90E56" w:rsidRPr="00676200" w:rsidRDefault="00C90E56"/>
    <w:p w14:paraId="7EBCAFB0" w14:textId="77777777" w:rsidR="00C90E56" w:rsidRPr="00676200" w:rsidRDefault="00C90E56"/>
    <w:p w14:paraId="2E777A97" w14:textId="77777777" w:rsidR="00C90E56" w:rsidRPr="00676200" w:rsidRDefault="00C90E56"/>
    <w:p w14:paraId="71B43E15" w14:textId="77777777" w:rsidR="00C90E56" w:rsidRPr="00676200" w:rsidRDefault="00C90E56"/>
    <w:p w14:paraId="706B3532" w14:textId="77777777" w:rsidR="00C90E56" w:rsidRPr="00676200" w:rsidRDefault="00C90E56"/>
    <w:p w14:paraId="6D8099A8" w14:textId="77777777" w:rsidR="00C90E56" w:rsidRPr="00676200" w:rsidRDefault="00C90E56"/>
    <w:p w14:paraId="0F28F9A0" w14:textId="77777777" w:rsidR="006554B9" w:rsidRPr="00676200" w:rsidRDefault="006554B9"/>
    <w:p w14:paraId="4E8A1EBB" w14:textId="1479FDF4" w:rsidR="00C90E56" w:rsidRPr="00676200" w:rsidRDefault="00C90E56">
      <w:r w:rsidRPr="00E1573D">
        <w:rPr>
          <w:b/>
          <w:bCs/>
        </w:rPr>
        <w:lastRenderedPageBreak/>
        <w:t>Supp</w:t>
      </w:r>
      <w:r w:rsidR="00576857" w:rsidRPr="00E1573D">
        <w:rPr>
          <w:b/>
          <w:bCs/>
        </w:rPr>
        <w:t xml:space="preserve">lementary </w:t>
      </w:r>
      <w:r w:rsidR="000E03F5">
        <w:rPr>
          <w:b/>
          <w:bCs/>
        </w:rPr>
        <w:t>F</w:t>
      </w:r>
      <w:r w:rsidR="00576857" w:rsidRPr="00E1573D">
        <w:rPr>
          <w:b/>
          <w:bCs/>
        </w:rPr>
        <w:t>igure 3</w:t>
      </w:r>
      <w:r w:rsidR="00576857" w:rsidRPr="00676200">
        <w:t xml:space="preserve">: Available acute and preventive treatment in Southeast </w:t>
      </w:r>
      <w:r w:rsidR="006A2958">
        <w:t xml:space="preserve">and East </w:t>
      </w:r>
      <w:r w:rsidR="00576857" w:rsidRPr="00676200">
        <w:t>Asia.</w:t>
      </w:r>
    </w:p>
    <w:p w14:paraId="4A6CA5D2" w14:textId="5782D71D" w:rsidR="006554B9" w:rsidRPr="00676200" w:rsidRDefault="00A01613">
      <w:r w:rsidRPr="00A01613">
        <w:rPr>
          <w:noProof/>
        </w:rPr>
        <w:drawing>
          <wp:anchor distT="0" distB="0" distL="114300" distR="114300" simplePos="0" relativeHeight="251659264" behindDoc="0" locked="0" layoutInCell="1" allowOverlap="1" wp14:anchorId="02E0EF05" wp14:editId="4332C338">
            <wp:simplePos x="0" y="0"/>
            <wp:positionH relativeFrom="column">
              <wp:posOffset>30480</wp:posOffset>
            </wp:positionH>
            <wp:positionV relativeFrom="paragraph">
              <wp:posOffset>197130</wp:posOffset>
            </wp:positionV>
            <wp:extent cx="5803900" cy="4220845"/>
            <wp:effectExtent l="0" t="0" r="0" b="0"/>
            <wp:wrapTight wrapText="bothSides">
              <wp:wrapPolygon edited="0">
                <wp:start x="0" y="0"/>
                <wp:lineTo x="0" y="21512"/>
                <wp:lineTo x="21553" y="21512"/>
                <wp:lineTo x="215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852A4" w14:textId="1C98433D" w:rsidR="006554B9" w:rsidRPr="00EE009C" w:rsidRDefault="00E22643">
      <w:r>
        <w:t xml:space="preserve">Abbreviations: </w:t>
      </w:r>
      <w:r w:rsidR="00FB7A14">
        <w:t>ACEI</w:t>
      </w:r>
      <w:r w:rsidR="00A01613">
        <w:t>s</w:t>
      </w:r>
      <w:r w:rsidR="00FB7A14">
        <w:t xml:space="preserve">, </w:t>
      </w:r>
      <w:r w:rsidR="00FB7A14" w:rsidRPr="00FB7A14">
        <w:t>angiotensin-converting enzyme inhibitor</w:t>
      </w:r>
      <w:r w:rsidR="00A01613">
        <w:t>s</w:t>
      </w:r>
      <w:r w:rsidR="00FB7A14">
        <w:t xml:space="preserve">; </w:t>
      </w:r>
      <w:r>
        <w:t>ASM</w:t>
      </w:r>
      <w:r w:rsidR="00A01613">
        <w:t>s</w:t>
      </w:r>
      <w:r>
        <w:t>, a</w:t>
      </w:r>
      <w:r w:rsidRPr="00E22643">
        <w:rPr>
          <w:lang/>
        </w:rPr>
        <w:t>ntiseizure medication</w:t>
      </w:r>
      <w:r w:rsidR="00A01613">
        <w:t>s</w:t>
      </w:r>
      <w:r>
        <w:t>; BB</w:t>
      </w:r>
      <w:r w:rsidR="00843B8C">
        <w:t>s</w:t>
      </w:r>
      <w:r>
        <w:t>,</w:t>
      </w:r>
      <w:r w:rsidRPr="00E22643">
        <w:rPr>
          <w:lang/>
        </w:rPr>
        <w:t xml:space="preserve"> beta-blockers</w:t>
      </w:r>
      <w:r>
        <w:t>; CCB</w:t>
      </w:r>
      <w:r w:rsidR="00843B8C">
        <w:t>s</w:t>
      </w:r>
      <w:r>
        <w:t>, c</w:t>
      </w:r>
      <w:r w:rsidRPr="00E22643">
        <w:rPr>
          <w:lang/>
        </w:rPr>
        <w:t xml:space="preserve">alcium channel blockers, </w:t>
      </w:r>
      <w:r w:rsidR="007A061E">
        <w:t>Anti-CGRP</w:t>
      </w:r>
      <w:r w:rsidR="00EE009C">
        <w:t xml:space="preserve">, </w:t>
      </w:r>
      <w:r w:rsidR="007A061E">
        <w:t>anti-</w:t>
      </w:r>
      <w:r w:rsidR="00EE009C">
        <w:t>c</w:t>
      </w:r>
      <w:r w:rsidR="00EE009C" w:rsidRPr="00EE009C">
        <w:t>alcitonin gene–related peptide</w:t>
      </w:r>
      <w:r w:rsidR="00DD7EEF">
        <w:t xml:space="preserve"> </w:t>
      </w:r>
      <w:r w:rsidR="00AB1949">
        <w:t>therapy</w:t>
      </w:r>
      <w:r w:rsidR="00FB7A14">
        <w:t>; NSAID</w:t>
      </w:r>
      <w:r w:rsidR="00517E80">
        <w:t>s</w:t>
      </w:r>
      <w:r w:rsidR="00FB7A14">
        <w:t xml:space="preserve">, </w:t>
      </w:r>
      <w:r w:rsidR="00FB7A14" w:rsidRPr="00FB7A14">
        <w:t>non-steroidal anti-inflammatory drug</w:t>
      </w:r>
      <w:r w:rsidR="00517E80">
        <w:t>s</w:t>
      </w:r>
      <w:r w:rsidR="00FB7A14">
        <w:t xml:space="preserve">; </w:t>
      </w:r>
      <w:r w:rsidR="005944CF">
        <w:t>SNRI</w:t>
      </w:r>
      <w:r w:rsidR="00EE7BEA">
        <w:t>s</w:t>
      </w:r>
      <w:r w:rsidR="005944CF">
        <w:t xml:space="preserve">; </w:t>
      </w:r>
      <w:r w:rsidRPr="00E22643">
        <w:rPr>
          <w:lang/>
        </w:rPr>
        <w:t>serotonin–norepinephrine reuptake inhibitors</w:t>
      </w:r>
      <w:r w:rsidR="005944CF">
        <w:t>; TCA</w:t>
      </w:r>
      <w:r w:rsidR="00EE7BEA">
        <w:t>s</w:t>
      </w:r>
      <w:r w:rsidR="005944CF">
        <w:t xml:space="preserve">, </w:t>
      </w:r>
      <w:r w:rsidRPr="00E22643">
        <w:rPr>
          <w:lang/>
        </w:rPr>
        <w:t>tricyclic antidepressants</w:t>
      </w:r>
      <w:r w:rsidR="00EE009C">
        <w:t>.</w:t>
      </w:r>
    </w:p>
    <w:p w14:paraId="3B259C15" w14:textId="39E63B43" w:rsidR="00576857" w:rsidRPr="00676200" w:rsidRDefault="00576857"/>
    <w:p w14:paraId="42E9D86A" w14:textId="0BC1FF69" w:rsidR="006554B9" w:rsidRPr="00676200" w:rsidRDefault="006554B9"/>
    <w:p w14:paraId="0B222C06" w14:textId="77777777" w:rsidR="006554B9" w:rsidRPr="00676200" w:rsidRDefault="006554B9"/>
    <w:p w14:paraId="3F53E8C2" w14:textId="77777777" w:rsidR="006554B9" w:rsidRPr="00676200" w:rsidRDefault="006554B9"/>
    <w:p w14:paraId="72B079AF" w14:textId="77777777" w:rsidR="006554B9" w:rsidRPr="00676200" w:rsidRDefault="006554B9"/>
    <w:p w14:paraId="681A9628" w14:textId="77777777" w:rsidR="006554B9" w:rsidRPr="00676200" w:rsidRDefault="006554B9"/>
    <w:p w14:paraId="0A164D56" w14:textId="77777777" w:rsidR="006554B9" w:rsidRPr="00676200" w:rsidRDefault="006554B9"/>
    <w:p w14:paraId="014BA290" w14:textId="74DE9EDB" w:rsidR="00603FF7" w:rsidRDefault="006554B9" w:rsidP="006554B9">
      <w:r w:rsidRPr="00E1573D">
        <w:rPr>
          <w:b/>
          <w:bCs/>
        </w:rPr>
        <w:lastRenderedPageBreak/>
        <w:t xml:space="preserve">Supplementary </w:t>
      </w:r>
      <w:r w:rsidR="000E03F5">
        <w:rPr>
          <w:b/>
          <w:bCs/>
        </w:rPr>
        <w:t>F</w:t>
      </w:r>
      <w:r w:rsidRPr="00E1573D">
        <w:rPr>
          <w:b/>
          <w:bCs/>
        </w:rPr>
        <w:t>igure 4</w:t>
      </w:r>
      <w:r w:rsidRPr="00676200">
        <w:t xml:space="preserve">: </w:t>
      </w:r>
      <w:r w:rsidR="00A06CEB" w:rsidRPr="008A46A6">
        <w:t xml:space="preserve">Percentages </w:t>
      </w:r>
      <w:r w:rsidR="00A06CEB">
        <w:t>of</w:t>
      </w:r>
      <w:r w:rsidR="00A06CEB" w:rsidRPr="008A46A6">
        <w:t xml:space="preserve"> physicians’ perspectives on </w:t>
      </w:r>
      <w:r w:rsidR="00A06CEB">
        <w:t>a</w:t>
      </w:r>
      <w:r w:rsidR="00A06CEB" w:rsidRPr="00982E6A">
        <w:t>cute medication practices</w:t>
      </w:r>
      <w:r w:rsidR="00A06CEB">
        <w:t>:</w:t>
      </w:r>
      <w:r w:rsidR="00A06CEB" w:rsidRPr="00982E6A">
        <w:t xml:space="preserve"> </w:t>
      </w:r>
      <w:r w:rsidR="00A06CEB" w:rsidRPr="00E943C2">
        <w:t xml:space="preserve">(A) </w:t>
      </w:r>
      <w:r w:rsidR="00A06CEB" w:rsidRPr="00531423">
        <w:t>Patients’ frequent use of acute medication</w:t>
      </w:r>
      <w:r w:rsidR="00A06CEB">
        <w:t xml:space="preserve">; (B) </w:t>
      </w:r>
      <w:r w:rsidR="00A06CEB" w:rsidRPr="00531423">
        <w:t>Prescription of triptans</w:t>
      </w:r>
      <w:r w:rsidR="00A06CEB">
        <w:t xml:space="preserve">; (C) </w:t>
      </w:r>
      <w:r w:rsidR="00A06CEB" w:rsidRPr="00531423">
        <w:t>Prescription of opioids</w:t>
      </w:r>
      <w:r w:rsidR="00A06CEB">
        <w:t xml:space="preserve">; </w:t>
      </w:r>
      <w:r w:rsidR="00A06CEB" w:rsidRPr="00E943C2">
        <w:t xml:space="preserve">(D) </w:t>
      </w:r>
      <w:r w:rsidR="00A06CEB">
        <w:t xml:space="preserve">Patients know limits of </w:t>
      </w:r>
      <w:r w:rsidR="00A06CEB" w:rsidRPr="00E943C2">
        <w:t>acute medication to avoid medication overuse headache</w:t>
      </w:r>
      <w:r w:rsidR="00B627E1">
        <w:t>, categorized by economic classification</w:t>
      </w:r>
      <w:r w:rsidR="00603FF7" w:rsidRPr="008A46A6">
        <w:t>.</w:t>
      </w:r>
      <w:r w:rsidR="00603FF7" w:rsidRPr="00676200">
        <w:t xml:space="preserve"> </w:t>
      </w:r>
    </w:p>
    <w:p w14:paraId="6D154C45" w14:textId="56245202" w:rsidR="006554B9" w:rsidRPr="00676200" w:rsidRDefault="006554B9">
      <w:r w:rsidRPr="00676200">
        <w:rPr>
          <w:noProof/>
        </w:rPr>
        <w:drawing>
          <wp:inline distT="0" distB="0" distL="0" distR="0" wp14:anchorId="4A6B0672" wp14:editId="3EBA8382">
            <wp:extent cx="5943600" cy="3287395"/>
            <wp:effectExtent l="0" t="0" r="0" b="8255"/>
            <wp:docPr id="1567430126" name="Picture 1" descr="A graph of blu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30126" name="Picture 1" descr="A graph of blue ba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34C2" w14:textId="77777777" w:rsidR="003B7531" w:rsidRPr="00676200" w:rsidRDefault="003B7531" w:rsidP="003B7531">
      <w:r w:rsidRPr="008A46A6">
        <w:t xml:space="preserve">Abbreviations: HIC, high income countries; LMIC, lower-middle income countries; </w:t>
      </w:r>
      <w:r>
        <w:t xml:space="preserve">Rx, medications; </w:t>
      </w:r>
      <w:r w:rsidRPr="008A46A6">
        <w:t>UMIC, upper-middle income countries.</w:t>
      </w:r>
    </w:p>
    <w:p w14:paraId="19577E3E" w14:textId="77777777" w:rsidR="00CC66A9" w:rsidRPr="00676200" w:rsidRDefault="00CC66A9"/>
    <w:p w14:paraId="71093791" w14:textId="77777777" w:rsidR="00CC66A9" w:rsidRPr="00676200" w:rsidRDefault="00CC66A9"/>
    <w:p w14:paraId="32A4687D" w14:textId="77777777" w:rsidR="00CC66A9" w:rsidRPr="00676200" w:rsidRDefault="00CC66A9"/>
    <w:p w14:paraId="62124BD7" w14:textId="77777777" w:rsidR="00CC66A9" w:rsidRPr="00676200" w:rsidRDefault="00CC66A9"/>
    <w:p w14:paraId="2738C762" w14:textId="77777777" w:rsidR="00CC66A9" w:rsidRPr="00676200" w:rsidRDefault="00CC66A9"/>
    <w:p w14:paraId="360B71BB" w14:textId="77777777" w:rsidR="00CC66A9" w:rsidRPr="00676200" w:rsidRDefault="00CC66A9"/>
    <w:p w14:paraId="36E8A33F" w14:textId="77777777" w:rsidR="00CC66A9" w:rsidRPr="00676200" w:rsidRDefault="00CC66A9"/>
    <w:p w14:paraId="38CFAA2D" w14:textId="77777777" w:rsidR="00CC66A9" w:rsidRPr="00676200" w:rsidRDefault="00CC66A9"/>
    <w:p w14:paraId="1C6A6870" w14:textId="77777777" w:rsidR="00CC66A9" w:rsidRPr="00676200" w:rsidRDefault="00CC66A9"/>
    <w:p w14:paraId="7EE55B4A" w14:textId="77777777" w:rsidR="008A6F53" w:rsidRPr="00676200" w:rsidRDefault="008A6F53"/>
    <w:p w14:paraId="7CCB24B3" w14:textId="1EE18667" w:rsidR="00CC66A9" w:rsidRPr="00676200" w:rsidRDefault="00CC66A9">
      <w:r w:rsidRPr="00E1573D">
        <w:rPr>
          <w:b/>
          <w:bCs/>
        </w:rPr>
        <w:lastRenderedPageBreak/>
        <w:t xml:space="preserve">Supplementary </w:t>
      </w:r>
      <w:r w:rsidR="000E03F5">
        <w:rPr>
          <w:b/>
          <w:bCs/>
        </w:rPr>
        <w:t>F</w:t>
      </w:r>
      <w:r w:rsidRPr="00E1573D">
        <w:rPr>
          <w:b/>
          <w:bCs/>
        </w:rPr>
        <w:t>igure 5</w:t>
      </w:r>
      <w:r w:rsidR="00676200" w:rsidRPr="00676200">
        <w:t>: Percentage</w:t>
      </w:r>
      <w:r w:rsidR="00E71965">
        <w:t>s</w:t>
      </w:r>
      <w:r w:rsidR="00676200" w:rsidRPr="00676200">
        <w:t xml:space="preserve"> of </w:t>
      </w:r>
      <w:r w:rsidR="00D8579C">
        <w:t>physicians’ p</w:t>
      </w:r>
      <w:r w:rsidR="00D8579C" w:rsidRPr="00D8579C">
        <w:t>rescription of preventive medication</w:t>
      </w:r>
      <w:r w:rsidR="00012476">
        <w:t>, categorized by economic classification</w:t>
      </w:r>
      <w:r w:rsidR="00676200" w:rsidRPr="00676200">
        <w:t xml:space="preserve">. </w:t>
      </w:r>
    </w:p>
    <w:p w14:paraId="1EBD5D35" w14:textId="475D3861" w:rsidR="00CC66A9" w:rsidRPr="00676200" w:rsidRDefault="00CC66A9">
      <w:r w:rsidRPr="00676200">
        <w:rPr>
          <w:noProof/>
        </w:rPr>
        <w:drawing>
          <wp:inline distT="0" distB="0" distL="0" distR="0" wp14:anchorId="26A57ABE" wp14:editId="724639FB">
            <wp:extent cx="5943600" cy="2971800"/>
            <wp:effectExtent l="0" t="0" r="0" b="0"/>
            <wp:docPr id="1960897996" name="Picture 7" descr="A graph showing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97996" name="Picture 7" descr="A graph showing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E78B" w14:textId="77777777" w:rsidR="003B7531" w:rsidRPr="00676200" w:rsidRDefault="003B7531" w:rsidP="003B7531">
      <w:r w:rsidRPr="008A46A6">
        <w:t xml:space="preserve">Abbreviations: HIC, high income countries; LMIC, lower-middle income countries; </w:t>
      </w:r>
      <w:r>
        <w:t xml:space="preserve">Rx, medications; </w:t>
      </w:r>
      <w:r w:rsidRPr="008A46A6">
        <w:t>UMIC, upper-middle income countries.</w:t>
      </w:r>
    </w:p>
    <w:p w14:paraId="5CFBE8AA" w14:textId="77777777" w:rsidR="00676200" w:rsidRPr="00676200" w:rsidRDefault="00676200"/>
    <w:p w14:paraId="3E47992D" w14:textId="77777777" w:rsidR="00676200" w:rsidRPr="00676200" w:rsidRDefault="00676200"/>
    <w:p w14:paraId="3FEEDEA4" w14:textId="77777777" w:rsidR="00676200" w:rsidRPr="00676200" w:rsidRDefault="00676200"/>
    <w:p w14:paraId="326FF766" w14:textId="77777777" w:rsidR="00676200" w:rsidRPr="00676200" w:rsidRDefault="00676200"/>
    <w:p w14:paraId="2E89426D" w14:textId="77777777" w:rsidR="00676200" w:rsidRPr="00676200" w:rsidRDefault="00676200"/>
    <w:p w14:paraId="624857DF" w14:textId="77777777" w:rsidR="00676200" w:rsidRPr="00676200" w:rsidRDefault="00676200"/>
    <w:p w14:paraId="5A76A22D" w14:textId="77777777" w:rsidR="00676200" w:rsidRPr="00676200" w:rsidRDefault="00676200"/>
    <w:p w14:paraId="58CE5B94" w14:textId="77777777" w:rsidR="00676200" w:rsidRPr="00676200" w:rsidRDefault="00676200"/>
    <w:p w14:paraId="2138F433" w14:textId="77777777" w:rsidR="00676200" w:rsidRPr="00676200" w:rsidRDefault="00676200"/>
    <w:p w14:paraId="2719E47B" w14:textId="77777777" w:rsidR="00676200" w:rsidRPr="00676200" w:rsidRDefault="00676200"/>
    <w:p w14:paraId="7F9A68F3" w14:textId="77777777" w:rsidR="00676200" w:rsidRPr="00676200" w:rsidRDefault="00676200"/>
    <w:p w14:paraId="18B2CBC8" w14:textId="2F676EEF" w:rsidR="008B162C" w:rsidRDefault="008B162C">
      <w:r>
        <w:br w:type="page"/>
      </w:r>
    </w:p>
    <w:p w14:paraId="11022BE9" w14:textId="10E96BB8" w:rsidR="00676200" w:rsidRPr="00676200" w:rsidRDefault="00676200" w:rsidP="00676200">
      <w:r w:rsidRPr="00E1573D">
        <w:rPr>
          <w:b/>
          <w:bCs/>
        </w:rPr>
        <w:lastRenderedPageBreak/>
        <w:t xml:space="preserve">Supplementary </w:t>
      </w:r>
      <w:r w:rsidR="000E03F5">
        <w:rPr>
          <w:b/>
          <w:bCs/>
        </w:rPr>
        <w:t>F</w:t>
      </w:r>
      <w:r w:rsidRPr="00E1573D">
        <w:rPr>
          <w:b/>
          <w:bCs/>
        </w:rPr>
        <w:t>igure 6</w:t>
      </w:r>
      <w:r w:rsidRPr="00676200">
        <w:t xml:space="preserve">: </w:t>
      </w:r>
      <w:r w:rsidR="006E1D43" w:rsidRPr="008A46A6">
        <w:t xml:space="preserve">Percentages </w:t>
      </w:r>
      <w:r w:rsidR="006E1D43">
        <w:t>of</w:t>
      </w:r>
      <w:r w:rsidR="006E1D43" w:rsidRPr="008A46A6">
        <w:t xml:space="preserve"> physicians’ perspectives </w:t>
      </w:r>
      <w:r w:rsidR="006E1D43" w:rsidRPr="00CD0F35">
        <w:t>on anti-CGRP therapy</w:t>
      </w:r>
      <w:r w:rsidR="006E1D43">
        <w:t xml:space="preserve">: </w:t>
      </w:r>
      <w:r w:rsidR="006E1D43" w:rsidRPr="008A46A6">
        <w:t xml:space="preserve">(A) </w:t>
      </w:r>
      <w:r w:rsidR="006E1D43" w:rsidRPr="00CD0F35">
        <w:t>Perceived clinical efficacy</w:t>
      </w:r>
      <w:r w:rsidR="006E1D43">
        <w:t>;</w:t>
      </w:r>
      <w:r w:rsidR="006E1D43" w:rsidRPr="008A46A6">
        <w:t xml:space="preserve"> (B) </w:t>
      </w:r>
      <w:r w:rsidR="006E1D43" w:rsidRPr="003B2B49">
        <w:t>Acceptable side-effect profile</w:t>
      </w:r>
      <w:r w:rsidR="006E1D43">
        <w:t>;</w:t>
      </w:r>
      <w:r w:rsidR="006E1D43" w:rsidRPr="008A46A6">
        <w:t xml:space="preserve"> and (C) </w:t>
      </w:r>
      <w:r w:rsidR="006E1D43" w:rsidRPr="00F54344">
        <w:t>Support for reimbursement inclusion</w:t>
      </w:r>
      <w:r w:rsidR="006E1D43">
        <w:t xml:space="preserve">, </w:t>
      </w:r>
      <w:r w:rsidR="00B45682">
        <w:t>categorized by economic classification</w:t>
      </w:r>
      <w:r w:rsidRPr="00676200">
        <w:rPr>
          <w:noProof/>
        </w:rPr>
        <w:t>.</w:t>
      </w:r>
    </w:p>
    <w:p w14:paraId="6B38992A" w14:textId="1CB151ED" w:rsidR="00676200" w:rsidRPr="00EF5B95" w:rsidRDefault="00676200" w:rsidP="00676200">
      <w:pPr>
        <w:pStyle w:val="NormalWeb"/>
        <w:spacing w:after="0"/>
        <w:rPr>
          <w:rFonts w:asciiTheme="minorHAnsi" w:hAnsiTheme="minorHAnsi"/>
        </w:rPr>
      </w:pPr>
      <w:r w:rsidRPr="00676200">
        <w:rPr>
          <w:rFonts w:asciiTheme="minorHAnsi" w:hAnsiTheme="minorHAnsi"/>
          <w:noProof/>
        </w:rPr>
        <w:drawing>
          <wp:inline distT="0" distB="0" distL="0" distR="0" wp14:anchorId="59A0B7E7" wp14:editId="21861253">
            <wp:extent cx="5943600" cy="3467735"/>
            <wp:effectExtent l="0" t="0" r="0" b="0"/>
            <wp:docPr id="402363753" name="Picture 1" descr="A graph of blue and black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63753" name="Picture 1" descr="A graph of blue and black ba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E3AB" w14:textId="00F1D2E9" w:rsidR="008B162C" w:rsidRPr="00676200" w:rsidRDefault="008B162C" w:rsidP="008B162C">
      <w:r w:rsidRPr="008A46A6">
        <w:t xml:space="preserve">Abbreviations: </w:t>
      </w:r>
      <w:r w:rsidR="0031631C" w:rsidRPr="008A46A6">
        <w:t xml:space="preserve">AEs, adverse events; </w:t>
      </w:r>
      <w:r w:rsidR="0076431F">
        <w:t>Anti-</w:t>
      </w:r>
      <w:r w:rsidR="0031631C" w:rsidRPr="008A46A6">
        <w:t xml:space="preserve">CGRP, </w:t>
      </w:r>
      <w:r w:rsidR="00882510">
        <w:t>anti-</w:t>
      </w:r>
      <w:r w:rsidR="0031631C" w:rsidRPr="008A46A6">
        <w:t>calcitonin gene-related peptide</w:t>
      </w:r>
      <w:r w:rsidR="00AF1F89">
        <w:t xml:space="preserve"> therapy</w:t>
      </w:r>
      <w:r w:rsidR="0031631C">
        <w:t xml:space="preserve">; </w:t>
      </w:r>
      <w:r w:rsidRPr="008A46A6">
        <w:t xml:space="preserve">HIC, high income countries; LMIC, lower-middle income countries; </w:t>
      </w:r>
      <w:r>
        <w:t xml:space="preserve">Rx, medications; </w:t>
      </w:r>
      <w:r w:rsidRPr="008A46A6">
        <w:t>UMIC, upper-middle income countries.</w:t>
      </w:r>
    </w:p>
    <w:p w14:paraId="2029C7B2" w14:textId="77777777" w:rsidR="00E1573D" w:rsidRDefault="00E1573D"/>
    <w:p w14:paraId="67127F4D" w14:textId="77777777" w:rsidR="00E1573D" w:rsidRDefault="00E1573D"/>
    <w:p w14:paraId="6C697889" w14:textId="77777777" w:rsidR="00E1573D" w:rsidRDefault="00E1573D"/>
    <w:p w14:paraId="741F2D38" w14:textId="77777777" w:rsidR="00E1573D" w:rsidRDefault="00E1573D"/>
    <w:p w14:paraId="617860C8" w14:textId="77777777" w:rsidR="00E1573D" w:rsidRDefault="00E1573D"/>
    <w:p w14:paraId="5D2BED90" w14:textId="77777777" w:rsidR="00E1573D" w:rsidRDefault="00E1573D"/>
    <w:p w14:paraId="7E4FD2F4" w14:textId="77777777" w:rsidR="00E1573D" w:rsidRDefault="00E1573D"/>
    <w:p w14:paraId="1F5E6C90" w14:textId="77777777" w:rsidR="00E1573D" w:rsidRDefault="00E1573D"/>
    <w:p w14:paraId="7C6B9B7C" w14:textId="77777777" w:rsidR="00E1573D" w:rsidRDefault="00E1573D"/>
    <w:p w14:paraId="49D61DE4" w14:textId="77777777" w:rsidR="00E1573D" w:rsidRDefault="00E1573D">
      <w:pPr>
        <w:sectPr w:rsidR="00E157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851DD3" w14:textId="65D63E32" w:rsidR="00E1573D" w:rsidRDefault="00E1573D">
      <w:r w:rsidRPr="00E1573D">
        <w:rPr>
          <w:b/>
          <w:bCs/>
        </w:rPr>
        <w:lastRenderedPageBreak/>
        <w:t xml:space="preserve">Supplementary </w:t>
      </w:r>
      <w:r w:rsidR="000E03F5">
        <w:rPr>
          <w:b/>
          <w:bCs/>
        </w:rPr>
        <w:t>T</w:t>
      </w:r>
      <w:r w:rsidRPr="00E1573D">
        <w:rPr>
          <w:b/>
          <w:bCs/>
        </w:rPr>
        <w:t>able 1</w:t>
      </w:r>
      <w:r>
        <w:rPr>
          <w:b/>
          <w:bCs/>
        </w:rPr>
        <w:t>:</w:t>
      </w:r>
      <w:r w:rsidRPr="00E1573D">
        <w:t xml:space="preserve"> Baseline characteristics</w:t>
      </w:r>
      <w:r>
        <w:t xml:space="preserve"> and responses</w:t>
      </w:r>
      <w:r w:rsidRPr="00E1573D">
        <w:t xml:space="preserve"> of participants stratified by country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17"/>
        <w:gridCol w:w="1159"/>
        <w:gridCol w:w="1115"/>
        <w:gridCol w:w="1166"/>
        <w:gridCol w:w="1041"/>
        <w:gridCol w:w="1103"/>
        <w:gridCol w:w="1218"/>
        <w:gridCol w:w="1041"/>
      </w:tblGrid>
      <w:tr w:rsidR="00E1573D" w:rsidRPr="00E1573D" w14:paraId="55371D60" w14:textId="77777777" w:rsidTr="00F66354">
        <w:trPr>
          <w:trHeight w:val="36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0172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A4F02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9E293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Malaysia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9EFD8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Singapore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716E9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ABD65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Thailand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4AB8B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The Philippines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9E5BD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Laos</w:t>
            </w:r>
          </w:p>
        </w:tc>
      </w:tr>
      <w:tr w:rsidR="00E1573D" w:rsidRPr="00E1573D" w14:paraId="59E458B3" w14:textId="77777777" w:rsidTr="00E1573D">
        <w:trPr>
          <w:trHeight w:val="1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6EE1E3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C9E8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(N=286)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BA6B7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B8DC6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ECACD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FA85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(N=147)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D9211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(N=153)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D6436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b/>
                <w:bCs/>
                <w:sz w:val="20"/>
                <w:szCs w:val="20"/>
              </w:rPr>
              <w:t>(N=11)</w:t>
            </w:r>
          </w:p>
        </w:tc>
      </w:tr>
      <w:tr w:rsidR="00E1573D" w:rsidRPr="00E1573D" w14:paraId="5349FAE2" w14:textId="77777777" w:rsidTr="00E1573D">
        <w:trPr>
          <w:trHeight w:val="362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2BB12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Median age (IQR), y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38151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34.0 (31.0, 41.0)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8EBB4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40.0 (36.0, 44.0)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B2453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39.0 (35.0, 46.0)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15327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38.0 (33.0, 45.0)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3D7B2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36.0 (31.0, 43.0)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AB9B4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41.0 (35.0, 53.0)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6FFD0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32.0 (30.0, 34.0)</w:t>
            </w:r>
          </w:p>
        </w:tc>
      </w:tr>
      <w:tr w:rsidR="00E1573D" w:rsidRPr="00E1573D" w14:paraId="4A889343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2AA30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BDA8E5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55977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46293D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8B811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A32C6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AC487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02266B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2D20E019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74865A9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F263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171 (60.4%)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798BC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20 (48.8%)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F3566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(36.8%)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46D82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 (38.5%)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E034F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52 (48.6%)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5D339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81 (54.4%)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91CAE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 (45.5%)</w:t>
            </w:r>
          </w:p>
        </w:tc>
      </w:tr>
      <w:tr w:rsidR="00E1573D" w:rsidRPr="00E1573D" w14:paraId="653BE239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6141E80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70848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112 (39.6%)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9828C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21 (51.2%)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60FA9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 (63.2%)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7A315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16 (61.5%)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C3E98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55 (51.4%)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E3349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68 (45.6%)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6650E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 (54.5%)</w:t>
            </w:r>
          </w:p>
        </w:tc>
      </w:tr>
      <w:tr w:rsidR="00E1573D" w:rsidRPr="00E1573D" w14:paraId="48044D7B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2993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Specialty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9CE47D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685E0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A9C99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6523A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1D6133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26AB1B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F12E3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64ADB791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681D384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Headache specialist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05F34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520C8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 (2.4%)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B7AA4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 (5.0%)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0C3CB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8 (30.8%)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81E09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 (6.1%)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90FB5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06D1D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</w:tr>
      <w:tr w:rsidR="00E1573D" w:rsidRPr="00E1573D" w14:paraId="00ED570F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77681CE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Neurologist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2A957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244 (85.6%)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B53A0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28 (68.3%)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7F9D6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 (70.0%)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C6F64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E2C48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125 (85.0%)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9B4F5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117 (76.5%)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4032E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07CF0744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2C31823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Internist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5E22F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6F798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8 (19.5%)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9585B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38DFF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F47F4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C4FA9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CDC36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0C8A7156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2C5666F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Family medicine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B7D79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D74E0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D8E13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 (5.0%)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440AD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 (11.5%)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5FAAA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 (6.8%)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21868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32D10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</w:tr>
      <w:tr w:rsidR="00E1573D" w:rsidRPr="00E1573D" w14:paraId="598A75B1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362A97A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General practitioner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08D05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35 (12.3%)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2D57F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 (4.9%)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93BD8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DB8D8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D0926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8DAC5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 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19A2E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</w:tr>
      <w:tr w:rsidR="00E1573D" w:rsidRPr="00E1573D" w14:paraId="41D99046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2FD1ECF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7D1F5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2740D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 (4.9%)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F0415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07856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951E8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C1DD2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4E7B3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</w:tr>
      <w:tr w:rsidR="00E1573D" w:rsidRPr="00E1573D" w14:paraId="14F99F1E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80961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Belief that headache clinics are insufficient to meet patient needs (% yes)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0B915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155 (54.2%)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D41A1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39 (95.1%)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F9A98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 (45.0%)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E8F98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 (56.0%)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B9A24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118 (80.3%)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948A9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134 (87.6%)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9681A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 (81.8%)</w:t>
            </w:r>
          </w:p>
        </w:tc>
      </w:tr>
      <w:tr w:rsidR="00E1573D" w:rsidRPr="00E1573D" w14:paraId="1664089E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5A108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Consultation time per headache patient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37C6BB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CFD1AC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AB6FE0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EFCDA6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B13B04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31B689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347472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6209E7FB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16AB48A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&lt;15 minutes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0EEB6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213 (74.5%)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6AE71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19 (46.3%)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2FB75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 (55.0%)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9A677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22 (84.6%)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8023A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98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E4E5A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42 (27.5%)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4B410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 (27.3%)</w:t>
            </w:r>
          </w:p>
        </w:tc>
      </w:tr>
      <w:tr w:rsidR="00E1573D" w:rsidRPr="00E1573D" w14:paraId="034D1487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3115647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15–30 minutes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BD3BF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60 (21.0%)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B27F2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18 (43.9%)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C4976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 (45.0%)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F1A9B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(15.4%)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08435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42 (28.6%)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0B6E0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79 (51.6%)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8959F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3F1B517D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3F1930B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lastRenderedPageBreak/>
              <w:t>&gt;30 minutes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6EED1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8A91E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0D13A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B6DBE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202E8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A4B3D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32 (20.9%)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94736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1ED7E282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120EE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Key aspects of migraine management (% reporting "always” or “usually")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D2ED11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DD78A6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6A391E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1E124F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B13572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5C1A99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7544AA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25139684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5B196A4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Correct migraine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0EB91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172 (60.1%)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E0D53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16 (39.0%)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60A20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 (60.0%)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34DAD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21 (84.0%)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BBF3A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62 (42.2%)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7E059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103 (68.2%)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A9544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4F1CF41A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7B82148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Use of headache diaries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5B53D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153 (53.5%)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AB56A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33 (80.5%)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28742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 (65.0%)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FCBF3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 (65.4%)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4103B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73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384FA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108 (71.1%)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55BC1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 (45.5%)</w:t>
            </w:r>
          </w:p>
        </w:tc>
      </w:tr>
      <w:tr w:rsidR="00E1573D" w:rsidRPr="00E1573D" w14:paraId="0212A1D5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24CD631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Explanation of general migraine knowledge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5E199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209 (73.6%)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08288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29 (70.7%)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07439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 (65.0%)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B7F5E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20 (76.9%)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6286A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94 (64.8%)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D46A5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139 (91.4%)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FF815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 (90.9%)</w:t>
            </w:r>
          </w:p>
        </w:tc>
      </w:tr>
      <w:tr w:rsidR="00E1573D" w:rsidRPr="00E1573D" w14:paraId="36F17CBF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1FD7221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Discussion of migraine burden and impairment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43078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196 (68.8%)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8386C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26 (63.4%)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D5580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 (55.0%)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9DF9B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18 (69.2%)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8131F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80 (54.4%)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67178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127 (83.6%)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FE042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71F4BDB3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694B708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Discussion of acute and preventive options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29777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235 (82.2%)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D7CF9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40 (97.6%)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43ADC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 (85.0%)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6E373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18 (69.2%)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48C18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130 (88.4%)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35004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142 (92.8%)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58926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340E40E8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1E5EC8" w14:textId="671CE186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Acute and preventive medication practices (% reporting "always” or “usually", unless otherwise noted)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270816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6DD6E9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DA74D9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C17841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2F4421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55A31E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5F9CC7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14865BCB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21DCCA1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Patients’ frequent use of acute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429F7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223 (78.2%)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EC656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31 (75.6%)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FB241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16 (80.0%)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A37F7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24 (96.0%)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5E93A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119 (81.0%)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54801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133 (86.9%)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C37C5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270F39DF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017C3F1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Prescription of triptans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8CD54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33 (11.6%)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DEFE0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25 (62.5%)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C433D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 (60.0%)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05806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 (53.8%)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1BE7F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46 (31.7%)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9DD5B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60 (39.2%)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1D1DD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4439A90E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0E2BD54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Prescription of opioids (% reporting "never")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A230F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44 (15.4%)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3DD06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 (34.1%)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7089E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67739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 (44.0%)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CAD17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46 (31.3%)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D3432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33 (21.7%)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C44FE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4 (36.4%)</w:t>
            </w:r>
          </w:p>
        </w:tc>
      </w:tr>
      <w:tr w:rsidR="00E1573D" w:rsidRPr="00E1573D" w14:paraId="20B04AC7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7317660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Patients know limits of acute 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B1587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73 (25.6%)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9B528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 (22.0%)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BAC11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 (55.0%)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8E6F5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22 (84.6%)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522A3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51 (34.7%)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2AFA2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68 (44.4%)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CC0A3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 (27.3%)</w:t>
            </w:r>
          </w:p>
        </w:tc>
      </w:tr>
      <w:tr w:rsidR="00E1573D" w:rsidRPr="00E1573D" w14:paraId="1E76DF08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26317EA0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Prescription of preventive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D37ACB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146 (51.6%)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1AA03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33 (80.5%)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80B84A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11 (55.0%)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2AE12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18 (69.2%)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0C48B8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103 (70.1%)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4E937D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102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7CD15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 (18.2%)</w:t>
            </w:r>
          </w:p>
        </w:tc>
      </w:tr>
      <w:tr w:rsidR="00E1573D" w:rsidRPr="00E1573D" w14:paraId="45D0DC80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56EEC7" w14:textId="5A04B7F5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Perspectives on anti-CGRP therapy (% reporting "agree")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131CF7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4AECF2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70E91D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ABD845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94CDFE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AF7DF0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7F32E8" w14:textId="77777777" w:rsidR="00E1573D" w:rsidRPr="00E1573D" w:rsidRDefault="00E1573D" w:rsidP="00E1573D">
            <w:pPr>
              <w:rPr>
                <w:sz w:val="20"/>
                <w:szCs w:val="20"/>
              </w:rPr>
            </w:pPr>
          </w:p>
        </w:tc>
      </w:tr>
      <w:tr w:rsidR="00E1573D" w:rsidRPr="00E1573D" w14:paraId="68157547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78A7FBC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Perceived clinical efficacy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72127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191 (67.0%)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3B936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38 (92.7%)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93DD3F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16 (80.0%)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9B7E2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23 (92.0%)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433D7E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122 (83.0%)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9ABB6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129 (84.3%)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1433D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690C6657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1A410B39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Acceptable side-effect profile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5848C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140 (49.5%)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ED91B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33 (82.5%)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FB66D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14 (70.0%)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A4B4F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24 (92.3%)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BE914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98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D7A004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89 (58.6%)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2289C7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  <w:tr w:rsidR="00E1573D" w:rsidRPr="00E1573D" w14:paraId="78B0BDD1" w14:textId="77777777" w:rsidTr="00E1573D">
        <w:trPr>
          <w:trHeight w:val="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93" w:type="dxa"/>
              <w:bottom w:w="0" w:type="dxa"/>
              <w:right w:w="6" w:type="dxa"/>
            </w:tcMar>
            <w:vAlign w:val="bottom"/>
            <w:hideMark/>
          </w:tcPr>
          <w:p w14:paraId="1BBF09A6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Support for reimbursement inclusion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E1EA51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170 (60.1%)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E6E412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37 (92.5%)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8345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15 (75.0%)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8C06F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20 (76.9%)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F39E53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96 (65.3%)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0DAE45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129 (84.9%)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E357EC" w14:textId="77777777" w:rsidR="00E1573D" w:rsidRPr="00E1573D" w:rsidRDefault="00E1573D" w:rsidP="00E1573D">
            <w:pPr>
              <w:rPr>
                <w:sz w:val="20"/>
                <w:szCs w:val="20"/>
              </w:rPr>
            </w:pPr>
            <w:r w:rsidRPr="00E1573D">
              <w:rPr>
                <w:sz w:val="20"/>
                <w:szCs w:val="20"/>
              </w:rPr>
              <w:t>7 (63.6%)</w:t>
            </w:r>
          </w:p>
        </w:tc>
      </w:tr>
    </w:tbl>
    <w:p w14:paraId="22D8EF83" w14:textId="77777777" w:rsidR="00E1573D" w:rsidRPr="00676200" w:rsidRDefault="00E1573D"/>
    <w:sectPr w:rsidR="00E1573D" w:rsidRPr="00676200" w:rsidSect="00E157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F4"/>
    <w:rsid w:val="00004577"/>
    <w:rsid w:val="00012476"/>
    <w:rsid w:val="0006595D"/>
    <w:rsid w:val="00070D12"/>
    <w:rsid w:val="000E03F5"/>
    <w:rsid w:val="001064E2"/>
    <w:rsid w:val="0013375C"/>
    <w:rsid w:val="00181EE7"/>
    <w:rsid w:val="002468F4"/>
    <w:rsid w:val="00254539"/>
    <w:rsid w:val="00260400"/>
    <w:rsid w:val="0026251B"/>
    <w:rsid w:val="00273C22"/>
    <w:rsid w:val="0031631C"/>
    <w:rsid w:val="00321855"/>
    <w:rsid w:val="00383BB9"/>
    <w:rsid w:val="003B7531"/>
    <w:rsid w:val="003F4C6C"/>
    <w:rsid w:val="0048530D"/>
    <w:rsid w:val="004E6FD6"/>
    <w:rsid w:val="004F4AA0"/>
    <w:rsid w:val="00517E80"/>
    <w:rsid w:val="00575AF2"/>
    <w:rsid w:val="00576857"/>
    <w:rsid w:val="005930E7"/>
    <w:rsid w:val="005944CF"/>
    <w:rsid w:val="00603FF7"/>
    <w:rsid w:val="00612A3C"/>
    <w:rsid w:val="006554B9"/>
    <w:rsid w:val="00676200"/>
    <w:rsid w:val="0068474F"/>
    <w:rsid w:val="006A2958"/>
    <w:rsid w:val="006B6DC3"/>
    <w:rsid w:val="006E1D43"/>
    <w:rsid w:val="0076431F"/>
    <w:rsid w:val="007A061E"/>
    <w:rsid w:val="007E11EC"/>
    <w:rsid w:val="00843B8C"/>
    <w:rsid w:val="00882510"/>
    <w:rsid w:val="008A6F53"/>
    <w:rsid w:val="008B162C"/>
    <w:rsid w:val="008B47F1"/>
    <w:rsid w:val="00934E4C"/>
    <w:rsid w:val="00A01613"/>
    <w:rsid w:val="00A06CEB"/>
    <w:rsid w:val="00A91EAB"/>
    <w:rsid w:val="00AB1949"/>
    <w:rsid w:val="00AC3E7B"/>
    <w:rsid w:val="00AD6DDA"/>
    <w:rsid w:val="00AF1F89"/>
    <w:rsid w:val="00B066D6"/>
    <w:rsid w:val="00B44CD7"/>
    <w:rsid w:val="00B45682"/>
    <w:rsid w:val="00B627E1"/>
    <w:rsid w:val="00BC3BE9"/>
    <w:rsid w:val="00BD72ED"/>
    <w:rsid w:val="00C90E56"/>
    <w:rsid w:val="00CC66A9"/>
    <w:rsid w:val="00CC6B1A"/>
    <w:rsid w:val="00D22060"/>
    <w:rsid w:val="00D8579C"/>
    <w:rsid w:val="00DD7EEF"/>
    <w:rsid w:val="00E1573D"/>
    <w:rsid w:val="00E22643"/>
    <w:rsid w:val="00E71965"/>
    <w:rsid w:val="00EE009C"/>
    <w:rsid w:val="00EE7BEA"/>
    <w:rsid w:val="00F66354"/>
    <w:rsid w:val="00FB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4AD49"/>
  <w15:chartTrackingRefBased/>
  <w15:docId w15:val="{D933E0E9-C3D0-4A80-AB3F-72D3A390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8F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8F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8F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468F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468F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46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8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65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6554B9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22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64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64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643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F66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883</Words>
  <Characters>4915</Characters>
  <Application>Microsoft Office Word</Application>
  <DocSecurity>0</DocSecurity>
  <Lines>189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Wanakorn Rattanawong</dc:creator>
  <cp:keywords/>
  <dc:description/>
  <cp:lastModifiedBy>Wanakorn Rattanawong</cp:lastModifiedBy>
  <cp:revision>2</cp:revision>
  <dcterms:created xsi:type="dcterms:W3CDTF">2026-02-04T16:21:00Z</dcterms:created>
  <dcterms:modified xsi:type="dcterms:W3CDTF">2026-02-04T16:21:00Z</dcterms:modified>
</cp:coreProperties>
</file>